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0A" w:rsidRPr="00802F0A" w:rsidRDefault="00802F0A" w:rsidP="00802F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F0A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802F0A" w:rsidRPr="00802F0A" w:rsidRDefault="00802F0A" w:rsidP="00802F0A">
      <w:pPr>
        <w:pStyle w:val="2"/>
        <w:jc w:val="center"/>
        <w:rPr>
          <w:b/>
          <w:bCs/>
          <w:sz w:val="24"/>
          <w:szCs w:val="24"/>
        </w:rPr>
      </w:pPr>
      <w:r w:rsidRPr="00802F0A">
        <w:rPr>
          <w:b/>
          <w:bCs/>
          <w:sz w:val="24"/>
          <w:szCs w:val="24"/>
        </w:rPr>
        <w:t>ИРКУТСКАЯ  ОБЛАСТЬ</w:t>
      </w:r>
    </w:p>
    <w:p w:rsidR="00802F0A" w:rsidRPr="00802F0A" w:rsidRDefault="00802F0A" w:rsidP="00802F0A">
      <w:pPr>
        <w:pStyle w:val="5"/>
        <w:rPr>
          <w:sz w:val="24"/>
          <w:szCs w:val="24"/>
        </w:rPr>
      </w:pPr>
    </w:p>
    <w:p w:rsidR="00802F0A" w:rsidRPr="00802F0A" w:rsidRDefault="00802F0A" w:rsidP="00802F0A">
      <w:pPr>
        <w:pStyle w:val="7"/>
        <w:rPr>
          <w:i w:val="0"/>
          <w:iCs/>
          <w:sz w:val="24"/>
          <w:szCs w:val="24"/>
        </w:rPr>
      </w:pPr>
      <w:r w:rsidRPr="00802F0A">
        <w:rPr>
          <w:i w:val="0"/>
          <w:iCs/>
          <w:sz w:val="24"/>
          <w:szCs w:val="24"/>
        </w:rPr>
        <w:t>ДУМА МУНИЦИПАЛЬНОГО ОБРАЗОВАНИЯ</w:t>
      </w:r>
    </w:p>
    <w:p w:rsidR="00802F0A" w:rsidRPr="00802F0A" w:rsidRDefault="00802F0A" w:rsidP="00802F0A">
      <w:pPr>
        <w:pStyle w:val="6"/>
        <w:rPr>
          <w:szCs w:val="24"/>
        </w:rPr>
      </w:pPr>
      <w:r w:rsidRPr="00802F0A">
        <w:rPr>
          <w:szCs w:val="24"/>
        </w:rPr>
        <w:t>КУЙТУНСКИЙ РАЙОН</w:t>
      </w:r>
    </w:p>
    <w:p w:rsidR="00802F0A" w:rsidRPr="00802F0A" w:rsidRDefault="00802F0A" w:rsidP="00802F0A">
      <w:pPr>
        <w:pStyle w:val="6"/>
        <w:rPr>
          <w:szCs w:val="24"/>
        </w:rPr>
      </w:pPr>
    </w:p>
    <w:p w:rsidR="00802F0A" w:rsidRPr="00802F0A" w:rsidRDefault="00802F0A" w:rsidP="00802F0A">
      <w:pPr>
        <w:pStyle w:val="6"/>
        <w:rPr>
          <w:szCs w:val="24"/>
        </w:rPr>
      </w:pPr>
      <w:proofErr w:type="gramStart"/>
      <w:r w:rsidRPr="00802F0A">
        <w:rPr>
          <w:szCs w:val="24"/>
        </w:rPr>
        <w:t>Р</w:t>
      </w:r>
      <w:proofErr w:type="gramEnd"/>
      <w:r w:rsidRPr="00802F0A">
        <w:rPr>
          <w:szCs w:val="24"/>
        </w:rPr>
        <w:t xml:space="preserve"> Е Ш Е Н И Е</w:t>
      </w:r>
    </w:p>
    <w:p w:rsidR="00802F0A" w:rsidRPr="00802F0A" w:rsidRDefault="00802F0A" w:rsidP="00802F0A">
      <w:pPr>
        <w:rPr>
          <w:sz w:val="24"/>
          <w:szCs w:val="24"/>
        </w:rPr>
      </w:pPr>
    </w:p>
    <w:p w:rsidR="00802F0A" w:rsidRPr="00802F0A" w:rsidRDefault="00802F0A" w:rsidP="00802F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2F0A">
        <w:rPr>
          <w:rFonts w:ascii="Times New Roman" w:hAnsi="Times New Roman" w:cs="Times New Roman"/>
          <w:b/>
          <w:bCs/>
          <w:sz w:val="24"/>
          <w:szCs w:val="24"/>
        </w:rPr>
        <w:t xml:space="preserve">26  апреля  2012 г.               </w:t>
      </w:r>
      <w:r w:rsidRPr="00802F0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р.п. Куйтун                                       № 200</w:t>
      </w:r>
    </w:p>
    <w:p w:rsidR="00802F0A" w:rsidRPr="00802F0A" w:rsidRDefault="00802F0A" w:rsidP="00802F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2F0A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</w:p>
    <w:p w:rsidR="00802F0A" w:rsidRPr="00802F0A" w:rsidRDefault="00802F0A" w:rsidP="00802F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2F0A">
        <w:rPr>
          <w:rFonts w:ascii="Times New Roman" w:hAnsi="Times New Roman" w:cs="Times New Roman"/>
          <w:bCs/>
          <w:sz w:val="24"/>
          <w:szCs w:val="24"/>
        </w:rPr>
        <w:t xml:space="preserve">о Контрольно-счетной палате </w:t>
      </w:r>
      <w:proofErr w:type="gramStart"/>
      <w:r w:rsidRPr="00802F0A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</w:p>
    <w:p w:rsidR="00802F0A" w:rsidRPr="00802F0A" w:rsidRDefault="00802F0A" w:rsidP="00802F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2F0A">
        <w:rPr>
          <w:rFonts w:ascii="Times New Roman" w:hAnsi="Times New Roman" w:cs="Times New Roman"/>
          <w:bCs/>
          <w:sz w:val="24"/>
          <w:szCs w:val="24"/>
        </w:rPr>
        <w:t xml:space="preserve"> образования Куйтунский район</w:t>
      </w:r>
    </w:p>
    <w:p w:rsidR="00802F0A" w:rsidRPr="00802F0A" w:rsidRDefault="00802F0A" w:rsidP="00802F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F0A" w:rsidRPr="00802F0A" w:rsidRDefault="00802F0A" w:rsidP="0080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Руководствуясь Бюджетным </w:t>
      </w:r>
      <w:hyperlink r:id="rId4" w:history="1">
        <w:r w:rsidRPr="00802F0A">
          <w:rPr>
            <w:rStyle w:val="a3"/>
            <w:rFonts w:eastAsiaTheme="minorHAnsi"/>
            <w:sz w:val="24"/>
            <w:szCs w:val="24"/>
            <w:lang w:eastAsia="en-US"/>
          </w:rPr>
          <w:t>кодексом</w:t>
        </w:r>
      </w:hyperlink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</w:t>
      </w:r>
      <w:hyperlink r:id="rId5" w:history="1">
        <w:r w:rsidRPr="00802F0A">
          <w:rPr>
            <w:rStyle w:val="a3"/>
            <w:rFonts w:eastAsiaTheme="minorHAnsi"/>
            <w:sz w:val="24"/>
            <w:szCs w:val="24"/>
            <w:lang w:eastAsia="en-US"/>
          </w:rPr>
          <w:t>статьями 35</w:t>
        </w:r>
      </w:hyperlink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6" w:history="1">
        <w:r w:rsidRPr="00802F0A">
          <w:rPr>
            <w:rStyle w:val="a3"/>
            <w:rFonts w:eastAsiaTheme="minorHAnsi"/>
            <w:sz w:val="24"/>
            <w:szCs w:val="24"/>
            <w:lang w:eastAsia="en-US"/>
          </w:rPr>
          <w:t>38</w:t>
        </w:r>
      </w:hyperlink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802F0A">
          <w:rPr>
            <w:rStyle w:val="a3"/>
            <w:rFonts w:eastAsiaTheme="minorHAnsi"/>
            <w:sz w:val="24"/>
            <w:szCs w:val="24"/>
            <w:lang w:eastAsia="en-US"/>
          </w:rPr>
          <w:t>законом</w:t>
        </w:r>
      </w:hyperlink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  <w:r w:rsidRPr="00802F0A">
        <w:rPr>
          <w:rFonts w:ascii="Times New Roman" w:hAnsi="Times New Roman" w:cs="Times New Roman"/>
          <w:sz w:val="24"/>
          <w:szCs w:val="24"/>
        </w:rPr>
        <w:t>статьями 30, 41, 47 Устава муниципального образования Куйтунский район, Дума муниципального образования Куйтунский</w:t>
      </w:r>
      <w:proofErr w:type="gramEnd"/>
      <w:r w:rsidRPr="00802F0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02F0A" w:rsidRPr="00802F0A" w:rsidRDefault="00802F0A" w:rsidP="00802F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2F0A" w:rsidRPr="00802F0A" w:rsidRDefault="00802F0A" w:rsidP="00802F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РЕШИЛА:</w:t>
      </w:r>
    </w:p>
    <w:p w:rsidR="00802F0A" w:rsidRPr="00802F0A" w:rsidRDefault="00802F0A" w:rsidP="00802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history="1">
        <w:r w:rsidRPr="00802F0A">
          <w:rPr>
            <w:rStyle w:val="a3"/>
            <w:sz w:val="24"/>
            <w:szCs w:val="24"/>
          </w:rPr>
          <w:t>Положение</w:t>
        </w:r>
      </w:hyperlink>
      <w:r w:rsidRPr="00802F0A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муниципального образования Куйтунский район (Приложение 1).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sz w:val="24"/>
          <w:szCs w:val="24"/>
        </w:rPr>
        <w:t>1</w:t>
      </w:r>
      <w:r w:rsidRPr="00802F0A">
        <w:rPr>
          <w:rFonts w:ascii="Times New Roman" w:hAnsi="Times New Roman" w:cs="Times New Roman"/>
          <w:sz w:val="24"/>
          <w:szCs w:val="24"/>
        </w:rPr>
        <w:t xml:space="preserve">) </w:t>
      </w:r>
      <w:hyperlink r:id="rId9" w:history="1">
        <w:r w:rsidRPr="00802F0A">
          <w:rPr>
            <w:rStyle w:val="a3"/>
            <w:sz w:val="24"/>
            <w:szCs w:val="24"/>
          </w:rPr>
          <w:t>решение</w:t>
        </w:r>
      </w:hyperlink>
      <w:r w:rsidRPr="00802F0A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Куйтунский район от 30.05.2006 года № 121 «Об утверждении Положения о  Контрольно-счетной палате МО Куйтунский  район»;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2) </w:t>
      </w:r>
      <w:hyperlink r:id="rId10" w:history="1">
        <w:r w:rsidRPr="00802F0A">
          <w:rPr>
            <w:rStyle w:val="a3"/>
            <w:sz w:val="24"/>
            <w:szCs w:val="24"/>
          </w:rPr>
          <w:t>решение</w:t>
        </w:r>
      </w:hyperlink>
      <w:r w:rsidRPr="00802F0A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Куйтунский  район от 08.05.2007 года  №191 «О внесении изменений и дополнений в Положение о Контрольно-счетной  палате МО Куйтунский район, утвержденного решением Думы МО Куйтунский  район от 30.05.2006 г. № 121»;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3) </w:t>
      </w:r>
      <w:hyperlink r:id="rId11" w:history="1">
        <w:r w:rsidRPr="00802F0A">
          <w:rPr>
            <w:rStyle w:val="a3"/>
            <w:sz w:val="24"/>
            <w:szCs w:val="24"/>
          </w:rPr>
          <w:t>решение</w:t>
        </w:r>
      </w:hyperlink>
      <w:r w:rsidRPr="00802F0A">
        <w:rPr>
          <w:rFonts w:ascii="Times New Roman" w:hAnsi="Times New Roman" w:cs="Times New Roman"/>
          <w:sz w:val="24"/>
          <w:szCs w:val="24"/>
        </w:rPr>
        <w:t xml:space="preserve"> Думы  муниципального образования Куйтунский район  от 31.05.2011 года № 140 «О внесении изменений в Положение о Контрольно-счетной палате   МО Куйтунский  район, утвержденного решением Думы МО Куйтунский  район от 30.05.2006 г.  №121».</w:t>
      </w:r>
    </w:p>
    <w:p w:rsidR="00802F0A" w:rsidRPr="00802F0A" w:rsidRDefault="00802F0A" w:rsidP="00802F0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 в газете «Отчий край».</w:t>
      </w:r>
    </w:p>
    <w:p w:rsidR="00802F0A" w:rsidRPr="00802F0A" w:rsidRDefault="00802F0A" w:rsidP="00802F0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02F0A" w:rsidRPr="00802F0A" w:rsidRDefault="00802F0A" w:rsidP="00802F0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02F0A" w:rsidRPr="00802F0A" w:rsidRDefault="00802F0A" w:rsidP="00802F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802F0A" w:rsidRDefault="00802F0A" w:rsidP="00BF072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</w:t>
      </w:r>
      <w:r w:rsidR="004053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2F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А.И.Полонин</w:t>
      </w:r>
      <w:bookmarkStart w:id="0" w:name="_GoBack"/>
      <w:bookmarkEnd w:id="0"/>
      <w:proofErr w:type="spellEnd"/>
    </w:p>
    <w:p w:rsidR="004053A0" w:rsidRDefault="004053A0" w:rsidP="00BF072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53A0" w:rsidRDefault="004053A0" w:rsidP="00BF072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53A0" w:rsidRPr="00802F0A" w:rsidRDefault="004053A0" w:rsidP="004053A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802F0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053A0" w:rsidRPr="00802F0A" w:rsidRDefault="004053A0" w:rsidP="004053A0">
      <w:pPr>
        <w:pStyle w:val="ConsPlusNormal"/>
        <w:widowControl/>
        <w:ind w:left="4248" w:firstLine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к решению Думы муниципального образования</w:t>
      </w:r>
    </w:p>
    <w:p w:rsidR="004053A0" w:rsidRPr="00802F0A" w:rsidRDefault="004053A0" w:rsidP="004053A0">
      <w:pPr>
        <w:pStyle w:val="ConsPlusNormal"/>
        <w:widowControl/>
        <w:ind w:left="4248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02F0A">
        <w:rPr>
          <w:rFonts w:ascii="Times New Roman" w:hAnsi="Times New Roman" w:cs="Times New Roman"/>
          <w:bCs/>
          <w:sz w:val="24"/>
          <w:szCs w:val="24"/>
        </w:rPr>
        <w:t xml:space="preserve"> от 26.04.2012 г. № 200                                                                                            </w:t>
      </w:r>
    </w:p>
    <w:p w:rsidR="004053A0" w:rsidRPr="00802F0A" w:rsidRDefault="004053A0" w:rsidP="004053A0">
      <w:pPr>
        <w:pStyle w:val="ConsPlusTitle"/>
        <w:widowControl/>
        <w:jc w:val="center"/>
        <w:outlineLvl w:val="0"/>
      </w:pPr>
    </w:p>
    <w:p w:rsidR="004053A0" w:rsidRPr="00802F0A" w:rsidRDefault="004053A0" w:rsidP="004053A0">
      <w:pPr>
        <w:pStyle w:val="ConsPlusTitle"/>
        <w:widowControl/>
        <w:jc w:val="center"/>
        <w:outlineLvl w:val="0"/>
      </w:pPr>
      <w:r w:rsidRPr="00802F0A">
        <w:t>ПОЛОЖЕНИЕ</w:t>
      </w:r>
    </w:p>
    <w:p w:rsidR="004053A0" w:rsidRPr="00802F0A" w:rsidRDefault="004053A0" w:rsidP="004053A0">
      <w:pPr>
        <w:pStyle w:val="ConsPlusTitle"/>
        <w:widowControl/>
        <w:jc w:val="center"/>
        <w:outlineLvl w:val="0"/>
      </w:pPr>
      <w:r w:rsidRPr="00802F0A">
        <w:t xml:space="preserve">о Контрольно-счетной палате  муниципального  образования </w:t>
      </w:r>
      <w:proofErr w:type="spellStart"/>
      <w:r w:rsidRPr="00802F0A">
        <w:t>Куйтунский</w:t>
      </w:r>
      <w:proofErr w:type="spellEnd"/>
      <w:r w:rsidRPr="00802F0A">
        <w:t xml:space="preserve"> район</w:t>
      </w:r>
    </w:p>
    <w:p w:rsidR="004053A0" w:rsidRPr="00802F0A" w:rsidRDefault="004053A0" w:rsidP="004053A0">
      <w:pPr>
        <w:pStyle w:val="ConsPlusTitle"/>
        <w:widowControl/>
        <w:jc w:val="center"/>
        <w:outlineLvl w:val="0"/>
      </w:pP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 xml:space="preserve">Статья 1. Статус Контрольно-счетной палаты муниципального образования </w:t>
      </w:r>
      <w:proofErr w:type="spellStart"/>
      <w:r w:rsidRPr="00802F0A">
        <w:rPr>
          <w:rFonts w:ascii="Times New Roman" w:hAnsi="Times New Roman" w:cs="Times New Roman"/>
          <w:b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1. Контрольно-счетная  палата муниципального образования </w:t>
      </w: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sz w:val="24"/>
          <w:szCs w:val="24"/>
        </w:rPr>
        <w:t xml:space="preserve"> район (далее - Контрольно-счетная  палата) является постоянно действующим органом внешнего муниципального финансового контроля, образуется Думой муниципального образования </w:t>
      </w: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sz w:val="24"/>
          <w:szCs w:val="24"/>
        </w:rPr>
        <w:t xml:space="preserve"> район (далее – районная Дума) и подотчетна ей.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3. Деятельность Контрольно-счетной палаты не может быть приостановлена, в том числе в связи с досрочным прекращением полномочий районной Думы.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4. Контрольно-счетная палата является органом местного самоуправления, обладает правами юридического лица, имеет гербовую печать и бланки со своим наименованием. 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5. Контрольно-счетная палата обладает правом правотворческой инициативы по вопросам своей деятельности.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6. Полное наименование Контрольно-счетной палаты – Контрольно-счетная палата муниципального образования </w:t>
      </w:r>
      <w:proofErr w:type="spell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район. Сокращенное наименование Контрольно-счетной палаты – КСП.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7. Место нахождения (юридический адрес) Контрольно-счетной палаты: 665302, Иркутская область, р.п</w:t>
      </w:r>
      <w:proofErr w:type="gram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802F0A">
        <w:rPr>
          <w:rFonts w:ascii="Times New Roman" w:hAnsi="Times New Roman" w:cs="Times New Roman"/>
          <w:color w:val="000000"/>
          <w:sz w:val="24"/>
          <w:szCs w:val="24"/>
        </w:rPr>
        <w:t>уйтун, ул. Карла Маркса, 18.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 xml:space="preserve">Статья 2. Правовые основы деятельности Контрольно-счетной палаты 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1. Контрольно-счетная палата действует на основании настоящего Положения и в своей деятельности руководствуется </w:t>
      </w:r>
      <w:hyperlink r:id="rId12" w:history="1">
        <w:r w:rsidRPr="00802F0A">
          <w:rPr>
            <w:rStyle w:val="a3"/>
            <w:sz w:val="24"/>
            <w:szCs w:val="24"/>
          </w:rPr>
          <w:t>Конституцией</w:t>
        </w:r>
      </w:hyperlink>
      <w:r w:rsidRPr="00802F0A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 и Иркутской области, </w:t>
      </w:r>
      <w:hyperlink r:id="rId13" w:history="1">
        <w:r w:rsidRPr="00802F0A">
          <w:rPr>
            <w:rStyle w:val="a3"/>
            <w:sz w:val="24"/>
            <w:szCs w:val="24"/>
          </w:rPr>
          <w:t>Уставом</w:t>
        </w:r>
      </w:hyperlink>
      <w:r w:rsidRPr="00802F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sz w:val="24"/>
          <w:szCs w:val="24"/>
        </w:rPr>
        <w:t xml:space="preserve"> район, иными муниципальными правовыми актами муниципального образования </w:t>
      </w: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4053A0" w:rsidRPr="00802F0A" w:rsidRDefault="004053A0" w:rsidP="004053A0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 xml:space="preserve">Статья 3. </w:t>
      </w:r>
      <w:r w:rsidRPr="00802F0A">
        <w:rPr>
          <w:rFonts w:ascii="Times New Roman" w:hAnsi="Times New Roman" w:cs="Times New Roman"/>
          <w:b/>
          <w:bCs/>
          <w:sz w:val="24"/>
          <w:szCs w:val="24"/>
        </w:rPr>
        <w:t>Состав и структура Контрольно-счетной палаты</w:t>
      </w:r>
    </w:p>
    <w:p w:rsidR="004053A0" w:rsidRPr="00802F0A" w:rsidRDefault="004053A0" w:rsidP="004053A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1.Контрольно-счетная палата образуется в составе председателя Контрольно-счетной палаты, аудиторов Контрольно-счетной палаты и аппарата Контрольно-счетной палаты. </w:t>
      </w:r>
    </w:p>
    <w:p w:rsidR="004053A0" w:rsidRPr="00802F0A" w:rsidRDefault="004053A0" w:rsidP="004053A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2.Председатель Контрольно-счетной палаты, аудиторы Контрольно-счетной палаты замещают должности муниципальной службы. </w:t>
      </w:r>
    </w:p>
    <w:p w:rsidR="004053A0" w:rsidRPr="00802F0A" w:rsidRDefault="004053A0" w:rsidP="004053A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3. Председатель Контрольно-счетной палаты, аудиторы Контрольно-счетной палаты назначаются на должность районной Думой сроком на пять лет. </w:t>
      </w:r>
    </w:p>
    <w:p w:rsidR="004053A0" w:rsidRPr="00802F0A" w:rsidRDefault="004053A0" w:rsidP="004053A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Срок полномочий председателя Контрольно-счетной палаты, аудиторов Контрольно-счетной палаты исчисляется со дня назначения их на соответствующие должности.</w:t>
      </w:r>
    </w:p>
    <w:p w:rsidR="004053A0" w:rsidRPr="00802F0A" w:rsidRDefault="004053A0" w:rsidP="004053A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lastRenderedPageBreak/>
        <w:t>4. Представителем нанимателя (работодателем) для председателя Контрольно-счетной палаты, аудиторов Контрольно-счетной палаты является председатель районной Думы. Представителем нанимателя (работодателем) для всех других работников Контрольно-счетной палаты является председатель Контрольно-счетной палаты.</w:t>
      </w:r>
    </w:p>
    <w:p w:rsidR="004053A0" w:rsidRPr="00802F0A" w:rsidRDefault="004053A0" w:rsidP="004053A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5. Штатная численность Контрольно-счетной палаты устанавливается в количестве 5 человек.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6. Структура  Контрольно-счетной палаты определяется решением районной Думы.</w:t>
      </w:r>
    </w:p>
    <w:p w:rsidR="004053A0" w:rsidRPr="00802F0A" w:rsidRDefault="004053A0" w:rsidP="004053A0">
      <w:pPr>
        <w:pStyle w:val="a4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4. Порядок назначения на должность председателя Контрольно-счетной палаты, аудиторов Контрольно-счетной палаты</w:t>
      </w:r>
    </w:p>
    <w:p w:rsidR="004053A0" w:rsidRPr="00802F0A" w:rsidRDefault="004053A0" w:rsidP="004053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sz w:val="24"/>
          <w:szCs w:val="24"/>
        </w:rPr>
        <w:tab/>
      </w:r>
      <w:r w:rsidRPr="00802F0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должность председателя Контрольно-счетной палаты, аудиторов Контрольно-счетной палаты назначаются граждане Российской Федерации, отвечающие требованиям, установленным статьей 7 Федерального закона от 7 февраля 2011 года № 6-ФЗ 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 должность председателя Контрольно-счетной палаты, аудиторов Контрольно-счетной палаты назначаются граждане Российской Федерации, имеющие высшее образование и 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юриспруденции: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председателя Контрольно-счетной палаты – не менее пяти лет;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аудиторов Контрольно-счетной палаты – не менее трех лет.</w:t>
      </w:r>
    </w:p>
    <w:p w:rsidR="004053A0" w:rsidRPr="00802F0A" w:rsidRDefault="004053A0" w:rsidP="004053A0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3. Предложения о кандидатурах на должность председателя Контрольно-счетной палаты вносятся в районную Думу:</w:t>
      </w:r>
    </w:p>
    <w:p w:rsidR="004053A0" w:rsidRPr="00802F0A" w:rsidRDefault="004053A0" w:rsidP="004053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         - председателем Думы муниципального образования </w:t>
      </w: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sz w:val="24"/>
          <w:szCs w:val="24"/>
        </w:rPr>
        <w:t xml:space="preserve"> район (далее по тексту – председатель районной Думы);</w:t>
      </w:r>
    </w:p>
    <w:p w:rsidR="004053A0" w:rsidRPr="00802F0A" w:rsidRDefault="004053A0" w:rsidP="004053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          - депутатами Думы муниципального образования </w:t>
      </w: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sz w:val="24"/>
          <w:szCs w:val="24"/>
        </w:rPr>
        <w:t xml:space="preserve"> район (далее по тексту – депутаты районной Думы)– не менее одной трети от установленного Уставом муниципального образования </w:t>
      </w: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sz w:val="24"/>
          <w:szCs w:val="24"/>
        </w:rPr>
        <w:t xml:space="preserve"> район числа депутатов районной Думы (далее по тексту – установленного числа депутатов районной Думы);</w:t>
      </w:r>
    </w:p>
    <w:p w:rsidR="004053A0" w:rsidRPr="00802F0A" w:rsidRDefault="004053A0" w:rsidP="004053A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        -  мэром  муниципального образования </w:t>
      </w: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sz w:val="24"/>
          <w:szCs w:val="24"/>
        </w:rPr>
        <w:t xml:space="preserve"> район (далее по тексту – мэром района). </w:t>
      </w:r>
    </w:p>
    <w:p w:rsidR="004053A0" w:rsidRPr="00802F0A" w:rsidRDefault="004053A0" w:rsidP="004053A0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Предложения о кандидатурах на должность аудиторов  Контрольно-счетной палаты вносятся в районную Думу  председателем Контрольно-счетной палаты.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4. Предложения о кандидатурах на должности председателя Контрольно-счетной палаты, аудиторов Контрольно-счетной палаты вносятся в районную Думу не позднее, чем за два месяца до истечения полномочий действующих председателя Контрольно-счетной палаты, аудиторов Контрольно-счетной палаты.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5. Субъекты внесения в районную Думу предложений о кандидатурах на должности председателя Контрольно-счетной палаты, аудиторов Контрольно-счетной палаты  представляют в районную Думу в письменной форме предложение с указанием следующих сведений о кандидатуре на соответствующую должность: фамилия, имя, отчество, гражданство, дата рождения, образование, основное место работы или службы, занимаемая должность.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540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Кандидат на должность председателя Контрольно-счетной палаты, аудитора Контрольно-счетной палаты представляет в районную Думу: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5.1. Письменное заявление о согласии выдвижения своей кандидатуры на должность председателя Контрольно-счетной палаты, аудитора Контрольно-счетной палаты.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5.2.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5.3. Паспорт и документы, подтверждающие наличие высшего образования и 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юриспруденцию, а также их копии.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Районная</w:t>
      </w:r>
      <w:proofErr w:type="gramEnd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Думы проверяет соответствие представленных документов указанным требованиям.  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540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6. Кандидаты на должности председателя Контрольно-счетной палаты, аудиторов Контрольно-счетной палаты уведомляются о времени и месте проведения заседания районной Думы, на котором предполагается рассмотреть вопрос об их назначении. 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7. Районная Дума рассматривает вопрос о назначении на должность председателя Контрольно-счетной палаты, аудиторов Контрольно-счетной палаты при личном присутствии кандидатов на указанные должности, за исключением случаев их отсутствия по уважительной причине. К уважительным причинам относятся болезнь,  командировка или другая причина, признаваемая районной Думой уважительной.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540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отсутствии кандидата на должность председателя Контрольно-счетной палаты,  аудиторов Контрольно-счетной палаты без уважительной причины на заседании районной Думы его кандидатура не рассматривается.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8. Рассмотрение вопроса о назначении на должность председателя Контрольно-счетной палаты, аудиторов Контрольно-счетной палаты начинается с представления соответствующих кандидатур субъектами внесения в районную Думу предложений о кандидатурах на должности председателя Контрольно-счетной палаты, аудиторов Контрольно-счетной палаты.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9. Кандидатам на должность председателя Контрольно-счетной палаты, аудиторов Контрольно-счетной палаты предоставляется слово для выступлений и ответов на задаваемые депутатами районной Думы вопросы.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10. Если кандидат на должность председателя Контрольно-счетной палаты, аудитора Контрольно-счетной палаты подал заявление о снятии своей кандидатуры, обсуждение и голосование по его кандидатуре не проводятся.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 В случае выдвижения одной кандидатуры на должность председателя Контрольно-счетной палаты, одной кандидатуры на должность аудитора Контрольно-счетной палаты проводится открытое голосование о назначении на должность председателя Контрольно-счетной палаты, аудитора Контрольно-счетной палаты отдельно по каждой кандидатуре. Кандидатура считается назначенной, если за нее проголосовало большинство от установленного числа депутатов районной Думы. </w:t>
      </w:r>
    </w:p>
    <w:p w:rsidR="004053A0" w:rsidRPr="00802F0A" w:rsidRDefault="004053A0" w:rsidP="004053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за кандидата на должность председателя Контрольно-счетной палаты, аудитора Контрольно-счетной палаты не проголосовало большинство от установленного числа депутатов районной Думы, повторное представление кандидатур на должность председателя Контрольно-счетной палаты, аудиторов Контрольно-счетной палаты, их </w:t>
      </w: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обсуждение и принятие решения районной Думой о назначении на должность осуществляются на следующем заседании районной Думы в порядке, предусмотренном настоящей статьей.</w:t>
      </w:r>
      <w:proofErr w:type="gramEnd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этом одна и та же кандидатура не может выдвигаться  более двух раз.</w:t>
      </w:r>
    </w:p>
    <w:p w:rsidR="004053A0" w:rsidRPr="00802F0A" w:rsidRDefault="004053A0" w:rsidP="004053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 В случае выдвижения нескольких кандидатур на должность председателя Контрольно-счетной палаты, аудиторов Контрольно-счетной проводится рейтинговое голосование, которое представляет собой ряд последовательных количественных голосований по каждому из выдвинутых на голосование кандидатур.  Подсчет голосов осуществляется после голосования по каждой выдвинутой кандидатуре, и оформляется протокольно. Кандидат считается назначенным на должность председателя Контрольно-счетной палаты, аудитора Контрольно-счетной палаты, если за него проголосовало большинство от установленного числа депутатов районной Думы. </w:t>
      </w:r>
    </w:p>
    <w:p w:rsidR="004053A0" w:rsidRPr="00802F0A" w:rsidRDefault="004053A0" w:rsidP="004053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большинство голосов от установленного числа депутатов районной Думы набрало количество кандидатур, превышающее количество вакантных должностей, то назначенным считаются те кандидатуры, которые набрали наибольшее число голосов.</w:t>
      </w:r>
    </w:p>
    <w:p w:rsidR="004053A0" w:rsidRPr="00802F0A" w:rsidRDefault="004053A0" w:rsidP="004053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за кандидатов не проголосовало большинство от установленного числа депутатов районной Думы, повторное представление кандидатур на должность председателя Контрольно-счетной палаты, аудиторов Контрольно-счетной палаты, их обсуждение и принятие решения районной Думой о назначении на должность осуществляются на следующем заседании районной Думы в порядке, предусмотренном настоящей статьей. При этом одна и та же кандидатура не может выдвигаться  более двух раз.</w:t>
      </w:r>
    </w:p>
    <w:p w:rsidR="004053A0" w:rsidRPr="00802F0A" w:rsidRDefault="004053A0" w:rsidP="004053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равного рейтинга (количества голосов, набранных кандидатами) назначенным на должность председателя Контрольно-счетной палаты, аудиторов Контрольно-счетной палаты считается кандидат, </w:t>
      </w:r>
      <w:proofErr w:type="gramStart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предложение</w:t>
      </w:r>
      <w:proofErr w:type="gramEnd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назначении которого первым представлено в районную Думы.</w:t>
      </w:r>
    </w:p>
    <w:p w:rsidR="004053A0" w:rsidRPr="00802F0A" w:rsidRDefault="004053A0" w:rsidP="004053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 Назначение на должность председателя Контрольно-счетной палаты, аудиторов Контрольно-счетной палаты оформляется решением районной Думы. </w:t>
      </w:r>
    </w:p>
    <w:p w:rsidR="004053A0" w:rsidRPr="00802F0A" w:rsidRDefault="004053A0" w:rsidP="004053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14. Председатель Контрольно-счетной палаты, аудиторы Контрольно-счетной палаты досрочно освобождаются от должности в случаях, предусмотренных федеральным законодательством, на основании решения районной Думы,  принимаемого большинством от установленного числа депутатов районной Думы. Решение о досрочном освобождении председателя Контрольно-счетной палаты, аудиторов Контрольно-счетной палаты от должности оформляется решением районной Думы, в котором определяется день досрочного освобождения от должности председателя Контрольно-счетной палаты, аудиторов Контрольно-счетной палаты. 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досрочного освобождения от должности председателя Контрольно-счетной палаты, аудиторов Контрольно-счетной палаты назначение на эти должности производится в срок не позднее двух месяцев со дня их освобождения в порядке, установленном для назначения на должность председателя Контрольно-счетной палаты, аудиторов Контрольно-счетной палаты. Предложения о кандидатурах на должности председателя Контрольно-счетной палаты, аудиторов Контрольно-счетной палаты вносятся в срок не позднее 15 рабочих дней со дня принятия решения районной Думой о досрочном освобождении от должности председателя Контрольно-счетной палаты, аудиторов Контрольно-счетной палаты.   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подачи председателем Контрольно-счетной палаты, аудиторами Контрольно-счетной палаты заявления об </w:t>
      </w:r>
      <w:proofErr w:type="spellStart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освобожденииот</w:t>
      </w:r>
      <w:proofErr w:type="spellEnd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по собственному желанию председатель Контрольно-счетной палаты, аудиторы Контрольно-счетной палаты считаются освобожденными от должности с даты, указанной в заявлении. 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Во всех остальных случаях решение о досрочном освобождении от должности председателя Контрольно-счетной палаты, аудиторов Контрольно-счетной палаты принимается районной Думой на ближайшем заседании районной Думы.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15. Освобождение от должности в связи с истечением срока полномочий председателя Контрольно-счетной палаты, аудиторов Контрольно-счетной палатой оформляется решением районной Думы, принимаемым районной Думой без голосования.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5. Аппарат Контрольно-счетной палаты</w:t>
      </w:r>
    </w:p>
    <w:p w:rsidR="004053A0" w:rsidRPr="00802F0A" w:rsidRDefault="004053A0" w:rsidP="004053A0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1. Для правового, аналитического, информационного, организационного, документационного обеспечения деятельности Контрольно-счетной палаты создается аппарат Контрольно-счетной палаты.</w:t>
      </w:r>
    </w:p>
    <w:p w:rsidR="004053A0" w:rsidRPr="00802F0A" w:rsidRDefault="004053A0" w:rsidP="004053A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 2. В состав аппарата Контрольно-счетной палаты входят инспекторы Контрольно-счетной палаты и другие штатные работники Контрольно-счетной палаты в соответствии со структурой Контрольно-счетной палаты и штатной численностью, определенной решением районной Думы.</w:t>
      </w:r>
    </w:p>
    <w:p w:rsidR="004053A0" w:rsidRPr="00802F0A" w:rsidRDefault="004053A0" w:rsidP="004053A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4053A0" w:rsidRPr="00802F0A" w:rsidRDefault="004053A0" w:rsidP="004053A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Инспекторы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053A0" w:rsidRPr="00802F0A" w:rsidRDefault="004053A0" w:rsidP="004053A0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3.  Инспекторы Контрольно-счетной палаты относятся к должностям муниципальной службы.</w:t>
      </w:r>
    </w:p>
    <w:p w:rsidR="004053A0" w:rsidRPr="00802F0A" w:rsidRDefault="004053A0" w:rsidP="004053A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Права, обязанности и ответственность лиц, замещающих должности муниципальной  службы в аппарате Контрольно-счетной палаты, а также условия прохождения ими муниципальной службы определяются федеральным, областным законодательством и муниципальными правовыми актами.</w:t>
      </w:r>
    </w:p>
    <w:p w:rsidR="004053A0" w:rsidRPr="00802F0A" w:rsidRDefault="004053A0" w:rsidP="004053A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ab/>
        <w:t xml:space="preserve">4. В целях технического обеспечения деятельности Контрольно-счетной палаты могут предусматриваться должности, не относящиеся к должностям муниципальной службы. Оплата труда работников Контрольно-счетной палаты, занимающих </w:t>
      </w:r>
      <w:proofErr w:type="gramStart"/>
      <w:r w:rsidRPr="00802F0A">
        <w:rPr>
          <w:rFonts w:ascii="Times New Roman" w:hAnsi="Times New Roman" w:cs="Times New Roman"/>
          <w:sz w:val="24"/>
          <w:szCs w:val="24"/>
        </w:rPr>
        <w:t>должности, не отнесенные к должностям муниципальной службы  производится</w:t>
      </w:r>
      <w:proofErr w:type="gramEnd"/>
      <w:r w:rsidRPr="00802F0A">
        <w:rPr>
          <w:rFonts w:ascii="Times New Roman" w:hAnsi="Times New Roman" w:cs="Times New Roman"/>
          <w:sz w:val="24"/>
          <w:szCs w:val="24"/>
        </w:rPr>
        <w:t xml:space="preserve"> в размерах, установленных для соответствующих работников администрации муниципального образования </w:t>
      </w: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4053A0" w:rsidRPr="00802F0A" w:rsidRDefault="004053A0" w:rsidP="004053A0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5.  Функции и организация работы аппарата Контрольно-счетной палаты определяются Положением об аппарате Контрольно-счетной палаты.</w:t>
      </w:r>
    </w:p>
    <w:p w:rsidR="004053A0" w:rsidRPr="00802F0A" w:rsidRDefault="004053A0" w:rsidP="004053A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6. Гарантии статуса должностных лиц</w:t>
      </w:r>
      <w:proofErr w:type="gramStart"/>
      <w:r w:rsidRPr="00802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proofErr w:type="gramEnd"/>
      <w:r w:rsidRPr="00802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онтрольно – счетной палаты 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802F0A">
        <w:rPr>
          <w:rFonts w:ascii="Times New Roman" w:hAnsi="Times New Roman" w:cs="Times New Roman"/>
          <w:color w:val="000000"/>
          <w:sz w:val="24"/>
          <w:szCs w:val="24"/>
        </w:rPr>
        <w:t>Председатель,  аудиторы и инспекторы Контрольно-счетной палаты являются должностными лицами Контрольно-счетной палаты.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proofErr w:type="gram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палаты,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 законодательством Иркутской области.</w:t>
      </w:r>
      <w:proofErr w:type="gramEnd"/>
    </w:p>
    <w:p w:rsidR="004053A0" w:rsidRPr="00802F0A" w:rsidRDefault="004053A0" w:rsidP="004053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3. Должностные лица Контрольно-счетной палаты  подлежат государственной защите в соответствии с законодательством Российской Федерации    о    государственной    </w:t>
      </w:r>
      <w:r w:rsidRPr="00802F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защите    судей,    должностных    лиц правоохранительных и контролирующих органов и иными нормативными правовыми актами Российской Федерации.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4.  Должностные лица Контрольно-счетной палаты обладают гарантиями профессиональной независимости.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7. Полномочия председателя Контрольно-счетной палаты и аудиторов Контрольно-счетной палаты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1. Председатель Контрольно-счетной палаты: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1) осуществляет общее  руководство деятельностью Контрольно-счетной палаты и организует ее работу в соответствии с настоящим Положением;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2)  утверждает Регламент Контрольно-счетной палаты;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3)  утверждает план работы Контрольно-счетной палаты  и изменения к нему;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4) утверждает стандарты внешнего муниципального финансового контроля;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5) распоряжается финансовыми средствами, предусмотренными в бюджете района на содержание и деятельность Контрольно-счетной палаты;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6)  представляет в районную Думу ежегодный отчет о работе Контрольно-счетной палаты,  направляет его мэру района для ознакомления;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7) утверждает и направляет в районную Думу и мэру района отчеты и заключения по результатам контрольных и экспертно-аналитических мероприятий;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8) заключает соглашения о сотрудничестве и взаимодействии с другими органами и организациями;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ab/>
        <w:t>9) подписывает представления и предписания Контрольно-счетной палаты;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ab/>
        <w:t>10) утверждает штатное расписание аппарата Контрольно-счетной палаты;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ab/>
        <w:t>11) заключает контракты, гражданско-правовые договоры, необходимые для обеспечения деятельности Контрольно-счетной палаты;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ab/>
        <w:t>12)  может являться руководителем контрольных и экспертно-аналитических мероприятий;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ab/>
        <w:t>13) издает правовые акты (приказы, распоряжения) по вопросам организации деятельности Контрольно-счетной палаты;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ab/>
        <w:t>14) принимает решение об участ</w:t>
      </w:r>
      <w:proofErr w:type="gram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диторов, инспектора  в контрольных мероприятиях проводимых иными контрольными органами, а также о привлечении к контрольным мероприятиям проводимых Контрольно-счётной палатой специалистов иных организаций и независимых экспертов; 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ab/>
        <w:t>15) обладает полномочиями правотворческой инициативы по вопросам деятельности Контрольно-счетной палаты;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ab/>
        <w:t xml:space="preserve">16) представляет Контроль     </w:t>
      </w:r>
      <w:proofErr w:type="spellStart"/>
      <w:proofErr w:type="gramStart"/>
      <w:r w:rsidRPr="00802F0A">
        <w:rPr>
          <w:rFonts w:ascii="Times New Roman" w:hAnsi="Times New Roman" w:cs="Times New Roman"/>
          <w:sz w:val="24"/>
          <w:szCs w:val="24"/>
        </w:rPr>
        <w:t>но-счетную</w:t>
      </w:r>
      <w:proofErr w:type="spellEnd"/>
      <w:proofErr w:type="gramEnd"/>
      <w:r w:rsidRPr="00802F0A">
        <w:rPr>
          <w:rFonts w:ascii="Times New Roman" w:hAnsi="Times New Roman" w:cs="Times New Roman"/>
          <w:sz w:val="24"/>
          <w:szCs w:val="24"/>
        </w:rPr>
        <w:t xml:space="preserve"> палату во взаимоотношениях с органами государственной власти, органами местного самоуправления, иными государственными органами, организациями, физическими лицами;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17) имеет право участвовать в заседаниях районной Думы, ее постоянных комитетах, комиссии, заседаниях иных органов, созданных при мэре района и администрации муниципального образования </w:t>
      </w: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sz w:val="24"/>
          <w:szCs w:val="24"/>
        </w:rPr>
        <w:t xml:space="preserve"> район, при рассмотрении вопросов, входящих в компетенцию Контрольно-счетной палаты;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18) осуществляет иные полномочия, связанные с реализацией Контрольно-счетной палатой прав юридического лица, а также полномочия, возложенные на нее законодательством Российской Федерации, настоящим положением  и иными нормативно-правовыми актами муниципального образования </w:t>
      </w:r>
      <w:proofErr w:type="spell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район.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2. На период временного отсутствия председателя Контрольно-счетной палаты (отпуск, командировка, временная нетрудоспособность и др.) председатель районной Думы возлагает исполнение обязанностей председателя Контрольно-счетной палаты на одного из аудиторов Контрольно-счетной палаты.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В случае досрочного освобождения от должности председателя Контрольно-счетной палаты обязанности председателя Контрольно-счетной палаты исполняет один из аудиторов, назначаемый районной Думой, который исполняет обязанности до момента назначения на должность нового председателя Контрольно-счетной палаты. 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3. Штатное расписание на председателя Контрольно-счетной палаты, аудиторов Контрольно-счетной платы утверждается председателем районной Думы.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4.  Аудиторы  Контрольно-счётной палаты осуществляют проведение  контрольных и экспертно-аналитических мероприятий и (или) являются их руководителями, самостоятельно решают вопросы организации проведения данных мероприятий и несут ответственность за её результаты. Аудиторы осуществляют полномочия в соответствии с законодательством, регулирующим организацию и деятельность контрольно-счетных органов муниципальных образований, настоящим Положением, Регламентом Контрольно-счетной палаты, должностными инструкциями, поручениями Председателя Контрольно-счетной палаты.</w:t>
      </w:r>
    </w:p>
    <w:p w:rsidR="004053A0" w:rsidRPr="00802F0A" w:rsidRDefault="004053A0" w:rsidP="004053A0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802F0A">
        <w:rPr>
          <w:rFonts w:ascii="Times New Roman" w:hAnsi="Times New Roman" w:cs="Times New Roman"/>
          <w:sz w:val="24"/>
          <w:szCs w:val="24"/>
        </w:rPr>
        <w:t>Права, обязанности и ответственность лиц, замещающих должности председателя  Контрольно-счетной палаты, аудиторов Контрольно-счетной палаты, а также условия прохождения ими муниципальной службы определяются федеральным, областным законодательством и муниципальными правовыми актами.</w:t>
      </w:r>
    </w:p>
    <w:p w:rsidR="004053A0" w:rsidRPr="00802F0A" w:rsidRDefault="004053A0" w:rsidP="004053A0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6. Председатель Контрольно-счетной палаты, аудиторы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053A0" w:rsidRPr="00802F0A" w:rsidRDefault="004053A0" w:rsidP="004053A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8. Организация и планирование деятельности Контрольно-счетной палаты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1. Контрольно-счетная  палата осуществляет свою деятельность на основе годового плана, который разрабатываются и утверждаются ею самостоятельно, с учетом результатов контрольных и экспертно-аналитических мероприятий.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Годовой план деятельности Контрольно-счетной палаты утверждается в срок до 30 декабря года, предшествующего </w:t>
      </w:r>
      <w:proofErr w:type="gramStart"/>
      <w:r w:rsidRPr="00802F0A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802F0A">
        <w:rPr>
          <w:rFonts w:ascii="Times New Roman" w:hAnsi="Times New Roman" w:cs="Times New Roman"/>
          <w:sz w:val="24"/>
          <w:szCs w:val="24"/>
        </w:rPr>
        <w:t>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2. Обязательному включению в план работы Контрольно-счетной палаты подлежат поручения председателя районной Думы, постоянных комитетов и комиссии районной </w:t>
      </w:r>
      <w:r w:rsidRPr="00802F0A">
        <w:rPr>
          <w:rFonts w:ascii="Times New Roman" w:hAnsi="Times New Roman" w:cs="Times New Roman"/>
          <w:sz w:val="24"/>
          <w:szCs w:val="24"/>
        </w:rPr>
        <w:lastRenderedPageBreak/>
        <w:t>Думы, предложения и запросы мэра района, направленные в Контрольно-счетную палату  до 15 декабря года, предшествующего планируемому.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В план работы Контрольно-счетной палаты могут включаться запросы органов местного самоуправления поселений.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3. Изменения в план работы Контрольно-счетной палаты вносятся Контрольно-счетной палатой на основании поручений председателя районной Думы, постоянных комитетов и комиссии районной Думы, предложений и запросов мэра района в 10-дневный срок со дня поступления поручений председателя районной Думы, постоянных комитетов и комиссии районной Думы, предложений и запросов мэра района.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4. Внеплановые контрольные мероприятия проводятся на основании поручений председателя районной Думы, постоянных комитетов и комиссии районной Думы, а также предложений и запросов мэра района, Контрольно-счетной палаты Иркутской области, органов прокуратуры, органов внутренних дел, судов.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9. Формы осуществления Контрольно-счетной палатой внешнего муниципального финансового контроля</w:t>
      </w:r>
    </w:p>
    <w:p w:rsidR="004053A0" w:rsidRPr="00802F0A" w:rsidRDefault="004053A0" w:rsidP="004053A0">
      <w:pPr>
        <w:spacing w:after="144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   1. Внешний муниципальный финансовый контроль осуществляется Контрольно-счетной палатой в форме контрольных или экспертно-аналитических мероприятий.</w:t>
      </w:r>
    </w:p>
    <w:p w:rsidR="004053A0" w:rsidRPr="00802F0A" w:rsidRDefault="004053A0" w:rsidP="004053A0">
      <w:pPr>
        <w:spacing w:after="14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2. Сроки, объемы и способы проведения контрольных и экспертно-аналитических мероприятий устанавливаются в соответствии с Регламентом Контрольно-счетной палаты.</w:t>
      </w:r>
    </w:p>
    <w:p w:rsidR="004053A0" w:rsidRPr="00802F0A" w:rsidRDefault="004053A0" w:rsidP="004053A0">
      <w:pPr>
        <w:spacing w:after="14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02F0A">
        <w:rPr>
          <w:rFonts w:ascii="Times New Roman" w:hAnsi="Times New Roman" w:cs="Times New Roman"/>
          <w:sz w:val="24"/>
          <w:szCs w:val="24"/>
        </w:rPr>
        <w:t>В целях реализации своих полномочий Контрольно-счетная палата вправе привлекать к участию в проводимых ею контрольных и экспертно-аналитических мероприятий на договорной основе экспертные и аудиторские организации, а также отдельных специалистов.</w:t>
      </w:r>
      <w:proofErr w:type="gramEnd"/>
    </w:p>
    <w:p w:rsidR="004053A0" w:rsidRPr="00802F0A" w:rsidRDefault="004053A0" w:rsidP="004053A0">
      <w:pPr>
        <w:spacing w:after="14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4. Контрольные мероприятия проводятся по месту нахождения проверяемого объекта, либо по месту нахождения Контрольно-счетной палаты по ходатайству руководителя проверяемого органа или организации. В последнем случае руководитель проверяемого органа или организации обязан предоставить все запрашиваемые должностными лицами Контрольно-счетной палаты документы. Должностные лица Контрольно-счетной палаты несут ответственность за сохранность переданных им документов.</w:t>
      </w:r>
    </w:p>
    <w:p w:rsidR="004053A0" w:rsidRPr="00802F0A" w:rsidRDefault="004053A0" w:rsidP="004053A0">
      <w:pPr>
        <w:spacing w:after="14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5. Руководители проверяемых органов и организаций обязаны создавать необходимые условия для надлежащей работы должностных лиц Контрольно-счетной палаты, а также содействовать должностным лицам Контрольно-счетной палаты в своевременном и полном проведении контрольных мероприятий, предоставлять информацию и документы, необходимые для осуществления контрольного мероприятия, давать пояснения по его вопросам.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6. </w:t>
      </w: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 составляется отчет.</w:t>
      </w:r>
    </w:p>
    <w:p w:rsidR="004053A0" w:rsidRPr="00802F0A" w:rsidRDefault="004053A0" w:rsidP="004053A0">
      <w:pPr>
        <w:spacing w:after="14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7. По итогам проведенного экспертно-аналитического мероприятия Контрольно-счетная палата составляет отчет или заключение.</w:t>
      </w:r>
    </w:p>
    <w:p w:rsidR="004053A0" w:rsidRPr="00802F0A" w:rsidRDefault="004053A0" w:rsidP="004053A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10.  Стандарты внешнего муниципального финансового контроля</w:t>
      </w:r>
    </w:p>
    <w:p w:rsidR="004053A0" w:rsidRPr="00802F0A" w:rsidRDefault="004053A0" w:rsidP="00405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802F0A">
        <w:rPr>
          <w:rFonts w:ascii="Times New Roman" w:hAnsi="Times New Roman" w:cs="Times New Roman"/>
          <w:sz w:val="24"/>
          <w:szCs w:val="24"/>
        </w:rPr>
        <w:t xml:space="preserve">1. При осуществлении внешнего муниципального финансового контроля Контрольно-счетная палата руководствуется Конституцией Российской Федерации, законодательством Российской Федерации, законодательством Иркутской области, нормативными правовыми актами муниципального образования </w:t>
      </w: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sz w:val="24"/>
          <w:szCs w:val="24"/>
        </w:rPr>
        <w:t xml:space="preserve"> район, а также стандартами внешнего муниципального финансового контроля.</w:t>
      </w:r>
    </w:p>
    <w:p w:rsidR="004053A0" w:rsidRPr="00802F0A" w:rsidRDefault="004053A0" w:rsidP="00405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ab/>
        <w:t>2. Стандарты внешнего муниципального финансового контроля для проведения контрольных и экспертно-аналитических мероприятий разрабатываются и утверждаются Контрольно-счетной палатой:</w:t>
      </w:r>
    </w:p>
    <w:p w:rsidR="004053A0" w:rsidRPr="00802F0A" w:rsidRDefault="004053A0" w:rsidP="00405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ab/>
        <w:t xml:space="preserve"> 2.2. В отношении органов местного самоуправления и муниципальных органов, муниципальных учреждений и муниципальных унитарных предприятий – в соответствии с общими требованиями, утвержденными Счетной палатой Российской Федерации и (или) Контрольно-счетной палатой Иркутской области;</w:t>
      </w:r>
    </w:p>
    <w:p w:rsidR="004053A0" w:rsidRPr="00802F0A" w:rsidRDefault="004053A0" w:rsidP="00405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ab/>
        <w:t xml:space="preserve"> 2.3. В отношении иных организаций – в соответствии с общими требованиями, установленными федеральным законом.</w:t>
      </w:r>
    </w:p>
    <w:p w:rsidR="004053A0" w:rsidRPr="00802F0A" w:rsidRDefault="004053A0" w:rsidP="00405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ab/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4053A0" w:rsidRPr="00802F0A" w:rsidRDefault="004053A0" w:rsidP="00405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ab/>
        <w:t xml:space="preserve"> 4. Стандарты внешнего муниципального финансового контроля не могут противоречить законодательству Российской Федерации и (или) законодательству Иркутской области.</w:t>
      </w:r>
    </w:p>
    <w:p w:rsidR="004053A0" w:rsidRPr="00802F0A" w:rsidRDefault="004053A0" w:rsidP="004053A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11. Ежегодный отчет о деятельности Контрольно-счетной палаты района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1. Контрольно-счетная палата ежегодно не позднее 1 апреля текущего года представляет на рассмотрение в районную Думу отчет о деятельности Контрольно-счетной палаты за прошедший год и направляет данный отчет мэру района для ознакомления.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2. После рассмотрения районной Думой отчет о деятельности Контрольно-счетной палаты  подлежит опубликованию в газете "Отчий край" или размещению на официальном сайте администрации  муниципального образования </w:t>
      </w: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общего пользования Интернет.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12. Регламент Контрольно-счетной  палаты</w:t>
      </w:r>
    </w:p>
    <w:p w:rsidR="004053A0" w:rsidRPr="00802F0A" w:rsidRDefault="004053A0" w:rsidP="004053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1.Содержание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4053A0" w:rsidRPr="00802F0A" w:rsidRDefault="004053A0" w:rsidP="00405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2. Регламент Контрольно-счётной палаты утверждается Председателем Контрольно-счётной палаты.</w:t>
      </w:r>
    </w:p>
    <w:p w:rsidR="004053A0" w:rsidRPr="00802F0A" w:rsidRDefault="004053A0" w:rsidP="004053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 xml:space="preserve">Статья 13. Полномочия Контрольно-счетной палаты 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1.  Контрольно-счетная палата  осуществляет следующие полномочия: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proofErr w:type="gram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бюджета муниципального образования </w:t>
      </w:r>
      <w:proofErr w:type="spell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район (далее по тексту - районного бюджета);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2) экспертиза проектов районного бюджета;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внешняя проверка годового отчета об исполнении районного бюджета;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4) организация и осуществление </w:t>
      </w:r>
      <w:proofErr w:type="gram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законностью, результативностью (эффективностью и экономностью) использования средств  районного бюджета, а также средств, получаемых  районным бюджетом из иных источников, предусмотренных законодательством Российской Федерации;</w:t>
      </w:r>
    </w:p>
    <w:p w:rsidR="004053A0" w:rsidRPr="00802F0A" w:rsidRDefault="004053A0" w:rsidP="00405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proofErr w:type="gram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 </w:t>
      </w:r>
      <w:proofErr w:type="spell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район, в том числе охраняемыми результатами интеллектуальной     деятельности     и     средствами     индивидуализации, принадлежащими муниципальному образованию </w:t>
      </w:r>
      <w:proofErr w:type="spell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район;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6)  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собственности муниципального образования </w:t>
      </w:r>
      <w:proofErr w:type="spell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район;</w:t>
      </w:r>
      <w:proofErr w:type="gramEnd"/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</w:r>
      <w:proofErr w:type="spell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район, а также муниципальных программ;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8) анализ бюджетного процесса в муниципальном образовании </w:t>
      </w:r>
      <w:proofErr w:type="spell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район и подготовка предложений, направленных на его совершенствование;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9) подготовка информации о ходе исполнения  районного бюджета, о результатах проведенных контрольных и экспертно-аналитических мероприятий и представление такой информации в Думу района и мэру  района;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11)  </w:t>
      </w:r>
      <w:proofErr w:type="gram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законностью, результативностью (эффективностью и экономностью) использования средств районного бюджета, поступивших в бюджеты поселений, входящих в состав муниципального образования </w:t>
      </w:r>
      <w:proofErr w:type="spell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район;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12) осуществление полномочий внешнего муниципального финансового контроля в поселениях, входящих в состав муниципального образования </w:t>
      </w:r>
      <w:proofErr w:type="spell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район в соответствии с соглашениями, заключенными районной Думой с представительными органами поселений;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13)  контроль в сфере размещения заказов на поставки товаров, выполнение работ, оказание услуг для муниципальных нужд муниципального образования </w:t>
      </w:r>
      <w:proofErr w:type="spell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район;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14)  </w:t>
      </w:r>
      <w:proofErr w:type="gram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ходом и итогами реализации долгосрочных целевых программ </w:t>
      </w:r>
      <w:proofErr w:type="spell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Куйтунского</w:t>
      </w:r>
      <w:proofErr w:type="spell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района;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15) анализ социально-экономической ситуации в муниципальном образовании </w:t>
      </w:r>
      <w:proofErr w:type="spell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район;        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16) иные полномочия в сфере внешнего муниципального финансового контроля, установленные федеральными законами, законами Иркутской области, Уставом и нормативными правовыми актами районной Дума.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2. Внешний финансовый контроль осуществляется Контрольно-счетной палатой: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1) 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 </w:t>
      </w:r>
      <w:proofErr w:type="spell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 район;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районного бюджета в порядке контроля за деятельностью главных распорядителей (распорядителей) и </w:t>
      </w:r>
      <w:r w:rsidRPr="00802F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получателей средств районного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районного бюджета.</w:t>
      </w:r>
      <w:proofErr w:type="gramEnd"/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14. Представление информации по запросам Контрольно-счетной палаты</w:t>
      </w:r>
    </w:p>
    <w:p w:rsidR="004053A0" w:rsidRPr="00802F0A" w:rsidRDefault="004053A0" w:rsidP="004053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Информация, документы, материалы, необходимые для проведения Контрольно-счетной палатой контрольных и экспертно-аналитических мероприятий, представляются органами, организациями, должностными лицами, указанными в </w:t>
      </w:r>
      <w:hyperlink r:id="rId14" w:history="1">
        <w:r w:rsidRPr="00802F0A">
          <w:rPr>
            <w:rStyle w:val="a3"/>
            <w:rFonts w:eastAsiaTheme="minorHAnsi"/>
            <w:sz w:val="24"/>
            <w:szCs w:val="24"/>
            <w:lang w:eastAsia="en-US"/>
          </w:rPr>
          <w:t>части 1 статьи 15</w:t>
        </w:r>
      </w:hyperlink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образований", по запросам Контрольно-счетной палаты в сроки, установленные законами Иркутской области.</w:t>
      </w:r>
    </w:p>
    <w:p w:rsidR="004053A0" w:rsidRPr="00802F0A" w:rsidRDefault="004053A0" w:rsidP="004053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2. Запросы Контрольно-счетной палаты оформляются должностными лицами Контрольно-счетной палаты и подписываются Председателем Контрольно-счетной палаты.</w:t>
      </w:r>
    </w:p>
    <w:p w:rsidR="004053A0" w:rsidRPr="00802F0A" w:rsidRDefault="004053A0" w:rsidP="004053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Запросы Контрольно-счетной палаты вручаются органам и организациям (их законным или уполномоченным представителям), указанным в </w:t>
      </w:r>
      <w:hyperlink r:id="rId15" w:history="1">
        <w:r w:rsidRPr="00802F0A">
          <w:rPr>
            <w:rStyle w:val="a3"/>
            <w:rFonts w:eastAsiaTheme="minorHAnsi"/>
            <w:sz w:val="24"/>
            <w:szCs w:val="24"/>
            <w:lang w:eastAsia="en-US"/>
          </w:rPr>
          <w:t>части 1 статьи 15</w:t>
        </w:r>
      </w:hyperlink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(далее - получатель запроса), под расписку либо направляются заказным почтовым отправлением с уведомлением о вручении.</w:t>
      </w:r>
    </w:p>
    <w:p w:rsidR="004053A0" w:rsidRPr="00802F0A" w:rsidRDefault="004053A0" w:rsidP="004053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Датой получения запроса, врученного под расписку, является дата получения, проставленная получателем запроса на втором экземпляре запроса. Датой получения запроса, направленного заказным почтовым отправлением с уведомлением о вручении, является дата, указанная в уведомлении о вручении.</w:t>
      </w:r>
    </w:p>
    <w:p w:rsidR="004053A0" w:rsidRPr="00802F0A" w:rsidRDefault="004053A0" w:rsidP="004053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4. Порядок направления Контрольно-счетной палатой запросов в части, не урегулированной настоящим Положением, определяется Регламентом Контрольно-счетной палаты.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15.    Представления и предписания Контрольно-счетной палаты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3A0" w:rsidRPr="00802F0A" w:rsidRDefault="004053A0" w:rsidP="004053A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1.Контрольно-счетная палата по результатам проведения контрольных мероприятий вправе вносить в 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 муниципальному образованию </w:t>
      </w:r>
      <w:proofErr w:type="spellStart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Куйтунский</w:t>
      </w:r>
      <w:proofErr w:type="spellEnd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 или возмещению причиненного вреда, по привлечению к ответственности должностных лиц, виновных в допущенных нарушениях</w:t>
      </w:r>
      <w:proofErr w:type="gramEnd"/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мер по пресечению, устранению и предупреждению нарушений.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2.Представление Контрольно-счетной палаты подписывается председателем Контрольно-счетной палаты, аудиторами Контрольно-счетной палаты.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3. Органы 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4.В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мероприятий, Контрольно-счетная палата направляет в  органы местного самоуправления и </w:t>
      </w: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муниципальные органы, проверяемые органы и организации и их должностным лицам предписание.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5.Предписание Контрольно-счетной палаты  должно содержать указание на конкретные допущенные нарушения и конкретные основания вынесения предписания. Предписание Контрольно-счетной палаты  подписывается председателем Контрольно-счетной палаты.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6.Предписание Контрольно-счетной палаты должно быть исполнено в установленные в нем сроки.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>7. 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Иркутской области.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2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8.В случае если при проведении контрольных мероприятий выявлены факты незаконного использования средств районного бюджета, в которых усматриваются признаки преступления или коррупционного правонарушения, Контрольно-счетная  палата в установленном порядке незамедлительно передает материалы контрольных мероприятий в правоохранительные органы.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16. Гарантии  прав   проверяемых   органов  и организаций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Иркутской области, прилагаются к актам и в дальнейшем являются их неотъемлемой частью.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0A">
        <w:rPr>
          <w:rFonts w:ascii="Times New Roman" w:hAnsi="Times New Roman" w:cs="Times New Roman"/>
          <w:color w:val="000000"/>
          <w:sz w:val="24"/>
          <w:szCs w:val="24"/>
        </w:rPr>
        <w:t xml:space="preserve">2.  Проверяемые органы и организации и их должностные лица вправе обратиться  с жалобой на действия (бездействие) Контрольно-счетной палаты в районную Думу. </w:t>
      </w:r>
    </w:p>
    <w:p w:rsidR="004053A0" w:rsidRPr="00802F0A" w:rsidRDefault="004053A0" w:rsidP="004053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17. Финансовое и материально-техническое обеспечение деятельности Контрольно-счетной палаты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1. Финансовое обеспечение деятельности Контрольно-счетной палаты предусматривается за счет средств районного бюджета в объеме, позволяющем обеспечить возможность осуществления возложенных на нее полномочий. Расходы на обеспечение деятельности Контрольно-счетной палаты предусматриваются в  районном бюджете  отдельной строкой в соответствии с классификацией расходов бюджетов Российской Федерации.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02F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2F0A">
        <w:rPr>
          <w:rFonts w:ascii="Times New Roman" w:hAnsi="Times New Roman" w:cs="Times New Roman"/>
          <w:sz w:val="24"/>
          <w:szCs w:val="24"/>
        </w:rPr>
        <w:t xml:space="preserve"> использованием Контрольно-счетной палатой средств  районного бюджета, муниципального имущества осуществляется на основании решения районной Думы.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3. Материально-техническое и хозяйственное обеспечение деятельности  Контрольно-счетной палаты осуществляется администрацией муниципального образования  </w:t>
      </w: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4053A0" w:rsidRPr="00802F0A" w:rsidRDefault="004053A0" w:rsidP="004053A0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18. Обеспечение доступа к информации о деятельности Контрольно-счетной палаты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 xml:space="preserve">1. Информация о проведенных Контрольно-счетной палатой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</w:t>
      </w:r>
      <w:r w:rsidRPr="00802F0A">
        <w:rPr>
          <w:rFonts w:ascii="Times New Roman" w:hAnsi="Times New Roman" w:cs="Times New Roman"/>
          <w:sz w:val="24"/>
          <w:szCs w:val="24"/>
        </w:rPr>
        <w:lastRenderedPageBreak/>
        <w:t xml:space="preserve">публикуется в газете "Отчий край" и размещается на официальном сайте администрации муниципального образований </w:t>
      </w: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общего пользования Интернет.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2.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Иркутской области, нормативными правовыми актами районной Думы и регламентом Контрольно-счетной палаты.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2F0A">
        <w:rPr>
          <w:rFonts w:ascii="Times New Roman" w:hAnsi="Times New Roman" w:cs="Times New Roman"/>
          <w:b/>
          <w:sz w:val="24"/>
          <w:szCs w:val="24"/>
        </w:rPr>
        <w:t>Статья 19. Переходные положения</w:t>
      </w:r>
    </w:p>
    <w:p w:rsidR="004053A0" w:rsidRDefault="004053A0" w:rsidP="004053A0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1.Председатель Контрольно-счетной палаты, назначенный на должность решением районной Думы до вступления в силу настоящего Положения, осуществляет свои полномочия до истечения срока полномочий, на который он назначен.</w:t>
      </w:r>
    </w:p>
    <w:p w:rsidR="004053A0" w:rsidRPr="00802F0A" w:rsidRDefault="004053A0" w:rsidP="004053A0">
      <w:pPr>
        <w:pStyle w:val="a5"/>
        <w:autoSpaceDE w:val="0"/>
        <w:autoSpaceDN w:val="0"/>
        <w:adjustRightInd w:val="0"/>
        <w:spacing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02F0A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4053A0" w:rsidRPr="00802F0A" w:rsidRDefault="004053A0" w:rsidP="004053A0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02F0A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02F0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02F0A">
        <w:rPr>
          <w:rFonts w:ascii="Times New Roman" w:hAnsi="Times New Roman" w:cs="Times New Roman"/>
          <w:sz w:val="24"/>
          <w:szCs w:val="24"/>
        </w:rPr>
        <w:t>А.И.Полонин</w:t>
      </w:r>
      <w:proofErr w:type="spellEnd"/>
    </w:p>
    <w:p w:rsidR="004053A0" w:rsidRPr="00802F0A" w:rsidRDefault="004053A0" w:rsidP="004053A0">
      <w:pPr>
        <w:rPr>
          <w:sz w:val="24"/>
          <w:szCs w:val="24"/>
        </w:rPr>
      </w:pPr>
    </w:p>
    <w:p w:rsidR="004053A0" w:rsidRPr="004053A0" w:rsidRDefault="004053A0" w:rsidP="00BF072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1CCB" w:rsidRPr="00802F0A" w:rsidRDefault="004053A0">
      <w:pPr>
        <w:rPr>
          <w:sz w:val="24"/>
          <w:szCs w:val="24"/>
        </w:rPr>
      </w:pPr>
    </w:p>
    <w:sectPr w:rsidR="00621CCB" w:rsidRPr="00802F0A" w:rsidSect="006D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2F0A"/>
    <w:rsid w:val="000B7AFC"/>
    <w:rsid w:val="004053A0"/>
    <w:rsid w:val="006D25A7"/>
    <w:rsid w:val="007F7DC9"/>
    <w:rsid w:val="00802F0A"/>
    <w:rsid w:val="00BF072C"/>
    <w:rsid w:val="00CA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FC"/>
  </w:style>
  <w:style w:type="paragraph" w:styleId="2">
    <w:name w:val="heading 2"/>
    <w:basedOn w:val="a"/>
    <w:next w:val="a"/>
    <w:link w:val="20"/>
    <w:semiHidden/>
    <w:unhideWhenUsed/>
    <w:qFormat/>
    <w:rsid w:val="00802F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02F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02F0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02F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2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02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02F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02F0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2F0A"/>
    <w:rPr>
      <w:color w:val="0000FF"/>
      <w:u w:val="single"/>
    </w:rPr>
  </w:style>
  <w:style w:type="paragraph" w:styleId="a4">
    <w:name w:val="No Spacing"/>
    <w:uiPriority w:val="1"/>
    <w:qFormat/>
    <w:rsid w:val="00802F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2F0A"/>
    <w:pPr>
      <w:ind w:left="720"/>
      <w:contextualSpacing/>
    </w:pPr>
  </w:style>
  <w:style w:type="paragraph" w:customStyle="1" w:styleId="ConsPlusNormal">
    <w:name w:val="ConsPlusNormal"/>
    <w:rsid w:val="00802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02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02F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02F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02F0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02F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2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02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02F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02F0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2F0A"/>
    <w:rPr>
      <w:color w:val="0000FF"/>
      <w:u w:val="single"/>
    </w:rPr>
  </w:style>
  <w:style w:type="paragraph" w:styleId="a4">
    <w:name w:val="No Spacing"/>
    <w:uiPriority w:val="1"/>
    <w:qFormat/>
    <w:rsid w:val="00802F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2F0A"/>
    <w:pPr>
      <w:ind w:left="720"/>
      <w:contextualSpacing/>
    </w:pPr>
  </w:style>
  <w:style w:type="paragraph" w:customStyle="1" w:styleId="ConsPlusNormal">
    <w:name w:val="ConsPlusNormal"/>
    <w:rsid w:val="00802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02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4EE5BCDA833DEA27C903C0D68D6D09CA9B531F2877467E41990CE96A5198A2EA846A67D9048DFEC68637P219E" TargetMode="External"/><Relationship Id="rId13" Type="http://schemas.openxmlformats.org/officeDocument/2006/relationships/hyperlink" Target="consultantplus://offline/ref=D64EE5BCDA833DEA27C903C0D68D6D09CA9B531F297A477E46990CE96A5198A2EA846A67D9048DFEC68634P219E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643151E22E4B521D7DBCA7D53609CA9DA379FE405536FD4E26411DB3wCp6I" TargetMode="External"/><Relationship Id="rId12" Type="http://schemas.openxmlformats.org/officeDocument/2006/relationships/hyperlink" Target="consultantplus://offline/ref=D64EE5BCDA833DEA27C91DCDC0E13705C9980A172624122A4A9359PB11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43151E22E4B521D7DBCA7D53609CA9DA07BFB465036FD4E26411DB3C6463125C973C886w1p1I" TargetMode="External"/><Relationship Id="rId11" Type="http://schemas.openxmlformats.org/officeDocument/2006/relationships/hyperlink" Target="consultantplus://offline/ref=D64EE5BCDA833DEA27C903C0D68D6D09CA9B531F28724F7E46990CE96A5198A2PE1AE" TargetMode="External"/><Relationship Id="rId5" Type="http://schemas.openxmlformats.org/officeDocument/2006/relationships/hyperlink" Target="consultantplus://offline/ref=45643151E22E4B521D7DBCA7D53609CA9DA07BFB465036FD4E26411DB3C6463125C973CA8517352Ew2pAI" TargetMode="External"/><Relationship Id="rId15" Type="http://schemas.openxmlformats.org/officeDocument/2006/relationships/hyperlink" Target="consultantplus://offline/ref=D8AC6C05FC086617D3C7015278AD4744A81B06C560790981353AD16113C3D02618924B0E40BD4DD6NEs6H" TargetMode="External"/><Relationship Id="rId10" Type="http://schemas.openxmlformats.org/officeDocument/2006/relationships/hyperlink" Target="consultantplus://offline/ref=D64EE5BCDA833DEA27C903C0D68D6D09CA9B531F29714B7942990CE96A5198A2PE1AE" TargetMode="External"/><Relationship Id="rId4" Type="http://schemas.openxmlformats.org/officeDocument/2006/relationships/hyperlink" Target="consultantplus://offline/ref=45643151E22E4B521D7DBCA7D53609CA9DA37EF84E5436FD4E26411DB3wCp6I" TargetMode="External"/><Relationship Id="rId9" Type="http://schemas.openxmlformats.org/officeDocument/2006/relationships/hyperlink" Target="consultantplus://offline/ref=D64EE5BCDA833DEA27C903C0D68D6D09CA9B531F28734D7B41990CE96A5198A2PE1AE" TargetMode="External"/><Relationship Id="rId14" Type="http://schemas.openxmlformats.org/officeDocument/2006/relationships/hyperlink" Target="consultantplus://offline/ref=D8AC6C05FC086617D3C7015278AD4744A81B06C560790981353AD16113C3D02618924B0E40BD4DD6NE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5931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koctyukevich_ksp</cp:lastModifiedBy>
  <cp:revision>3</cp:revision>
  <dcterms:created xsi:type="dcterms:W3CDTF">2012-09-28T07:33:00Z</dcterms:created>
  <dcterms:modified xsi:type="dcterms:W3CDTF">2016-06-17T07:25:00Z</dcterms:modified>
</cp:coreProperties>
</file>