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76" w:rsidRDefault="00327476" w:rsidP="00C605AB">
      <w:pPr>
        <w:ind w:right="-365" w:firstLine="360"/>
        <w:jc w:val="center"/>
        <w:rPr>
          <w:b/>
          <w:sz w:val="28"/>
          <w:szCs w:val="28"/>
        </w:rPr>
      </w:pPr>
    </w:p>
    <w:p w:rsidR="00494DF9" w:rsidRPr="00863776" w:rsidRDefault="00494DF9" w:rsidP="00C605AB">
      <w:pPr>
        <w:ind w:right="-365" w:firstLine="360"/>
        <w:jc w:val="center"/>
        <w:rPr>
          <w:b/>
          <w:sz w:val="28"/>
          <w:szCs w:val="28"/>
        </w:rPr>
      </w:pPr>
      <w:r w:rsidRPr="00863776">
        <w:rPr>
          <w:b/>
          <w:sz w:val="28"/>
          <w:szCs w:val="28"/>
        </w:rPr>
        <w:t>РОССИЙСКАЯ ФЕДЕРАЦИЯ</w:t>
      </w:r>
    </w:p>
    <w:p w:rsidR="00494DF9" w:rsidRPr="00863776" w:rsidRDefault="00494DF9" w:rsidP="00C605AB">
      <w:pPr>
        <w:ind w:right="-365" w:firstLine="360"/>
        <w:jc w:val="center"/>
        <w:rPr>
          <w:b/>
          <w:sz w:val="28"/>
          <w:szCs w:val="28"/>
        </w:rPr>
      </w:pPr>
      <w:r w:rsidRPr="00863776">
        <w:rPr>
          <w:b/>
          <w:sz w:val="28"/>
          <w:szCs w:val="28"/>
        </w:rPr>
        <w:t>КОНТРОЛЬНО-СЧЕТНАЯ ПАЛАТА</w:t>
      </w:r>
    </w:p>
    <w:p w:rsidR="00494DF9" w:rsidRPr="00863776" w:rsidRDefault="00494DF9" w:rsidP="00C605AB">
      <w:pPr>
        <w:ind w:right="-365" w:firstLine="360"/>
        <w:jc w:val="center"/>
        <w:rPr>
          <w:b/>
          <w:sz w:val="28"/>
          <w:szCs w:val="28"/>
        </w:rPr>
      </w:pPr>
      <w:r w:rsidRPr="00863776">
        <w:rPr>
          <w:b/>
          <w:sz w:val="28"/>
          <w:szCs w:val="28"/>
        </w:rPr>
        <w:t>МУНИЦИПАЛЬНОГО ОБРАЗОВАНИЯ КУЙТУНСКИЙ РАЙОН</w:t>
      </w:r>
    </w:p>
    <w:p w:rsidR="00494DF9" w:rsidRPr="00863776" w:rsidRDefault="00494DF9" w:rsidP="00C605AB">
      <w:pPr>
        <w:ind w:right="-365" w:firstLine="360"/>
        <w:jc w:val="center"/>
        <w:rPr>
          <w:b/>
          <w:sz w:val="28"/>
          <w:szCs w:val="28"/>
        </w:rPr>
      </w:pPr>
    </w:p>
    <w:p w:rsidR="001E14B6" w:rsidRDefault="001E14B6" w:rsidP="001E14B6">
      <w:pPr>
        <w:ind w:left="360"/>
        <w:jc w:val="center"/>
        <w:rPr>
          <w:b/>
        </w:rPr>
      </w:pPr>
      <w:r>
        <w:rPr>
          <w:b/>
        </w:rPr>
        <w:t>ЗАКЛЮЧЕНИЕ № 04</w:t>
      </w:r>
    </w:p>
    <w:p w:rsidR="001E14B6" w:rsidRDefault="001E14B6" w:rsidP="001E14B6">
      <w:pPr>
        <w:ind w:left="360"/>
        <w:jc w:val="center"/>
        <w:rPr>
          <w:b/>
        </w:rPr>
      </w:pPr>
      <w:r>
        <w:rPr>
          <w:b/>
        </w:rPr>
        <w:t>о результатах экспертно-аналитического мероприятия</w:t>
      </w:r>
    </w:p>
    <w:p w:rsidR="001E14B6" w:rsidRDefault="001E14B6" w:rsidP="001E14B6">
      <w:pPr>
        <w:rPr>
          <w:b/>
        </w:rPr>
      </w:pPr>
      <w:r>
        <w:rPr>
          <w:b/>
        </w:rPr>
        <w:t xml:space="preserve">               «Внешняя проверка годового отчета об исполнении бюджета  </w:t>
      </w:r>
    </w:p>
    <w:p w:rsidR="001E14B6" w:rsidRDefault="001E14B6" w:rsidP="001E14B6">
      <w:pPr>
        <w:jc w:val="center"/>
        <w:rPr>
          <w:b/>
        </w:rPr>
      </w:pPr>
      <w:r>
        <w:rPr>
          <w:b/>
        </w:rPr>
        <w:t xml:space="preserve"> Чеботарихинского сельского   поселения за  2015год».</w:t>
      </w:r>
    </w:p>
    <w:p w:rsidR="001E14B6" w:rsidRDefault="001E14B6" w:rsidP="001E14B6">
      <w:pPr>
        <w:jc w:val="center"/>
        <w:rPr>
          <w:b/>
        </w:rPr>
      </w:pPr>
    </w:p>
    <w:p w:rsidR="001E14B6" w:rsidRDefault="001E14B6" w:rsidP="001E14B6">
      <w:pPr>
        <w:ind w:left="-540" w:right="-365" w:firstLine="540"/>
        <w:jc w:val="both"/>
      </w:pPr>
    </w:p>
    <w:p w:rsidR="001E14B6" w:rsidRDefault="001E14B6" w:rsidP="001E14B6">
      <w:pPr>
        <w:ind w:left="360"/>
        <w:jc w:val="both"/>
      </w:pPr>
      <w:r>
        <w:t xml:space="preserve"> п.Куйтун                                                                                             </w:t>
      </w:r>
      <w:r w:rsidR="00F8263D">
        <w:t xml:space="preserve">           10</w:t>
      </w:r>
      <w:r>
        <w:t xml:space="preserve"> марта 2016 г.</w:t>
      </w:r>
    </w:p>
    <w:p w:rsidR="001E14B6" w:rsidRDefault="001E14B6" w:rsidP="001E14B6">
      <w:pPr>
        <w:ind w:left="360"/>
        <w:jc w:val="both"/>
      </w:pPr>
    </w:p>
    <w:p w:rsidR="001E14B6" w:rsidRDefault="001E14B6" w:rsidP="001E14B6">
      <w:pPr>
        <w:ind w:left="-142"/>
        <w:jc w:val="both"/>
      </w:pPr>
      <w:r>
        <w:rPr>
          <w:b/>
        </w:rPr>
        <w:t xml:space="preserve"> </w:t>
      </w:r>
      <w:r>
        <w:rPr>
          <w:color w:val="000000"/>
        </w:rPr>
        <w:t xml:space="preserve">           Настоящее заключение подготовлено председателем Контрольно-счетной палаты муниципального образования Куйтунский район Белизовой Т.И по результатам  экспертно-аналитического мероприятия </w:t>
      </w:r>
      <w:r>
        <w:t>«Внешняя проверка годового отчета об исполнении бюджета Чеботарихинского сельского  поселения за  2015 год».</w:t>
      </w:r>
    </w:p>
    <w:p w:rsidR="001E14B6" w:rsidRDefault="001E14B6" w:rsidP="001E14B6">
      <w:pPr>
        <w:ind w:left="-142"/>
        <w:jc w:val="both"/>
        <w:rPr>
          <w:sz w:val="28"/>
          <w:szCs w:val="28"/>
        </w:rPr>
      </w:pPr>
      <w:r>
        <w:t xml:space="preserve">     При подготовке заключения использованы  материалы акта №12 от 04.03.2016 года, составленного по итога</w:t>
      </w:r>
      <w:r w:rsidR="00111474">
        <w:t>м внешней проверки ведущим инсп</w:t>
      </w:r>
      <w:r>
        <w:t>ектором Контрольно-счетной палаты  Гришкевич Е.И.</w:t>
      </w:r>
    </w:p>
    <w:p w:rsidR="001E14B6" w:rsidRDefault="001E14B6" w:rsidP="001E14B6">
      <w:pPr>
        <w:pStyle w:val="a3"/>
        <w:spacing w:after="0"/>
        <w:jc w:val="both"/>
        <w:rPr>
          <w:color w:val="FF0000"/>
        </w:rPr>
      </w:pPr>
      <w:r>
        <w:t xml:space="preserve">         </w:t>
      </w:r>
    </w:p>
    <w:p w:rsidR="001E14B6" w:rsidRDefault="001E14B6" w:rsidP="001E14B6">
      <w:pPr>
        <w:ind w:left="-540"/>
        <w:jc w:val="center"/>
      </w:pPr>
      <w:r>
        <w:rPr>
          <w:b/>
        </w:rPr>
        <w:t>1.</w:t>
      </w:r>
      <w:r>
        <w:t xml:space="preserve"> </w:t>
      </w:r>
      <w:r>
        <w:rPr>
          <w:b/>
        </w:rPr>
        <w:t>Общие положения</w:t>
      </w:r>
    </w:p>
    <w:p w:rsidR="001E14B6" w:rsidRDefault="001E14B6" w:rsidP="001E14B6">
      <w:pPr>
        <w:tabs>
          <w:tab w:val="left" w:pos="5529"/>
        </w:tabs>
        <w:ind w:left="-142"/>
        <w:jc w:val="both"/>
      </w:pPr>
      <w:r>
        <w:t xml:space="preserve">            В соответствии со статьей 264.4 Бюджетного кодекса РФ годовой отчет об исполнении бюджета до его рассмотрения в   законодательном (представительном) органе подлежит внешней проверке. </w:t>
      </w:r>
    </w:p>
    <w:p w:rsidR="001E14B6" w:rsidRDefault="001E14B6" w:rsidP="001E14B6">
      <w:pPr>
        <w:jc w:val="both"/>
      </w:pPr>
      <w:r>
        <w:t xml:space="preserve">          В ходе внешней проверки исследованы показатели доходной и расходной части местного бюджета за 2015 год, источники финансирования дефицита местного бюджета. Дана оценка соблюдения законодательства РФ, в том числе Инструкции 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 от 28.12.2010 года №191н, осуществлен анализ общих характеристик бюджета поселения, а также полноты и достоверности данных годового отчета.      </w:t>
      </w:r>
    </w:p>
    <w:p w:rsidR="001E14B6" w:rsidRDefault="001E14B6" w:rsidP="001E14B6">
      <w:pPr>
        <w:pStyle w:val="a3"/>
        <w:spacing w:after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 Законом Иркутской области от 16.12.2004г. №92-ОЗ «О статусе и границах муниципальных образований Куйтунского района Иркутской области» Чеботарихинское  муниципальное образование наделено статусом сельского  поселения с административным центром в с. Чеботариха (далее МО, сельское поселение). В состав сельского поселения входит два населенных пункта: с. Чеботариха и п. ж.д.ст. Мингатуй.</w:t>
      </w:r>
    </w:p>
    <w:p w:rsidR="001E14B6" w:rsidRDefault="001E14B6" w:rsidP="001E14B6">
      <w:pPr>
        <w:pStyle w:val="a3"/>
        <w:spacing w:after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Получателями бюджетных средств Чеботарихинского МО являются администрация поселения и учреждение культуры. </w:t>
      </w:r>
    </w:p>
    <w:p w:rsidR="001E14B6" w:rsidRDefault="001E14B6" w:rsidP="001E14B6">
      <w:pPr>
        <w:ind w:firstLine="360"/>
        <w:jc w:val="both"/>
        <w:rPr>
          <w:color w:val="000000" w:themeColor="text1"/>
        </w:rPr>
      </w:pPr>
      <w:r w:rsidRPr="00863776">
        <w:rPr>
          <w:color w:val="000000" w:themeColor="text1"/>
        </w:rPr>
        <w:t>Согласно данным Федеральной службы государственной статистики по Иркутской области численность населения Чеботарихинского муниципального образования по состоянию на 01.01.201</w:t>
      </w:r>
      <w:r>
        <w:rPr>
          <w:color w:val="000000" w:themeColor="text1"/>
        </w:rPr>
        <w:t xml:space="preserve">4 </w:t>
      </w:r>
      <w:r w:rsidRPr="00863776">
        <w:rPr>
          <w:color w:val="000000" w:themeColor="text1"/>
        </w:rPr>
        <w:t>года состав</w:t>
      </w:r>
      <w:r>
        <w:rPr>
          <w:color w:val="000000" w:themeColor="text1"/>
        </w:rPr>
        <w:t xml:space="preserve">ляла 892 </w:t>
      </w:r>
      <w:r w:rsidRPr="00863776">
        <w:rPr>
          <w:color w:val="000000" w:themeColor="text1"/>
        </w:rPr>
        <w:t>чел., по состоянию на 01.01.201</w:t>
      </w:r>
      <w:r>
        <w:rPr>
          <w:color w:val="000000" w:themeColor="text1"/>
        </w:rPr>
        <w:t>5</w:t>
      </w:r>
      <w:r w:rsidRPr="00863776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863776">
        <w:rPr>
          <w:color w:val="000000" w:themeColor="text1"/>
        </w:rPr>
        <w:t>– 89</w:t>
      </w:r>
      <w:r>
        <w:rPr>
          <w:color w:val="000000" w:themeColor="text1"/>
        </w:rPr>
        <w:t xml:space="preserve">6 </w:t>
      </w:r>
      <w:r w:rsidRPr="00863776">
        <w:rPr>
          <w:color w:val="000000" w:themeColor="text1"/>
        </w:rPr>
        <w:t>чел.</w:t>
      </w:r>
    </w:p>
    <w:p w:rsidR="001E14B6" w:rsidRDefault="001E14B6" w:rsidP="001E14B6">
      <w:pPr>
        <w:pStyle w:val="a3"/>
        <w:spacing w:after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Главой Чеботарихинского муниципального образования за проверяемый период является Майоров Валентин Константинович.</w:t>
      </w:r>
    </w:p>
    <w:p w:rsidR="001E14B6" w:rsidRPr="00682C8B" w:rsidRDefault="001E14B6" w:rsidP="001E14B6">
      <w:pPr>
        <w:pStyle w:val="a3"/>
        <w:spacing w:after="0"/>
        <w:ind w:firstLine="3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Глава </w:t>
      </w:r>
      <w:r>
        <w:rPr>
          <w:color w:val="000000" w:themeColor="text1"/>
        </w:rPr>
        <w:t xml:space="preserve">Поселения является высшим должностным лицом Поселения, </w:t>
      </w:r>
      <w:r w:rsidRPr="004433E8">
        <w:t>возглавляет администрацию Поселения и исполняет полномочия председателя Думы Поселения.</w:t>
      </w:r>
    </w:p>
    <w:p w:rsidR="001E14B6" w:rsidRDefault="001E14B6" w:rsidP="001E14B6">
      <w:pPr>
        <w:ind w:firstLine="360"/>
        <w:jc w:val="both"/>
        <w:rPr>
          <w:color w:val="000000" w:themeColor="text1"/>
        </w:rPr>
      </w:pPr>
      <w:r w:rsidRPr="00863776">
        <w:rPr>
          <w:b/>
          <w:color w:val="000000" w:themeColor="text1"/>
        </w:rPr>
        <w:t>Администрация</w:t>
      </w:r>
      <w:r>
        <w:rPr>
          <w:b/>
          <w:color w:val="000000" w:themeColor="text1"/>
        </w:rPr>
        <w:t xml:space="preserve"> </w:t>
      </w:r>
      <w:r w:rsidRPr="00863776">
        <w:rPr>
          <w:color w:val="000000" w:themeColor="text1"/>
        </w:rPr>
        <w:t>Чеботарихинского муниципального образования</w:t>
      </w:r>
      <w:r>
        <w:rPr>
          <w:color w:val="000000" w:themeColor="text1"/>
        </w:rPr>
        <w:t xml:space="preserve"> </w:t>
      </w:r>
      <w:r w:rsidRPr="00863776">
        <w:rPr>
          <w:color w:val="000000" w:themeColor="text1"/>
        </w:rPr>
        <w:t xml:space="preserve">является исполнительно-распорядительным </w:t>
      </w:r>
      <w:r>
        <w:rPr>
          <w:color w:val="000000" w:themeColor="text1"/>
        </w:rPr>
        <w:t>органом Поселения, наделенным полномочиями по решению вопросов местного значения</w:t>
      </w:r>
      <w:r w:rsidRPr="00863776">
        <w:rPr>
          <w:color w:val="000000" w:themeColor="text1"/>
        </w:rPr>
        <w:t xml:space="preserve"> и подконтрольным в своей деятельности Думе.</w:t>
      </w:r>
    </w:p>
    <w:p w:rsidR="001E14B6" w:rsidRPr="001366AA" w:rsidRDefault="001E14B6" w:rsidP="001E14B6">
      <w:pPr>
        <w:ind w:firstLine="360"/>
        <w:jc w:val="both"/>
        <w:rPr>
          <w:color w:val="000000"/>
        </w:rPr>
      </w:pPr>
      <w:r>
        <w:t xml:space="preserve">        </w:t>
      </w:r>
      <w:r>
        <w:rPr>
          <w:b/>
        </w:rPr>
        <w:t xml:space="preserve">       </w:t>
      </w:r>
      <w:r>
        <w:rPr>
          <w:color w:val="000000"/>
        </w:rPr>
        <w:t xml:space="preserve">Вопросы формирования и исполнения бюджета поселения регулируются Уставом, зарегистрированным в Управлении Министерства юстиции РФ по Иркутской области 12.08.2010г. (с изменениями и дополнениями) и Положением «О бюджетном </w:t>
      </w:r>
      <w:r>
        <w:rPr>
          <w:color w:val="000000"/>
        </w:rPr>
        <w:lastRenderedPageBreak/>
        <w:t xml:space="preserve">процессе в Чеботарихинском муниципальном образовании», </w:t>
      </w:r>
      <w:r w:rsidRPr="004609C0">
        <w:rPr>
          <w:color w:val="000000"/>
        </w:rPr>
        <w:t xml:space="preserve">утвержденным решением Думы  </w:t>
      </w:r>
      <w:r w:rsidRPr="001366AA">
        <w:rPr>
          <w:color w:val="000000"/>
        </w:rPr>
        <w:t>МО от 11.11.2014г. № 19/1 (далее- Положение о бюджетном процессе).</w:t>
      </w:r>
    </w:p>
    <w:p w:rsidR="001E14B6" w:rsidRPr="00E54CD4" w:rsidRDefault="001E14B6" w:rsidP="001E14B6">
      <w:pPr>
        <w:ind w:firstLine="360"/>
        <w:jc w:val="both"/>
        <w:rPr>
          <w:color w:val="000000"/>
          <w:highlight w:val="yellow"/>
        </w:rPr>
      </w:pPr>
      <w:r w:rsidRPr="00AB367E">
        <w:t>Кассовое обслуживание бюджета поселения осуществляется Финансовым управлением администрации МО Куйтунский район, открыт лицевой счет. Финансирование расходов осуществляется через единый счет бюджета района, открытый отделением по Куйтунскому району УФК Иркутской области.</w:t>
      </w:r>
      <w:r>
        <w:t xml:space="preserve"> </w:t>
      </w:r>
      <w:r w:rsidRPr="00AB367E">
        <w:t>Между администрацией поселения и администрацией района заключен договор от 15.08.2014г. «</w:t>
      </w:r>
      <w:r w:rsidRPr="00AB367E">
        <w:rPr>
          <w:i/>
        </w:rPr>
        <w:t>на осуществление части полномочий по обслуживанию бюджетов поселений».</w:t>
      </w:r>
    </w:p>
    <w:p w:rsidR="001E14B6" w:rsidRDefault="001E14B6" w:rsidP="001E14B6">
      <w:pPr>
        <w:ind w:firstLine="360"/>
        <w:jc w:val="both"/>
        <w:rPr>
          <w:color w:val="000000"/>
          <w:highlight w:val="yellow"/>
        </w:rPr>
      </w:pPr>
    </w:p>
    <w:p w:rsidR="001E14B6" w:rsidRDefault="001E14B6" w:rsidP="001E14B6">
      <w:pPr>
        <w:jc w:val="both"/>
        <w:rPr>
          <w:b/>
        </w:rPr>
      </w:pPr>
      <w:r>
        <w:rPr>
          <w:b/>
        </w:rPr>
        <w:t xml:space="preserve">                                              2. Основные характеристики  местного бюджета </w:t>
      </w:r>
    </w:p>
    <w:p w:rsidR="00682C8B" w:rsidRDefault="00682C8B" w:rsidP="00C605AB">
      <w:pPr>
        <w:ind w:firstLine="360"/>
        <w:jc w:val="both"/>
        <w:rPr>
          <w:color w:val="000000" w:themeColor="text1"/>
        </w:rPr>
      </w:pPr>
    </w:p>
    <w:p w:rsidR="004609C0" w:rsidRDefault="004609C0" w:rsidP="00C605AB">
      <w:pPr>
        <w:ind w:firstLine="360"/>
        <w:jc w:val="both"/>
        <w:rPr>
          <w:color w:val="000000"/>
        </w:rPr>
      </w:pPr>
      <w:r>
        <w:rPr>
          <w:b/>
          <w:color w:val="000000"/>
        </w:rPr>
        <w:t xml:space="preserve">Первоначальный бюджет </w:t>
      </w:r>
      <w:r>
        <w:rPr>
          <w:color w:val="000000"/>
        </w:rPr>
        <w:t xml:space="preserve">поселения утвержден решением Думы от </w:t>
      </w:r>
      <w:r w:rsidR="0022188E">
        <w:rPr>
          <w:color w:val="000000"/>
        </w:rPr>
        <w:t>30</w:t>
      </w:r>
      <w:r>
        <w:rPr>
          <w:color w:val="000000"/>
        </w:rPr>
        <w:t>.12.201</w:t>
      </w:r>
      <w:r w:rsidR="0022188E">
        <w:rPr>
          <w:color w:val="000000"/>
        </w:rPr>
        <w:t>4г. №21</w:t>
      </w:r>
      <w:r>
        <w:rPr>
          <w:color w:val="000000"/>
        </w:rPr>
        <w:t xml:space="preserve"> по доходам в сумме </w:t>
      </w:r>
      <w:r>
        <w:rPr>
          <w:b/>
          <w:color w:val="000000"/>
        </w:rPr>
        <w:t>5</w:t>
      </w:r>
      <w:r w:rsidR="00426C4A">
        <w:rPr>
          <w:b/>
          <w:color w:val="000000"/>
        </w:rPr>
        <w:t>471,9</w:t>
      </w:r>
      <w:r>
        <w:rPr>
          <w:b/>
          <w:color w:val="000000"/>
        </w:rPr>
        <w:t xml:space="preserve"> тыс. руб., </w:t>
      </w:r>
      <w:r>
        <w:rPr>
          <w:color w:val="000000"/>
        </w:rPr>
        <w:t>в том числе объем межбюджетных трансфертов, получаемых из других бюджетов бюджетной системы РФ</w:t>
      </w:r>
      <w:r w:rsidR="004E41D8">
        <w:rPr>
          <w:color w:val="000000"/>
        </w:rPr>
        <w:t xml:space="preserve"> в сумме 4</w:t>
      </w:r>
      <w:r w:rsidR="00426C4A">
        <w:rPr>
          <w:color w:val="000000"/>
        </w:rPr>
        <w:t>352,9</w:t>
      </w:r>
      <w:r w:rsidR="004E41D8">
        <w:rPr>
          <w:color w:val="000000"/>
        </w:rPr>
        <w:t xml:space="preserve"> тыс. руб., по расходам в сумме </w:t>
      </w:r>
      <w:r w:rsidR="00A41594">
        <w:rPr>
          <w:b/>
          <w:color w:val="000000"/>
        </w:rPr>
        <w:t>5</w:t>
      </w:r>
      <w:r w:rsidR="00426C4A">
        <w:rPr>
          <w:b/>
          <w:color w:val="000000"/>
        </w:rPr>
        <w:t>471,9</w:t>
      </w:r>
      <w:r w:rsidR="00A41594">
        <w:rPr>
          <w:b/>
          <w:color w:val="000000"/>
        </w:rPr>
        <w:t xml:space="preserve">тыс. руб. </w:t>
      </w:r>
      <w:r w:rsidR="00A41594">
        <w:rPr>
          <w:color w:val="000000"/>
        </w:rPr>
        <w:t>Первоначальный бюджет поселения, сформированный на 201</w:t>
      </w:r>
      <w:r w:rsidR="00426C4A">
        <w:rPr>
          <w:color w:val="000000"/>
        </w:rPr>
        <w:t>5</w:t>
      </w:r>
      <w:r w:rsidR="00A41594">
        <w:rPr>
          <w:color w:val="000000"/>
        </w:rPr>
        <w:t xml:space="preserve"> год бездефицитным.</w:t>
      </w:r>
    </w:p>
    <w:p w:rsidR="00A41594" w:rsidRDefault="00A41594" w:rsidP="00C605AB">
      <w:pPr>
        <w:ind w:firstLine="360"/>
        <w:jc w:val="both"/>
        <w:rPr>
          <w:color w:val="000000"/>
        </w:rPr>
      </w:pPr>
      <w:r>
        <w:rPr>
          <w:color w:val="000000"/>
        </w:rPr>
        <w:t>Верхний предел муници</w:t>
      </w:r>
      <w:r w:rsidR="00426C4A">
        <w:rPr>
          <w:color w:val="000000"/>
        </w:rPr>
        <w:t>пального  долга на 1 января 2016</w:t>
      </w:r>
      <w:r>
        <w:rPr>
          <w:color w:val="000000"/>
        </w:rPr>
        <w:t xml:space="preserve"> года установлен </w:t>
      </w:r>
      <w:r w:rsidR="00F904FD">
        <w:rPr>
          <w:color w:val="000000"/>
        </w:rPr>
        <w:t xml:space="preserve">в размере </w:t>
      </w:r>
      <w:r w:rsidR="00426C4A">
        <w:rPr>
          <w:color w:val="000000"/>
        </w:rPr>
        <w:t>314</w:t>
      </w:r>
      <w:r w:rsidR="00F904FD">
        <w:rPr>
          <w:color w:val="000000"/>
        </w:rPr>
        <w:t xml:space="preserve"> тыс. руб., или </w:t>
      </w:r>
      <w:r w:rsidR="00426C4A">
        <w:rPr>
          <w:color w:val="000000"/>
        </w:rPr>
        <w:t>28,1</w:t>
      </w:r>
      <w:r w:rsidR="00F904FD">
        <w:rPr>
          <w:color w:val="000000"/>
        </w:rPr>
        <w:t>% от утвержденного общего годового объема доходов бюджета поселения без учета утвержденного объема безвозмездных поступлений.</w:t>
      </w:r>
      <w:r w:rsidR="00DA2A00">
        <w:rPr>
          <w:color w:val="000000"/>
        </w:rPr>
        <w:t xml:space="preserve"> Предельный объем расходов обслуживания муниципального долга в размере 8</w:t>
      </w:r>
      <w:r w:rsidR="009E2B35">
        <w:rPr>
          <w:color w:val="000000"/>
        </w:rPr>
        <w:t>,7</w:t>
      </w:r>
      <w:r w:rsidR="00DA2A00">
        <w:rPr>
          <w:color w:val="000000"/>
        </w:rPr>
        <w:t xml:space="preserve"> тыс. руб.</w:t>
      </w:r>
    </w:p>
    <w:p w:rsidR="00DA2A00" w:rsidRDefault="00DA2A00" w:rsidP="00C605AB">
      <w:pPr>
        <w:ind w:firstLine="360"/>
        <w:jc w:val="both"/>
        <w:rPr>
          <w:color w:val="000000"/>
        </w:rPr>
      </w:pPr>
      <w:r>
        <w:rPr>
          <w:color w:val="000000"/>
        </w:rPr>
        <w:t>В</w:t>
      </w:r>
      <w:r w:rsidR="009E2B35">
        <w:rPr>
          <w:color w:val="000000"/>
        </w:rPr>
        <w:t xml:space="preserve"> расходной части бюджета на 2015</w:t>
      </w:r>
      <w:r>
        <w:rPr>
          <w:color w:val="000000"/>
        </w:rPr>
        <w:t xml:space="preserve"> год предусмотрены бюджетные ассигнования на создание резервного фонда местной администрации поселения в объеме 3 тыс. руб., что составляет 0,</w:t>
      </w:r>
      <w:r w:rsidR="009E2B35">
        <w:rPr>
          <w:color w:val="000000"/>
        </w:rPr>
        <w:t xml:space="preserve">06 </w:t>
      </w:r>
      <w:r w:rsidR="002D08B8">
        <w:rPr>
          <w:color w:val="000000"/>
        </w:rPr>
        <w:t>%</w:t>
      </w:r>
      <w:r>
        <w:rPr>
          <w:color w:val="000000"/>
        </w:rPr>
        <w:t xml:space="preserve"> от общего объема расходов и не превышает норматив, установленный ст.81 БК РФ.</w:t>
      </w:r>
    </w:p>
    <w:p w:rsidR="00610A55" w:rsidRPr="00610A55" w:rsidRDefault="00610A55" w:rsidP="00C605AB">
      <w:pPr>
        <w:ind w:firstLine="360"/>
        <w:jc w:val="both"/>
        <w:rPr>
          <w:color w:val="000000"/>
        </w:rPr>
      </w:pPr>
      <w:r>
        <w:rPr>
          <w:b/>
          <w:color w:val="000000"/>
        </w:rPr>
        <w:t xml:space="preserve">В течение 2015 года в решение о бюджете десять раз вносились изменения. </w:t>
      </w:r>
      <w:r>
        <w:rPr>
          <w:color w:val="000000"/>
        </w:rPr>
        <w:t xml:space="preserve">Изменения связаны с перемещением расходов между </w:t>
      </w:r>
      <w:r w:rsidR="007F357D">
        <w:rPr>
          <w:color w:val="000000"/>
        </w:rPr>
        <w:t>разделами  и видами расходов, увеличением доходной  и расходной части бюджета.</w:t>
      </w:r>
    </w:p>
    <w:p w:rsidR="00610A55" w:rsidRDefault="00610A55" w:rsidP="007F357D">
      <w:pPr>
        <w:shd w:val="clear" w:color="auto" w:fill="FFFFFF"/>
        <w:ind w:left="-142" w:firstLine="568"/>
        <w:jc w:val="both"/>
        <w:rPr>
          <w:color w:val="000000"/>
        </w:rPr>
      </w:pPr>
      <w:r w:rsidRPr="008E15B0">
        <w:rPr>
          <w:b/>
          <w:color w:val="000000"/>
        </w:rPr>
        <w:t>В последней редакции</w:t>
      </w:r>
      <w:r w:rsidRPr="008E15B0">
        <w:rPr>
          <w:color w:val="000000"/>
        </w:rPr>
        <w:t xml:space="preserve"> решением Думы от </w:t>
      </w:r>
      <w:r w:rsidR="007F357D">
        <w:rPr>
          <w:color w:val="000000"/>
        </w:rPr>
        <w:t>22</w:t>
      </w:r>
      <w:r w:rsidRPr="008E15B0">
        <w:rPr>
          <w:color w:val="000000"/>
        </w:rPr>
        <w:t>.12.20</w:t>
      </w:r>
      <w:r>
        <w:rPr>
          <w:color w:val="000000"/>
        </w:rPr>
        <w:t>1</w:t>
      </w:r>
      <w:r w:rsidR="007F357D">
        <w:rPr>
          <w:color w:val="000000"/>
        </w:rPr>
        <w:t>5</w:t>
      </w:r>
      <w:r w:rsidRPr="008E15B0">
        <w:rPr>
          <w:color w:val="000000"/>
        </w:rPr>
        <w:t>г</w:t>
      </w:r>
      <w:r>
        <w:rPr>
          <w:color w:val="000000"/>
        </w:rPr>
        <w:t xml:space="preserve"> №</w:t>
      </w:r>
      <w:r w:rsidR="007F357D">
        <w:rPr>
          <w:color w:val="000000"/>
        </w:rPr>
        <w:t>39</w:t>
      </w:r>
      <w:r>
        <w:rPr>
          <w:color w:val="000000"/>
        </w:rPr>
        <w:t xml:space="preserve"> «О</w:t>
      </w:r>
      <w:r w:rsidRPr="008E15B0">
        <w:rPr>
          <w:color w:val="000000"/>
        </w:rPr>
        <w:t xml:space="preserve"> внесени</w:t>
      </w:r>
      <w:r>
        <w:rPr>
          <w:color w:val="000000"/>
        </w:rPr>
        <w:t>и изменений</w:t>
      </w:r>
      <w:r w:rsidR="007F357D">
        <w:rPr>
          <w:color w:val="000000"/>
        </w:rPr>
        <w:t xml:space="preserve"> в решение Думы Чеботарихинского МО от 30.12.2014г. №21 «О бюджете </w:t>
      </w:r>
      <w:r w:rsidR="00115CD0">
        <w:rPr>
          <w:color w:val="000000"/>
        </w:rPr>
        <w:t>Чеботарихинского муниципального образования на 2015 год и плановый период 2016 и 2017 годов»</w:t>
      </w:r>
      <w:r>
        <w:rPr>
          <w:color w:val="000000"/>
        </w:rPr>
        <w:t xml:space="preserve">  б</w:t>
      </w:r>
      <w:r w:rsidRPr="008E15B0">
        <w:rPr>
          <w:color w:val="000000"/>
        </w:rPr>
        <w:t xml:space="preserve">юджет </w:t>
      </w:r>
      <w:r>
        <w:rPr>
          <w:color w:val="000000"/>
        </w:rPr>
        <w:t>утвержден со следующими основными характеристиками:</w:t>
      </w:r>
    </w:p>
    <w:p w:rsidR="00610A55" w:rsidRDefault="00610A55" w:rsidP="007F357D">
      <w:pPr>
        <w:shd w:val="clear" w:color="auto" w:fill="FFFFFF"/>
        <w:ind w:left="-142" w:firstLine="425"/>
        <w:jc w:val="both"/>
        <w:rPr>
          <w:color w:val="000000"/>
        </w:rPr>
      </w:pPr>
      <w:r>
        <w:rPr>
          <w:b/>
          <w:color w:val="000000"/>
        </w:rPr>
        <w:t xml:space="preserve">- общий объем прогнозируемых доходов поселения – </w:t>
      </w:r>
      <w:r w:rsidR="00115CD0">
        <w:rPr>
          <w:b/>
          <w:color w:val="000000"/>
        </w:rPr>
        <w:t xml:space="preserve">8594,7 </w:t>
      </w:r>
      <w:r w:rsidRPr="000A295D">
        <w:rPr>
          <w:b/>
          <w:color w:val="000000"/>
        </w:rPr>
        <w:t>тыс.</w:t>
      </w:r>
      <w:r w:rsidR="00EB2AFA">
        <w:rPr>
          <w:b/>
          <w:color w:val="000000"/>
        </w:rPr>
        <w:t xml:space="preserve"> </w:t>
      </w:r>
      <w:r w:rsidRPr="000A295D">
        <w:rPr>
          <w:b/>
          <w:color w:val="000000"/>
        </w:rPr>
        <w:t>руб.</w:t>
      </w:r>
      <w:r>
        <w:rPr>
          <w:b/>
          <w:color w:val="000000"/>
        </w:rPr>
        <w:t xml:space="preserve">, </w:t>
      </w:r>
      <w:r w:rsidRPr="00CB07A8">
        <w:rPr>
          <w:color w:val="000000"/>
        </w:rPr>
        <w:t>в т.ч.</w:t>
      </w:r>
      <w:r w:rsidR="00EB2AFA">
        <w:rPr>
          <w:color w:val="000000"/>
        </w:rPr>
        <w:t xml:space="preserve"> </w:t>
      </w:r>
      <w:r w:rsidRPr="00CB07A8">
        <w:rPr>
          <w:color w:val="000000"/>
        </w:rPr>
        <w:t>объем</w:t>
      </w:r>
      <w:r w:rsidR="00EB2AFA">
        <w:rPr>
          <w:color w:val="000000"/>
        </w:rPr>
        <w:t xml:space="preserve"> </w:t>
      </w:r>
      <w:r>
        <w:rPr>
          <w:color w:val="000000"/>
        </w:rPr>
        <w:t xml:space="preserve">межбюджетных трансфертов, получаемых из других бюджетов бюджетной системы РФ в сумме </w:t>
      </w:r>
      <w:r w:rsidR="00115CD0">
        <w:rPr>
          <w:color w:val="000000"/>
        </w:rPr>
        <w:t>7330,</w:t>
      </w:r>
      <w:r w:rsidR="003734A9">
        <w:rPr>
          <w:color w:val="000000"/>
        </w:rPr>
        <w:t>7</w:t>
      </w:r>
      <w:r w:rsidRPr="00CB07A8">
        <w:rPr>
          <w:color w:val="000000"/>
        </w:rPr>
        <w:t xml:space="preserve"> тыс. руб.;</w:t>
      </w:r>
    </w:p>
    <w:p w:rsidR="00610A55" w:rsidRDefault="00610A55" w:rsidP="007F357D">
      <w:pPr>
        <w:shd w:val="clear" w:color="auto" w:fill="FFFFFF"/>
        <w:ind w:left="-142" w:firstLine="425"/>
        <w:jc w:val="both"/>
        <w:rPr>
          <w:b/>
          <w:color w:val="000000"/>
        </w:rPr>
      </w:pPr>
      <w:r>
        <w:rPr>
          <w:b/>
          <w:color w:val="000000"/>
        </w:rPr>
        <w:t xml:space="preserve">- общий объем расходов поселения </w:t>
      </w:r>
      <w:r>
        <w:rPr>
          <w:color w:val="000000"/>
        </w:rPr>
        <w:t>в сумме</w:t>
      </w:r>
      <w:r w:rsidR="00EB2AFA">
        <w:rPr>
          <w:color w:val="000000"/>
        </w:rPr>
        <w:t xml:space="preserve"> </w:t>
      </w:r>
      <w:r w:rsidR="00115CD0">
        <w:rPr>
          <w:b/>
          <w:color w:val="000000"/>
        </w:rPr>
        <w:t>8684,1</w:t>
      </w:r>
      <w:r w:rsidRPr="00FD55E5">
        <w:rPr>
          <w:b/>
          <w:color w:val="000000"/>
        </w:rPr>
        <w:t>тыс.</w:t>
      </w:r>
      <w:r w:rsidR="00EB2AFA">
        <w:rPr>
          <w:b/>
          <w:color w:val="000000"/>
        </w:rPr>
        <w:t xml:space="preserve"> </w:t>
      </w:r>
      <w:r w:rsidRPr="00FD55E5">
        <w:rPr>
          <w:b/>
          <w:color w:val="000000"/>
        </w:rPr>
        <w:t>руб</w:t>
      </w:r>
      <w:r>
        <w:rPr>
          <w:b/>
          <w:color w:val="000000"/>
        </w:rPr>
        <w:t>.</w:t>
      </w:r>
    </w:p>
    <w:p w:rsidR="00610A55" w:rsidRDefault="00610A55" w:rsidP="005145D0">
      <w:pPr>
        <w:pStyle w:val="a3"/>
        <w:spacing w:after="0"/>
        <w:ind w:left="-142" w:firstLine="360"/>
        <w:jc w:val="both"/>
        <w:rPr>
          <w:color w:val="000000"/>
        </w:rPr>
      </w:pPr>
      <w:r>
        <w:rPr>
          <w:b/>
          <w:color w:val="000000"/>
        </w:rPr>
        <w:t xml:space="preserve">- размер дефицита бюджета </w:t>
      </w:r>
      <w:r>
        <w:rPr>
          <w:color w:val="000000"/>
        </w:rPr>
        <w:t xml:space="preserve">установлен в размере </w:t>
      </w:r>
      <w:r w:rsidR="00D31A08" w:rsidRPr="00D31A08">
        <w:rPr>
          <w:b/>
          <w:color w:val="000000"/>
        </w:rPr>
        <w:t>89,4 тыс. руб.</w:t>
      </w:r>
      <w:r w:rsidR="00D31A08">
        <w:rPr>
          <w:color w:val="000000"/>
        </w:rPr>
        <w:t xml:space="preserve">, </w:t>
      </w:r>
      <w:r w:rsidR="00D31A08" w:rsidRPr="00D31A08">
        <w:rPr>
          <w:b/>
          <w:color w:val="000000"/>
        </w:rPr>
        <w:t>или 7,1%</w:t>
      </w:r>
      <w:r w:rsidR="00D31A08">
        <w:rPr>
          <w:color w:val="000000"/>
        </w:rPr>
        <w:t xml:space="preserve"> утвержденного общего годового объема  доходов бюджета сельского поселения без учета утвержденного</w:t>
      </w:r>
      <w:r w:rsidR="00574B6D">
        <w:rPr>
          <w:color w:val="000000"/>
        </w:rPr>
        <w:t xml:space="preserve"> объема безвозмездных поступлений</w:t>
      </w:r>
      <w:r w:rsidR="006815F8">
        <w:rPr>
          <w:color w:val="000000"/>
        </w:rPr>
        <w:t>, что не превышает ограничения, установленные ст.92.1 БК РФ (10%).</w:t>
      </w:r>
      <w:r w:rsidR="00EB2AFA">
        <w:rPr>
          <w:color w:val="000000"/>
        </w:rPr>
        <w:t xml:space="preserve"> Источника</w:t>
      </w:r>
      <w:r w:rsidR="00E55716" w:rsidRPr="006815F8">
        <w:rPr>
          <w:color w:val="000000"/>
        </w:rPr>
        <w:t>м</w:t>
      </w:r>
      <w:r w:rsidR="00EB2AFA">
        <w:rPr>
          <w:color w:val="000000"/>
        </w:rPr>
        <w:t>и</w:t>
      </w:r>
      <w:r w:rsidR="00E55716" w:rsidRPr="006815F8">
        <w:rPr>
          <w:color w:val="000000"/>
        </w:rPr>
        <w:t xml:space="preserve"> финансирования дефицита бюджета является </w:t>
      </w:r>
      <w:r w:rsidR="006815F8" w:rsidRPr="006815F8">
        <w:rPr>
          <w:color w:val="000000"/>
        </w:rPr>
        <w:t xml:space="preserve">изменение остатков средств на счетах по учету средств местного бюджета </w:t>
      </w:r>
      <w:r w:rsidR="00E55716" w:rsidRPr="006815F8">
        <w:rPr>
          <w:color w:val="000000"/>
        </w:rPr>
        <w:t xml:space="preserve"> по состоянию на 01.01.2015г. в сумме 50,4 тыс. руб. </w:t>
      </w:r>
      <w:r w:rsidR="005145D0" w:rsidRPr="006815F8">
        <w:rPr>
          <w:color w:val="000000"/>
        </w:rPr>
        <w:t>и разница между полученным и погашенным кредитом в сумме 39 тыс. руб. (175,3 тыс. руб. – 136,3 тыс. руб.).</w:t>
      </w:r>
    </w:p>
    <w:p w:rsidR="00C56127" w:rsidRPr="00F664FE" w:rsidRDefault="00F664FE" w:rsidP="00C605AB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со ст.217 БК РФ на основе утвержденного бюджета составляется сводная бюджетная роспись. Данные представленной </w:t>
      </w:r>
      <w:r w:rsidR="002F19EC" w:rsidRPr="00F664FE">
        <w:rPr>
          <w:color w:val="000000" w:themeColor="text1"/>
        </w:rPr>
        <w:t xml:space="preserve">сводной бюджетной росписи свидетельствуют о том, что все бюджетные ассигнования закреплены за одним  ГРБС – администрацией </w:t>
      </w:r>
      <w:r w:rsidR="00477294" w:rsidRPr="00F664FE">
        <w:rPr>
          <w:color w:val="000000" w:themeColor="text1"/>
        </w:rPr>
        <w:t>Чеботарихинс</w:t>
      </w:r>
      <w:r w:rsidR="002F19EC" w:rsidRPr="00F664FE">
        <w:rPr>
          <w:color w:val="000000" w:themeColor="text1"/>
        </w:rPr>
        <w:t>кого  сельского поселения - с кодом 940.</w:t>
      </w:r>
      <w:r w:rsidR="00EB2AFA">
        <w:rPr>
          <w:color w:val="000000" w:themeColor="text1"/>
        </w:rPr>
        <w:t xml:space="preserve"> </w:t>
      </w:r>
      <w:r w:rsidRPr="00F664FE">
        <w:rPr>
          <w:color w:val="000000" w:themeColor="text1"/>
        </w:rPr>
        <w:t xml:space="preserve">Показатели </w:t>
      </w:r>
      <w:r>
        <w:rPr>
          <w:color w:val="000000" w:themeColor="text1"/>
        </w:rPr>
        <w:t>сводной бюджетной росписи соответствуют бюджету Чеботарихинского муниципального образования на 201</w:t>
      </w:r>
      <w:r w:rsidR="005B53B1">
        <w:rPr>
          <w:color w:val="000000" w:themeColor="text1"/>
        </w:rPr>
        <w:t>5</w:t>
      </w:r>
      <w:r>
        <w:rPr>
          <w:color w:val="000000" w:themeColor="text1"/>
        </w:rPr>
        <w:t xml:space="preserve"> год. В течение года в бюджетную роспись вносились изменения в порядке и сроках, установленных Положением о бюджетном процессе. </w:t>
      </w:r>
    </w:p>
    <w:p w:rsidR="00E056D8" w:rsidRDefault="00E056D8" w:rsidP="00C605AB">
      <w:pPr>
        <w:ind w:firstLine="360"/>
        <w:jc w:val="both"/>
        <w:rPr>
          <w:color w:val="000000" w:themeColor="text1"/>
        </w:rPr>
      </w:pPr>
      <w:r w:rsidRPr="00F664FE">
        <w:rPr>
          <w:color w:val="000000" w:themeColor="text1"/>
        </w:rPr>
        <w:t xml:space="preserve">Согласно ст. 221 БК </w:t>
      </w:r>
      <w:r w:rsidR="00B629B5" w:rsidRPr="00F664FE">
        <w:rPr>
          <w:color w:val="000000" w:themeColor="text1"/>
        </w:rPr>
        <w:t>РФ,</w:t>
      </w:r>
      <w:r w:rsidR="00F664FE" w:rsidRPr="00F664FE">
        <w:rPr>
          <w:color w:val="000000" w:themeColor="text1"/>
        </w:rPr>
        <w:t xml:space="preserve"> утвержденные </w:t>
      </w:r>
      <w:r w:rsidRPr="00F664FE">
        <w:rPr>
          <w:color w:val="000000" w:themeColor="text1"/>
        </w:rPr>
        <w:t xml:space="preserve"> показатели бюджетных смет </w:t>
      </w:r>
      <w:r w:rsidR="00F664FE" w:rsidRPr="00F664FE">
        <w:rPr>
          <w:color w:val="000000" w:themeColor="text1"/>
        </w:rPr>
        <w:t>на</w:t>
      </w:r>
      <w:r w:rsidRPr="00F664FE">
        <w:rPr>
          <w:color w:val="000000" w:themeColor="text1"/>
        </w:rPr>
        <w:t xml:space="preserve"> 201</w:t>
      </w:r>
      <w:r w:rsidR="005B53B1">
        <w:rPr>
          <w:color w:val="000000" w:themeColor="text1"/>
        </w:rPr>
        <w:t>5</w:t>
      </w:r>
      <w:r w:rsidR="00F664FE" w:rsidRPr="00F664FE">
        <w:rPr>
          <w:color w:val="000000" w:themeColor="text1"/>
        </w:rPr>
        <w:t>год</w:t>
      </w:r>
      <w:r w:rsidRPr="00F664FE">
        <w:rPr>
          <w:color w:val="000000" w:themeColor="text1"/>
        </w:rPr>
        <w:t xml:space="preserve"> соответствуют доведенным лимитам.</w:t>
      </w:r>
    </w:p>
    <w:p w:rsidR="00085A92" w:rsidRDefault="00AA3347" w:rsidP="009857BB">
      <w:pPr>
        <w:ind w:left="-170" w:firstLine="454"/>
        <w:jc w:val="both"/>
        <w:rPr>
          <w:color w:val="0D0D0D"/>
        </w:rPr>
      </w:pPr>
      <w:r w:rsidRPr="006149DA">
        <w:rPr>
          <w:b/>
          <w:color w:val="000000"/>
        </w:rPr>
        <w:t>Фактическое исполнение</w:t>
      </w:r>
      <w:r w:rsidRPr="006149DA">
        <w:rPr>
          <w:color w:val="000000"/>
        </w:rPr>
        <w:t xml:space="preserve"> бюджета </w:t>
      </w:r>
      <w:r w:rsidR="00AC133E">
        <w:rPr>
          <w:color w:val="000000"/>
        </w:rPr>
        <w:t>Чеботарихинского</w:t>
      </w:r>
      <w:r w:rsidRPr="006149DA">
        <w:rPr>
          <w:color w:val="000000"/>
        </w:rPr>
        <w:t xml:space="preserve"> МО </w:t>
      </w:r>
      <w:r w:rsidRPr="006149DA">
        <w:rPr>
          <w:b/>
          <w:color w:val="000000"/>
        </w:rPr>
        <w:t>за 201</w:t>
      </w:r>
      <w:r w:rsidR="005B53B1">
        <w:rPr>
          <w:b/>
          <w:color w:val="000000"/>
        </w:rPr>
        <w:t>5</w:t>
      </w:r>
      <w:r w:rsidRPr="006149DA">
        <w:rPr>
          <w:b/>
          <w:color w:val="000000"/>
        </w:rPr>
        <w:t>год</w:t>
      </w:r>
      <w:r w:rsidRPr="006149DA">
        <w:rPr>
          <w:color w:val="000000"/>
        </w:rPr>
        <w:t xml:space="preserve"> сложилось </w:t>
      </w:r>
      <w:r w:rsidRPr="006149DA">
        <w:rPr>
          <w:b/>
          <w:color w:val="000000"/>
        </w:rPr>
        <w:t xml:space="preserve">по доходам в объеме </w:t>
      </w:r>
      <w:r w:rsidR="005B53B1">
        <w:rPr>
          <w:b/>
          <w:color w:val="000000"/>
        </w:rPr>
        <w:t xml:space="preserve">8358,6 </w:t>
      </w:r>
      <w:r w:rsidRPr="006149DA">
        <w:rPr>
          <w:b/>
          <w:color w:val="000000"/>
        </w:rPr>
        <w:t xml:space="preserve">тыс. руб., по расходам в объеме </w:t>
      </w:r>
      <w:r w:rsidR="005B53B1">
        <w:rPr>
          <w:b/>
          <w:color w:val="000000"/>
        </w:rPr>
        <w:t>8197,</w:t>
      </w:r>
      <w:r w:rsidR="002B76F0">
        <w:rPr>
          <w:b/>
          <w:color w:val="000000"/>
        </w:rPr>
        <w:t>5</w:t>
      </w:r>
      <w:r w:rsidRPr="006149DA">
        <w:rPr>
          <w:b/>
          <w:color w:val="000000"/>
        </w:rPr>
        <w:t xml:space="preserve">тыс. руб., </w:t>
      </w:r>
      <w:r w:rsidR="00580190">
        <w:rPr>
          <w:b/>
          <w:color w:val="000000"/>
        </w:rPr>
        <w:t xml:space="preserve">профицит </w:t>
      </w:r>
      <w:r w:rsidRPr="006149DA">
        <w:rPr>
          <w:b/>
          <w:color w:val="000000"/>
        </w:rPr>
        <w:t xml:space="preserve"> </w:t>
      </w:r>
      <w:r w:rsidRPr="006149DA">
        <w:rPr>
          <w:b/>
          <w:color w:val="000000"/>
        </w:rPr>
        <w:lastRenderedPageBreak/>
        <w:t xml:space="preserve">бюджета составил </w:t>
      </w:r>
      <w:r w:rsidR="00580190">
        <w:rPr>
          <w:b/>
          <w:color w:val="000000"/>
        </w:rPr>
        <w:t>161,1</w:t>
      </w:r>
      <w:r w:rsidRPr="006149DA">
        <w:rPr>
          <w:b/>
          <w:color w:val="000000"/>
        </w:rPr>
        <w:t>тыс. руб</w:t>
      </w:r>
      <w:r w:rsidR="00FB7358">
        <w:rPr>
          <w:b/>
          <w:color w:val="000000"/>
        </w:rPr>
        <w:t>лей</w:t>
      </w:r>
      <w:r w:rsidRPr="006149DA">
        <w:rPr>
          <w:b/>
          <w:color w:val="000000"/>
        </w:rPr>
        <w:t>.</w:t>
      </w:r>
      <w:r w:rsidR="00EB2AFA">
        <w:rPr>
          <w:b/>
          <w:color w:val="000000"/>
        </w:rPr>
        <w:t xml:space="preserve"> </w:t>
      </w:r>
      <w:r w:rsidR="00FB403C" w:rsidRPr="002A29D1">
        <w:rPr>
          <w:color w:val="0D0D0D"/>
        </w:rPr>
        <w:t xml:space="preserve">Профицит  направлен на погашение муниципального долга в объеме </w:t>
      </w:r>
      <w:r w:rsidR="00FB403C">
        <w:rPr>
          <w:color w:val="0D0D0D"/>
        </w:rPr>
        <w:t>1</w:t>
      </w:r>
      <w:r w:rsidR="00FB7358">
        <w:rPr>
          <w:color w:val="0D0D0D"/>
        </w:rPr>
        <w:t xml:space="preserve">36,3 </w:t>
      </w:r>
      <w:r w:rsidR="00FB403C" w:rsidRPr="002A29D1">
        <w:rPr>
          <w:color w:val="0D0D0D"/>
        </w:rPr>
        <w:t>тыс. руб.</w:t>
      </w:r>
      <w:r w:rsidR="00FB403C">
        <w:rPr>
          <w:color w:val="0D0D0D"/>
        </w:rPr>
        <w:t xml:space="preserve"> и в сумме </w:t>
      </w:r>
      <w:r w:rsidR="005847C9">
        <w:rPr>
          <w:color w:val="0D0D0D"/>
        </w:rPr>
        <w:t xml:space="preserve">24,8 </w:t>
      </w:r>
      <w:r w:rsidR="00FB403C">
        <w:rPr>
          <w:color w:val="0D0D0D"/>
        </w:rPr>
        <w:t xml:space="preserve">тыс. руб. числится в остатках денежных средств на едином счете бюджета. </w:t>
      </w:r>
    </w:p>
    <w:p w:rsidR="00AA3347" w:rsidRDefault="00AA3347" w:rsidP="009857BB">
      <w:pPr>
        <w:ind w:left="-170" w:firstLine="454"/>
        <w:jc w:val="both"/>
        <w:rPr>
          <w:color w:val="000000"/>
        </w:rPr>
      </w:pPr>
      <w:r w:rsidRPr="006149DA">
        <w:rPr>
          <w:color w:val="000000"/>
        </w:rPr>
        <w:t xml:space="preserve">Остаток средств на счете бюджета на начало отчетного периода составил </w:t>
      </w:r>
      <w:r w:rsidR="00580190">
        <w:rPr>
          <w:color w:val="000000"/>
        </w:rPr>
        <w:t xml:space="preserve">50,4 </w:t>
      </w:r>
      <w:r w:rsidRPr="006149DA">
        <w:rPr>
          <w:color w:val="000000"/>
        </w:rPr>
        <w:t xml:space="preserve">тыс. руб., на конец отчетного периода – </w:t>
      </w:r>
      <w:r w:rsidR="003433D7">
        <w:rPr>
          <w:color w:val="000000"/>
        </w:rPr>
        <w:t>75,2</w:t>
      </w:r>
      <w:r w:rsidRPr="006149DA">
        <w:rPr>
          <w:color w:val="000000"/>
        </w:rPr>
        <w:t>тыс. руб</w:t>
      </w:r>
      <w:r w:rsidR="00012553">
        <w:rPr>
          <w:color w:val="000000"/>
        </w:rPr>
        <w:t>.</w:t>
      </w:r>
    </w:p>
    <w:p w:rsidR="006815F8" w:rsidRPr="00F664FE" w:rsidRDefault="006815F8" w:rsidP="00C605AB">
      <w:pPr>
        <w:ind w:firstLine="360"/>
        <w:jc w:val="both"/>
        <w:rPr>
          <w:color w:val="000000" w:themeColor="text1"/>
          <w:highlight w:val="yellow"/>
        </w:rPr>
      </w:pPr>
    </w:p>
    <w:p w:rsidR="002F19EC" w:rsidRPr="00DA792B" w:rsidRDefault="00DA792B" w:rsidP="00C605AB">
      <w:pPr>
        <w:ind w:firstLine="360"/>
        <w:jc w:val="center"/>
        <w:rPr>
          <w:b/>
        </w:rPr>
      </w:pPr>
      <w:r w:rsidRPr="00DA792B">
        <w:rPr>
          <w:b/>
        </w:rPr>
        <w:t>3</w:t>
      </w:r>
      <w:r w:rsidR="003A41D4" w:rsidRPr="00DA792B">
        <w:rPr>
          <w:b/>
        </w:rPr>
        <w:t xml:space="preserve">. </w:t>
      </w:r>
      <w:r w:rsidRPr="00DA792B">
        <w:rPr>
          <w:b/>
        </w:rPr>
        <w:t>Анализ и</w:t>
      </w:r>
      <w:r w:rsidR="00F03A64" w:rsidRPr="00DA792B">
        <w:rPr>
          <w:b/>
        </w:rPr>
        <w:t>сполнение доходной части бюджета</w:t>
      </w:r>
      <w:r w:rsidRPr="00DA792B">
        <w:rPr>
          <w:b/>
        </w:rPr>
        <w:t xml:space="preserve"> за 201</w:t>
      </w:r>
      <w:r w:rsidR="00F96651">
        <w:rPr>
          <w:b/>
        </w:rPr>
        <w:t>5</w:t>
      </w:r>
      <w:r w:rsidRPr="00DA792B">
        <w:rPr>
          <w:b/>
        </w:rPr>
        <w:t xml:space="preserve"> год.</w:t>
      </w:r>
    </w:p>
    <w:p w:rsidR="009D4098" w:rsidRDefault="00F03A64" w:rsidP="00C605AB">
      <w:pPr>
        <w:ind w:firstLine="360"/>
        <w:jc w:val="both"/>
        <w:rPr>
          <w:color w:val="000000" w:themeColor="text1"/>
        </w:rPr>
      </w:pPr>
      <w:r w:rsidRPr="00EE0BB8">
        <w:rPr>
          <w:color w:val="000000" w:themeColor="text1"/>
        </w:rPr>
        <w:t xml:space="preserve">Как отмечалось выше, в последней редакции решением Думы от </w:t>
      </w:r>
      <w:r w:rsidR="00BB384F" w:rsidRPr="00EE0BB8">
        <w:rPr>
          <w:color w:val="000000" w:themeColor="text1"/>
        </w:rPr>
        <w:t>22</w:t>
      </w:r>
      <w:r w:rsidRPr="00EE0BB8">
        <w:rPr>
          <w:color w:val="000000" w:themeColor="text1"/>
        </w:rPr>
        <w:t>.1</w:t>
      </w:r>
      <w:r w:rsidR="00305CC8" w:rsidRPr="00EE0BB8">
        <w:rPr>
          <w:color w:val="000000" w:themeColor="text1"/>
        </w:rPr>
        <w:t>2</w:t>
      </w:r>
      <w:r w:rsidRPr="00EE0BB8">
        <w:rPr>
          <w:color w:val="000000" w:themeColor="text1"/>
        </w:rPr>
        <w:t>.201</w:t>
      </w:r>
      <w:r w:rsidR="003433D7">
        <w:rPr>
          <w:color w:val="000000" w:themeColor="text1"/>
        </w:rPr>
        <w:t>5</w:t>
      </w:r>
      <w:r w:rsidRPr="00EE0BB8">
        <w:rPr>
          <w:color w:val="000000" w:themeColor="text1"/>
        </w:rPr>
        <w:t xml:space="preserve">г. </w:t>
      </w:r>
      <w:r w:rsidR="00D315A7" w:rsidRPr="00EE0BB8">
        <w:rPr>
          <w:b/>
          <w:color w:val="000000" w:themeColor="text1"/>
        </w:rPr>
        <w:t xml:space="preserve">№ </w:t>
      </w:r>
      <w:r w:rsidR="003433D7">
        <w:rPr>
          <w:b/>
          <w:color w:val="000000" w:themeColor="text1"/>
        </w:rPr>
        <w:t xml:space="preserve">39 </w:t>
      </w:r>
      <w:r w:rsidRPr="00EE0BB8">
        <w:rPr>
          <w:color w:val="000000" w:themeColor="text1"/>
        </w:rPr>
        <w:t>доходы на 201</w:t>
      </w:r>
      <w:r w:rsidR="003433D7">
        <w:rPr>
          <w:color w:val="000000" w:themeColor="text1"/>
        </w:rPr>
        <w:t>5</w:t>
      </w:r>
      <w:r w:rsidRPr="00EE0BB8">
        <w:rPr>
          <w:color w:val="000000" w:themeColor="text1"/>
        </w:rPr>
        <w:t xml:space="preserve">год утверждены в сумме  </w:t>
      </w:r>
      <w:r w:rsidR="003433D7" w:rsidRPr="003433D7">
        <w:rPr>
          <w:b/>
          <w:color w:val="000000" w:themeColor="text1"/>
        </w:rPr>
        <w:t>8594,7</w:t>
      </w:r>
      <w:r w:rsidR="004E1B60" w:rsidRPr="00EE0BB8">
        <w:rPr>
          <w:b/>
          <w:color w:val="000000" w:themeColor="text1"/>
        </w:rPr>
        <w:t xml:space="preserve">тыс. </w:t>
      </w:r>
      <w:r w:rsidRPr="00EE0BB8">
        <w:rPr>
          <w:b/>
          <w:color w:val="000000" w:themeColor="text1"/>
        </w:rPr>
        <w:t>руб.</w:t>
      </w:r>
      <w:r w:rsidRPr="00EE0BB8">
        <w:rPr>
          <w:color w:val="000000" w:themeColor="text1"/>
        </w:rPr>
        <w:t xml:space="preserve"> Фактическое поступление доходов за год составило   </w:t>
      </w:r>
      <w:r w:rsidR="003433D7">
        <w:rPr>
          <w:b/>
          <w:color w:val="000000" w:themeColor="text1"/>
        </w:rPr>
        <w:t>8358,6</w:t>
      </w:r>
      <w:r w:rsidR="00E639BA" w:rsidRPr="00EE0BB8">
        <w:rPr>
          <w:b/>
          <w:color w:val="000000" w:themeColor="text1"/>
        </w:rPr>
        <w:t xml:space="preserve"> тыс. </w:t>
      </w:r>
      <w:r w:rsidRPr="00EE0BB8">
        <w:rPr>
          <w:b/>
          <w:color w:val="000000" w:themeColor="text1"/>
        </w:rPr>
        <w:t>руб</w:t>
      </w:r>
      <w:r w:rsidRPr="00EE0BB8">
        <w:rPr>
          <w:color w:val="000000" w:themeColor="text1"/>
        </w:rPr>
        <w:t xml:space="preserve">., или  </w:t>
      </w:r>
      <w:r w:rsidR="00C2450E" w:rsidRPr="00EE0BB8">
        <w:rPr>
          <w:color w:val="000000" w:themeColor="text1"/>
        </w:rPr>
        <w:t>9</w:t>
      </w:r>
      <w:r w:rsidR="001C475C">
        <w:rPr>
          <w:color w:val="000000" w:themeColor="text1"/>
        </w:rPr>
        <w:t>7,3</w:t>
      </w:r>
      <w:r w:rsidRPr="00EE0BB8">
        <w:rPr>
          <w:color w:val="000000" w:themeColor="text1"/>
        </w:rPr>
        <w:t xml:space="preserve">% к уточненному плану.    </w:t>
      </w:r>
    </w:p>
    <w:p w:rsidR="00EE0BB8" w:rsidRDefault="00EE0BB8" w:rsidP="009857BB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По сравнению с 201</w:t>
      </w:r>
      <w:r w:rsidR="001C475C">
        <w:rPr>
          <w:color w:val="000000" w:themeColor="text1"/>
        </w:rPr>
        <w:t>4</w:t>
      </w:r>
      <w:r>
        <w:rPr>
          <w:color w:val="000000" w:themeColor="text1"/>
        </w:rPr>
        <w:t xml:space="preserve"> годом доходы бюджета увеличилась на </w:t>
      </w:r>
      <w:r w:rsidR="00F96651">
        <w:rPr>
          <w:color w:val="000000" w:themeColor="text1"/>
        </w:rPr>
        <w:t>679,9</w:t>
      </w:r>
      <w:r>
        <w:rPr>
          <w:color w:val="000000" w:themeColor="text1"/>
        </w:rPr>
        <w:t xml:space="preserve"> тыс. рублей или на </w:t>
      </w:r>
      <w:r w:rsidR="00F96651">
        <w:rPr>
          <w:color w:val="000000" w:themeColor="text1"/>
        </w:rPr>
        <w:t xml:space="preserve">8,9 </w:t>
      </w:r>
      <w:r w:rsidR="003972B0">
        <w:rPr>
          <w:color w:val="000000" w:themeColor="text1"/>
        </w:rPr>
        <w:t xml:space="preserve">%, в том числе налоговые и неналоговые доходы увеличились на </w:t>
      </w:r>
      <w:r w:rsidR="001B4A36">
        <w:rPr>
          <w:color w:val="000000" w:themeColor="text1"/>
        </w:rPr>
        <w:t>97,7</w:t>
      </w:r>
      <w:r w:rsidR="00AB1AE7">
        <w:rPr>
          <w:color w:val="000000" w:themeColor="text1"/>
        </w:rPr>
        <w:t xml:space="preserve"> тыс. руб. или </w:t>
      </w:r>
      <w:r w:rsidR="001B4A36">
        <w:rPr>
          <w:color w:val="000000" w:themeColor="text1"/>
        </w:rPr>
        <w:t>на 10,4%</w:t>
      </w:r>
      <w:r w:rsidR="00AB1AE7">
        <w:rPr>
          <w:color w:val="000000" w:themeColor="text1"/>
        </w:rPr>
        <w:t>, безвозмездные поступления увеличились на</w:t>
      </w:r>
      <w:r w:rsidR="001B4A36">
        <w:rPr>
          <w:color w:val="000000" w:themeColor="text1"/>
        </w:rPr>
        <w:t>582,2</w:t>
      </w:r>
      <w:r w:rsidR="00AB1AE7">
        <w:rPr>
          <w:color w:val="000000" w:themeColor="text1"/>
        </w:rPr>
        <w:t xml:space="preserve"> тыс. руб. или на</w:t>
      </w:r>
      <w:r w:rsidR="001B4A36">
        <w:rPr>
          <w:color w:val="000000" w:themeColor="text1"/>
        </w:rPr>
        <w:t>8,6</w:t>
      </w:r>
      <w:r w:rsidR="00AB1AE7">
        <w:rPr>
          <w:color w:val="000000" w:themeColor="text1"/>
        </w:rPr>
        <w:t>%.</w:t>
      </w:r>
    </w:p>
    <w:p w:rsidR="00F03A64" w:rsidRPr="00863776" w:rsidRDefault="00F03A64" w:rsidP="00C605AB">
      <w:pPr>
        <w:ind w:firstLine="360"/>
        <w:jc w:val="both"/>
        <w:rPr>
          <w:color w:val="FF0000"/>
        </w:rPr>
      </w:pPr>
      <w:r w:rsidRPr="00AB1AE7">
        <w:rPr>
          <w:color w:val="000000" w:themeColor="text1"/>
        </w:rPr>
        <w:t xml:space="preserve">     Исполнение доходной</w:t>
      </w:r>
      <w:r w:rsidR="00B14EC2">
        <w:rPr>
          <w:color w:val="000000" w:themeColor="text1"/>
        </w:rPr>
        <w:t xml:space="preserve"> </w:t>
      </w:r>
      <w:r w:rsidRPr="00AB1AE7">
        <w:rPr>
          <w:color w:val="000000" w:themeColor="text1"/>
        </w:rPr>
        <w:t>части в разрезе видов доходов отражено в   таблице № 1:</w:t>
      </w:r>
    </w:p>
    <w:p w:rsidR="00F03A64" w:rsidRPr="00480E93" w:rsidRDefault="00F03A64" w:rsidP="00B629B5">
      <w:pPr>
        <w:shd w:val="clear" w:color="auto" w:fill="FFFFFF"/>
        <w:ind w:firstLine="360"/>
        <w:jc w:val="right"/>
      </w:pPr>
      <w:r w:rsidRPr="00480E93">
        <w:t>Таблица № 1 в</w:t>
      </w:r>
      <w:r w:rsidR="007932D7" w:rsidRPr="00480E93">
        <w:t xml:space="preserve"> тыс.</w:t>
      </w:r>
      <w:r w:rsidRPr="00480E93">
        <w:t xml:space="preserve"> руб.</w:t>
      </w:r>
    </w:p>
    <w:p w:rsidR="002F19EC" w:rsidRPr="00863776" w:rsidRDefault="002F19EC" w:rsidP="00C605AB">
      <w:pPr>
        <w:ind w:firstLine="360"/>
        <w:jc w:val="both"/>
        <w:rPr>
          <w:color w:val="FF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553"/>
        <w:gridCol w:w="992"/>
        <w:gridCol w:w="952"/>
        <w:gridCol w:w="40"/>
        <w:gridCol w:w="1074"/>
        <w:gridCol w:w="1080"/>
        <w:gridCol w:w="1080"/>
        <w:gridCol w:w="900"/>
        <w:gridCol w:w="794"/>
      </w:tblGrid>
      <w:tr w:rsidR="00F03A64" w:rsidRPr="00863776" w:rsidTr="00F96651">
        <w:trPr>
          <w:trHeight w:val="463"/>
        </w:trPr>
        <w:tc>
          <w:tcPr>
            <w:tcW w:w="566" w:type="dxa"/>
            <w:vMerge w:val="restart"/>
          </w:tcPr>
          <w:p w:rsidR="00F03A64" w:rsidRPr="00480E93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</w:p>
          <w:p w:rsidR="00F03A64" w:rsidRPr="00480E93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 w:rsidRPr="00480E93">
              <w:rPr>
                <w:b/>
                <w:sz w:val="16"/>
                <w:szCs w:val="16"/>
              </w:rPr>
              <w:t>№</w:t>
            </w:r>
          </w:p>
          <w:p w:rsidR="00F03A64" w:rsidRPr="00480E93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 w:rsidRPr="00480E93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553" w:type="dxa"/>
            <w:vMerge w:val="restart"/>
          </w:tcPr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</w:p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</w:p>
          <w:p w:rsidR="00F03A64" w:rsidRPr="00031A02" w:rsidRDefault="00F03A64" w:rsidP="00943F3C">
            <w:pPr>
              <w:ind w:left="-35" w:right="-4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>Исполнено</w:t>
            </w:r>
          </w:p>
          <w:p w:rsidR="00F03A64" w:rsidRPr="00031A02" w:rsidRDefault="00F03A64" w:rsidP="00943F3C">
            <w:pPr>
              <w:ind w:left="-35" w:right="-4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 xml:space="preserve"> за 20</w:t>
            </w:r>
            <w:r w:rsidR="009A2E76" w:rsidRPr="00031A02">
              <w:rPr>
                <w:b/>
                <w:sz w:val="16"/>
                <w:szCs w:val="16"/>
              </w:rPr>
              <w:t>1</w:t>
            </w:r>
            <w:r w:rsidR="00A560C0">
              <w:rPr>
                <w:b/>
                <w:sz w:val="16"/>
                <w:szCs w:val="16"/>
              </w:rPr>
              <w:t>4</w:t>
            </w:r>
            <w:r w:rsidRPr="00031A02">
              <w:rPr>
                <w:b/>
                <w:sz w:val="16"/>
                <w:szCs w:val="16"/>
              </w:rPr>
              <w:t xml:space="preserve"> год</w:t>
            </w:r>
          </w:p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6" w:type="dxa"/>
            <w:gridSpan w:val="3"/>
          </w:tcPr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</w:p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>Утверждено на 201</w:t>
            </w:r>
            <w:r w:rsidR="00A560C0">
              <w:rPr>
                <w:b/>
                <w:sz w:val="16"/>
                <w:szCs w:val="16"/>
              </w:rPr>
              <w:t>5г.</w:t>
            </w:r>
          </w:p>
        </w:tc>
        <w:tc>
          <w:tcPr>
            <w:tcW w:w="1080" w:type="dxa"/>
            <w:vMerge w:val="restart"/>
          </w:tcPr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</w:p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>Исполнено</w:t>
            </w:r>
          </w:p>
          <w:p w:rsidR="00F03A64" w:rsidRPr="00031A02" w:rsidRDefault="00F03A64" w:rsidP="00813E21">
            <w:pPr>
              <w:ind w:right="-4"/>
              <w:jc w:val="center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 xml:space="preserve"> за 201</w:t>
            </w:r>
            <w:r w:rsidR="00813E21">
              <w:rPr>
                <w:b/>
                <w:sz w:val="16"/>
                <w:szCs w:val="16"/>
              </w:rPr>
              <w:t>5г</w:t>
            </w:r>
            <w:r w:rsidRPr="00031A02">
              <w:rPr>
                <w:b/>
                <w:sz w:val="16"/>
                <w:szCs w:val="16"/>
              </w:rPr>
              <w:t>од</w:t>
            </w:r>
          </w:p>
        </w:tc>
        <w:tc>
          <w:tcPr>
            <w:tcW w:w="1080" w:type="dxa"/>
            <w:vMerge w:val="restart"/>
          </w:tcPr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</w:p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>%</w:t>
            </w:r>
          </w:p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>исполнения</w:t>
            </w:r>
          </w:p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>гр.6/гр.5</w:t>
            </w:r>
          </w:p>
        </w:tc>
        <w:tc>
          <w:tcPr>
            <w:tcW w:w="1694" w:type="dxa"/>
            <w:gridSpan w:val="2"/>
            <w:hideMark/>
          </w:tcPr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>Недоимка</w:t>
            </w:r>
          </w:p>
          <w:p w:rsidR="00F03A64" w:rsidRPr="00031A02" w:rsidRDefault="00F03A64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>по состоянию</w:t>
            </w:r>
          </w:p>
        </w:tc>
      </w:tr>
      <w:tr w:rsidR="00F03A64" w:rsidRPr="00863776" w:rsidTr="00F96651">
        <w:tc>
          <w:tcPr>
            <w:tcW w:w="566" w:type="dxa"/>
            <w:vMerge/>
            <w:vAlign w:val="center"/>
            <w:hideMark/>
          </w:tcPr>
          <w:p w:rsidR="00F03A64" w:rsidRPr="00480E93" w:rsidRDefault="00F03A64" w:rsidP="00943F3C">
            <w:pPr>
              <w:ind w:right="-4"/>
              <w:rPr>
                <w:b/>
                <w:sz w:val="16"/>
                <w:szCs w:val="16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F03A64" w:rsidRPr="00031A02" w:rsidRDefault="00F03A64" w:rsidP="00943F3C">
            <w:pPr>
              <w:ind w:right="-4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03A64" w:rsidRPr="00031A02" w:rsidRDefault="00F03A64" w:rsidP="00943F3C">
            <w:pPr>
              <w:ind w:right="-4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E92F6F" w:rsidRDefault="00F03A64" w:rsidP="00E92F6F">
            <w:pPr>
              <w:ind w:left="-108" w:right="-108"/>
              <w:jc w:val="both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 xml:space="preserve">первоначальная </w:t>
            </w:r>
          </w:p>
          <w:p w:rsidR="00F03A64" w:rsidRPr="00031A02" w:rsidRDefault="00F03A64" w:rsidP="00E92F6F">
            <w:pPr>
              <w:ind w:left="-108" w:right="-108"/>
              <w:jc w:val="both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>редакция</w:t>
            </w:r>
          </w:p>
        </w:tc>
        <w:tc>
          <w:tcPr>
            <w:tcW w:w="1074" w:type="dxa"/>
            <w:vAlign w:val="center"/>
          </w:tcPr>
          <w:p w:rsidR="00F03A64" w:rsidRPr="00031A02" w:rsidRDefault="00F03A64" w:rsidP="00943F3C">
            <w:pPr>
              <w:ind w:right="-4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>окончательная редакция</w:t>
            </w:r>
          </w:p>
        </w:tc>
        <w:tc>
          <w:tcPr>
            <w:tcW w:w="1080" w:type="dxa"/>
            <w:vMerge/>
            <w:vAlign w:val="center"/>
            <w:hideMark/>
          </w:tcPr>
          <w:p w:rsidR="00F03A64" w:rsidRPr="00031A02" w:rsidRDefault="00F03A64" w:rsidP="00943F3C">
            <w:pPr>
              <w:ind w:right="-4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F03A64" w:rsidRPr="00031A02" w:rsidRDefault="00F03A64" w:rsidP="00943F3C">
            <w:pPr>
              <w:ind w:right="-4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:rsidR="00F03A64" w:rsidRPr="00031A02" w:rsidRDefault="00F03A64" w:rsidP="00A65C4C">
            <w:pPr>
              <w:ind w:right="-4"/>
              <w:jc w:val="center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01.01.1</w:t>
            </w:r>
            <w:r w:rsidR="00A65C4C">
              <w:rPr>
                <w:sz w:val="16"/>
                <w:szCs w:val="16"/>
              </w:rPr>
              <w:t>5</w:t>
            </w:r>
            <w:r w:rsidRPr="00031A02">
              <w:rPr>
                <w:sz w:val="16"/>
                <w:szCs w:val="16"/>
              </w:rPr>
              <w:t>г.</w:t>
            </w:r>
          </w:p>
        </w:tc>
        <w:tc>
          <w:tcPr>
            <w:tcW w:w="794" w:type="dxa"/>
            <w:hideMark/>
          </w:tcPr>
          <w:p w:rsidR="00F03A64" w:rsidRPr="00031A02" w:rsidRDefault="00F03A64" w:rsidP="00D30317">
            <w:pPr>
              <w:ind w:right="-4"/>
              <w:jc w:val="center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01.</w:t>
            </w:r>
            <w:r w:rsidR="00D30317">
              <w:rPr>
                <w:sz w:val="16"/>
                <w:szCs w:val="16"/>
              </w:rPr>
              <w:t>12</w:t>
            </w:r>
            <w:r w:rsidRPr="00031A02">
              <w:rPr>
                <w:sz w:val="16"/>
                <w:szCs w:val="16"/>
              </w:rPr>
              <w:t>.1</w:t>
            </w:r>
            <w:r w:rsidR="00863776" w:rsidRPr="00031A02">
              <w:rPr>
                <w:sz w:val="16"/>
                <w:szCs w:val="16"/>
              </w:rPr>
              <w:t>5</w:t>
            </w:r>
            <w:r w:rsidRPr="00031A02">
              <w:rPr>
                <w:sz w:val="16"/>
                <w:szCs w:val="16"/>
              </w:rPr>
              <w:t>г.</w:t>
            </w:r>
          </w:p>
        </w:tc>
      </w:tr>
      <w:tr w:rsidR="00F03A64" w:rsidRPr="00863776" w:rsidTr="00F96651">
        <w:tc>
          <w:tcPr>
            <w:tcW w:w="566" w:type="dxa"/>
            <w:hideMark/>
          </w:tcPr>
          <w:p w:rsidR="00F03A64" w:rsidRPr="00480E93" w:rsidRDefault="00F03A64" w:rsidP="00943F3C">
            <w:pPr>
              <w:ind w:right="-4"/>
              <w:jc w:val="center"/>
              <w:rPr>
                <w:sz w:val="16"/>
                <w:szCs w:val="16"/>
              </w:rPr>
            </w:pPr>
            <w:r w:rsidRPr="00480E93">
              <w:rPr>
                <w:sz w:val="16"/>
                <w:szCs w:val="16"/>
              </w:rPr>
              <w:t>1</w:t>
            </w:r>
          </w:p>
        </w:tc>
        <w:tc>
          <w:tcPr>
            <w:tcW w:w="2553" w:type="dxa"/>
            <w:hideMark/>
          </w:tcPr>
          <w:p w:rsidR="00F03A64" w:rsidRPr="00031A02" w:rsidRDefault="00F03A64" w:rsidP="00943F3C">
            <w:pPr>
              <w:ind w:right="-4"/>
              <w:jc w:val="center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F03A64" w:rsidRPr="00031A02" w:rsidRDefault="00F03A64" w:rsidP="00943F3C">
            <w:pPr>
              <w:ind w:right="-4"/>
              <w:jc w:val="center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3</w:t>
            </w:r>
          </w:p>
        </w:tc>
        <w:tc>
          <w:tcPr>
            <w:tcW w:w="952" w:type="dxa"/>
            <w:hideMark/>
          </w:tcPr>
          <w:p w:rsidR="00F03A64" w:rsidRPr="00031A02" w:rsidRDefault="00F03A64" w:rsidP="00943F3C">
            <w:pPr>
              <w:ind w:right="-4"/>
              <w:jc w:val="center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4</w:t>
            </w:r>
          </w:p>
        </w:tc>
        <w:tc>
          <w:tcPr>
            <w:tcW w:w="1114" w:type="dxa"/>
            <w:gridSpan w:val="2"/>
            <w:hideMark/>
          </w:tcPr>
          <w:p w:rsidR="00F03A64" w:rsidRPr="00031A02" w:rsidRDefault="00F03A64" w:rsidP="00943F3C">
            <w:pPr>
              <w:ind w:right="-4"/>
              <w:jc w:val="center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hideMark/>
          </w:tcPr>
          <w:p w:rsidR="00F03A64" w:rsidRPr="00031A02" w:rsidRDefault="00F03A64" w:rsidP="00943F3C">
            <w:pPr>
              <w:ind w:right="-4"/>
              <w:jc w:val="center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hideMark/>
          </w:tcPr>
          <w:p w:rsidR="00F03A64" w:rsidRPr="00031A02" w:rsidRDefault="00F03A64" w:rsidP="00943F3C">
            <w:pPr>
              <w:ind w:right="-4"/>
              <w:jc w:val="center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hideMark/>
          </w:tcPr>
          <w:p w:rsidR="00F03A64" w:rsidRPr="00031A02" w:rsidRDefault="00F03A64" w:rsidP="00943F3C">
            <w:pPr>
              <w:ind w:right="-4"/>
              <w:jc w:val="center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8</w:t>
            </w:r>
          </w:p>
        </w:tc>
        <w:tc>
          <w:tcPr>
            <w:tcW w:w="794" w:type="dxa"/>
            <w:hideMark/>
          </w:tcPr>
          <w:p w:rsidR="00F03A64" w:rsidRPr="00031A02" w:rsidRDefault="00F03A64" w:rsidP="00943F3C">
            <w:pPr>
              <w:ind w:right="-4"/>
              <w:jc w:val="center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9</w:t>
            </w:r>
          </w:p>
        </w:tc>
      </w:tr>
      <w:tr w:rsidR="00A65C4C" w:rsidRPr="00863776" w:rsidTr="00F96651">
        <w:tc>
          <w:tcPr>
            <w:tcW w:w="566" w:type="dxa"/>
          </w:tcPr>
          <w:p w:rsidR="00A65C4C" w:rsidRPr="00480E93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hideMark/>
          </w:tcPr>
          <w:p w:rsidR="00A65C4C" w:rsidRPr="00031A02" w:rsidRDefault="00A65C4C" w:rsidP="00943F3C">
            <w:pPr>
              <w:ind w:right="-4"/>
              <w:jc w:val="both"/>
              <w:rPr>
                <w:b/>
                <w:sz w:val="18"/>
                <w:szCs w:val="18"/>
              </w:rPr>
            </w:pPr>
            <w:r w:rsidRPr="00031A02">
              <w:rPr>
                <w:b/>
                <w:sz w:val="18"/>
                <w:szCs w:val="18"/>
              </w:rPr>
              <w:t>Доходы  местного бюджета  - всего</w:t>
            </w:r>
          </w:p>
        </w:tc>
        <w:tc>
          <w:tcPr>
            <w:tcW w:w="992" w:type="dxa"/>
            <w:vAlign w:val="center"/>
            <w:hideMark/>
          </w:tcPr>
          <w:p w:rsidR="00A65C4C" w:rsidRPr="00031A02" w:rsidRDefault="00A65C4C" w:rsidP="00115CD0">
            <w:pPr>
              <w:ind w:right="-4"/>
              <w:jc w:val="center"/>
              <w:rPr>
                <w:b/>
                <w:sz w:val="16"/>
                <w:szCs w:val="16"/>
              </w:rPr>
            </w:pPr>
            <w:r w:rsidRPr="00031A02">
              <w:rPr>
                <w:b/>
                <w:sz w:val="16"/>
                <w:szCs w:val="16"/>
              </w:rPr>
              <w:t>936,7</w:t>
            </w:r>
          </w:p>
        </w:tc>
        <w:tc>
          <w:tcPr>
            <w:tcW w:w="952" w:type="dxa"/>
            <w:vAlign w:val="center"/>
            <w:hideMark/>
          </w:tcPr>
          <w:p w:rsidR="00A65C4C" w:rsidRPr="00031A02" w:rsidRDefault="00A65C4C" w:rsidP="001C475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1119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1264</w:t>
            </w:r>
          </w:p>
        </w:tc>
        <w:tc>
          <w:tcPr>
            <w:tcW w:w="1080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1034,4</w:t>
            </w:r>
          </w:p>
        </w:tc>
        <w:tc>
          <w:tcPr>
            <w:tcW w:w="1080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81,8</w:t>
            </w:r>
          </w:p>
        </w:tc>
        <w:tc>
          <w:tcPr>
            <w:tcW w:w="900" w:type="dxa"/>
            <w:vAlign w:val="center"/>
            <w:hideMark/>
          </w:tcPr>
          <w:p w:rsidR="00A65C4C" w:rsidRPr="00031A02" w:rsidRDefault="009D2943" w:rsidP="00A65C4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62,4</w:t>
            </w:r>
          </w:p>
        </w:tc>
        <w:tc>
          <w:tcPr>
            <w:tcW w:w="794" w:type="dxa"/>
            <w:vAlign w:val="center"/>
            <w:hideMark/>
          </w:tcPr>
          <w:p w:rsidR="00A65C4C" w:rsidRPr="00031A02" w:rsidRDefault="009D2943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</w:tr>
      <w:tr w:rsidR="00A65C4C" w:rsidRPr="00863776" w:rsidTr="00F96651"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480E93">
              <w:rPr>
                <w:sz w:val="16"/>
                <w:szCs w:val="16"/>
              </w:rPr>
              <w:t>1</w:t>
            </w:r>
          </w:p>
        </w:tc>
        <w:tc>
          <w:tcPr>
            <w:tcW w:w="2553" w:type="dxa"/>
            <w:hideMark/>
          </w:tcPr>
          <w:p w:rsidR="00A65C4C" w:rsidRPr="00031A02" w:rsidRDefault="00A65C4C" w:rsidP="00943F3C">
            <w:pPr>
              <w:ind w:right="-4"/>
              <w:jc w:val="both"/>
              <w:rPr>
                <w:b/>
                <w:sz w:val="18"/>
                <w:szCs w:val="18"/>
              </w:rPr>
            </w:pPr>
            <w:r w:rsidRPr="00031A02">
              <w:rPr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992" w:type="dxa"/>
            <w:vAlign w:val="center"/>
            <w:hideMark/>
          </w:tcPr>
          <w:p w:rsidR="00A65C4C" w:rsidRPr="00031A02" w:rsidRDefault="00A65C4C" w:rsidP="00115CD0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821,1</w:t>
            </w:r>
          </w:p>
        </w:tc>
        <w:tc>
          <w:tcPr>
            <w:tcW w:w="952" w:type="dxa"/>
            <w:vAlign w:val="center"/>
            <w:hideMark/>
          </w:tcPr>
          <w:p w:rsidR="00A65C4C" w:rsidRPr="00031A02" w:rsidRDefault="00A65C4C" w:rsidP="001C475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1069,5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1197,5</w:t>
            </w:r>
          </w:p>
        </w:tc>
        <w:tc>
          <w:tcPr>
            <w:tcW w:w="1080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970,7</w:t>
            </w:r>
          </w:p>
        </w:tc>
        <w:tc>
          <w:tcPr>
            <w:tcW w:w="1080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81,8</w:t>
            </w:r>
          </w:p>
        </w:tc>
        <w:tc>
          <w:tcPr>
            <w:tcW w:w="900" w:type="dxa"/>
            <w:vAlign w:val="center"/>
          </w:tcPr>
          <w:p w:rsidR="00A65C4C" w:rsidRPr="00031A02" w:rsidRDefault="00A65C4C" w:rsidP="00A65C4C">
            <w:pPr>
              <w:ind w:right="-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</w:p>
        </w:tc>
      </w:tr>
      <w:tr w:rsidR="00A65C4C" w:rsidRPr="00863776" w:rsidTr="00F96651">
        <w:trPr>
          <w:trHeight w:val="327"/>
        </w:trPr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480E93">
              <w:rPr>
                <w:sz w:val="16"/>
                <w:szCs w:val="16"/>
              </w:rPr>
              <w:t>1.1</w:t>
            </w:r>
          </w:p>
        </w:tc>
        <w:tc>
          <w:tcPr>
            <w:tcW w:w="2553" w:type="dxa"/>
            <w:hideMark/>
          </w:tcPr>
          <w:p w:rsidR="00A65C4C" w:rsidRPr="00031A02" w:rsidRDefault="00A65C4C" w:rsidP="00943F3C">
            <w:pPr>
              <w:ind w:right="-4"/>
              <w:jc w:val="both"/>
              <w:rPr>
                <w:sz w:val="18"/>
                <w:szCs w:val="18"/>
              </w:rPr>
            </w:pPr>
            <w:r w:rsidRPr="00031A02">
              <w:rPr>
                <w:sz w:val="18"/>
                <w:szCs w:val="18"/>
              </w:rPr>
              <w:t>НДФЛ</w:t>
            </w:r>
          </w:p>
        </w:tc>
        <w:tc>
          <w:tcPr>
            <w:tcW w:w="992" w:type="dxa"/>
            <w:vAlign w:val="center"/>
            <w:hideMark/>
          </w:tcPr>
          <w:p w:rsidR="00A65C4C" w:rsidRPr="00031A02" w:rsidRDefault="00A65C4C" w:rsidP="00115CD0">
            <w:pPr>
              <w:ind w:right="-4"/>
              <w:jc w:val="center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215,8</w:t>
            </w:r>
          </w:p>
        </w:tc>
        <w:tc>
          <w:tcPr>
            <w:tcW w:w="952" w:type="dxa"/>
            <w:vAlign w:val="center"/>
            <w:hideMark/>
          </w:tcPr>
          <w:p w:rsidR="00A65C4C" w:rsidRDefault="00A65C4C" w:rsidP="001C475C">
            <w:pPr>
              <w:ind w:right="-4"/>
              <w:jc w:val="center"/>
              <w:rPr>
                <w:sz w:val="16"/>
                <w:szCs w:val="16"/>
              </w:rPr>
            </w:pPr>
          </w:p>
          <w:p w:rsidR="00A65C4C" w:rsidRPr="00031A02" w:rsidRDefault="00A65C4C" w:rsidP="001C475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428,1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428,1</w:t>
            </w:r>
          </w:p>
        </w:tc>
        <w:tc>
          <w:tcPr>
            <w:tcW w:w="1080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</w:tc>
        <w:tc>
          <w:tcPr>
            <w:tcW w:w="1080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900" w:type="dxa"/>
          </w:tcPr>
          <w:p w:rsidR="00A65C4C" w:rsidRPr="00031A02" w:rsidRDefault="009D2943" w:rsidP="00A65C4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794" w:type="dxa"/>
          </w:tcPr>
          <w:p w:rsidR="00A65C4C" w:rsidRPr="00031A02" w:rsidRDefault="00D30317" w:rsidP="00943F3C">
            <w:pPr>
              <w:ind w:right="-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A65C4C" w:rsidRPr="00863776" w:rsidTr="00F96651">
        <w:trPr>
          <w:trHeight w:val="327"/>
        </w:trPr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480E93">
              <w:rPr>
                <w:sz w:val="16"/>
                <w:szCs w:val="16"/>
              </w:rPr>
              <w:t>1.2</w:t>
            </w:r>
          </w:p>
        </w:tc>
        <w:tc>
          <w:tcPr>
            <w:tcW w:w="2553" w:type="dxa"/>
            <w:hideMark/>
          </w:tcPr>
          <w:p w:rsidR="00A65C4C" w:rsidRPr="00031A02" w:rsidRDefault="00A65C4C" w:rsidP="00943F3C">
            <w:pPr>
              <w:ind w:right="-4"/>
              <w:jc w:val="both"/>
              <w:rPr>
                <w:sz w:val="18"/>
                <w:szCs w:val="18"/>
              </w:rPr>
            </w:pPr>
            <w:r w:rsidRPr="00031A02">
              <w:rPr>
                <w:sz w:val="18"/>
                <w:szCs w:val="18"/>
              </w:rPr>
              <w:t>ЕСХН</w:t>
            </w:r>
          </w:p>
        </w:tc>
        <w:tc>
          <w:tcPr>
            <w:tcW w:w="992" w:type="dxa"/>
            <w:vAlign w:val="center"/>
            <w:hideMark/>
          </w:tcPr>
          <w:p w:rsidR="00A65C4C" w:rsidRPr="00031A02" w:rsidRDefault="00A65C4C" w:rsidP="00115CD0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952" w:type="dxa"/>
            <w:vAlign w:val="center"/>
            <w:hideMark/>
          </w:tcPr>
          <w:p w:rsidR="00A65C4C" w:rsidRPr="00031A02" w:rsidRDefault="00A65C4C" w:rsidP="001C475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80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1080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900" w:type="dxa"/>
          </w:tcPr>
          <w:p w:rsidR="00A65C4C" w:rsidRPr="00031A02" w:rsidRDefault="00A65C4C" w:rsidP="00A65C4C">
            <w:pPr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A65C4C" w:rsidRPr="00031A02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</w:p>
        </w:tc>
      </w:tr>
      <w:tr w:rsidR="00A65C4C" w:rsidRPr="00863776" w:rsidTr="00F96651">
        <w:trPr>
          <w:trHeight w:val="221"/>
        </w:trPr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480E93">
              <w:rPr>
                <w:sz w:val="16"/>
                <w:szCs w:val="16"/>
              </w:rPr>
              <w:t>1.3</w:t>
            </w:r>
          </w:p>
        </w:tc>
        <w:tc>
          <w:tcPr>
            <w:tcW w:w="2553" w:type="dxa"/>
            <w:hideMark/>
          </w:tcPr>
          <w:p w:rsidR="00A65C4C" w:rsidRPr="00031A02" w:rsidRDefault="00A65C4C" w:rsidP="00943F3C">
            <w:pPr>
              <w:ind w:right="-4"/>
              <w:jc w:val="both"/>
              <w:rPr>
                <w:sz w:val="18"/>
                <w:szCs w:val="18"/>
              </w:rPr>
            </w:pPr>
            <w:r w:rsidRPr="00031A02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vAlign w:val="center"/>
            <w:hideMark/>
          </w:tcPr>
          <w:p w:rsidR="00A65C4C" w:rsidRPr="00031A02" w:rsidRDefault="00A65C4C" w:rsidP="00115CD0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52" w:type="dxa"/>
            <w:vAlign w:val="center"/>
            <w:hideMark/>
          </w:tcPr>
          <w:p w:rsidR="00A65C4C" w:rsidRPr="00031A02" w:rsidRDefault="00A65C4C" w:rsidP="001C475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187,5</w:t>
            </w:r>
          </w:p>
        </w:tc>
        <w:tc>
          <w:tcPr>
            <w:tcW w:w="1080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080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00" w:type="dxa"/>
            <w:vAlign w:val="center"/>
            <w:hideMark/>
          </w:tcPr>
          <w:p w:rsidR="00A65C4C" w:rsidRPr="00031A02" w:rsidRDefault="009D2943" w:rsidP="00A65C4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794" w:type="dxa"/>
            <w:vAlign w:val="center"/>
            <w:hideMark/>
          </w:tcPr>
          <w:p w:rsidR="00D30317" w:rsidRPr="00031A02" w:rsidRDefault="00D30317" w:rsidP="00D30317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A65C4C" w:rsidRPr="00863776" w:rsidTr="00F96651"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</w:p>
        </w:tc>
        <w:tc>
          <w:tcPr>
            <w:tcW w:w="2553" w:type="dxa"/>
            <w:hideMark/>
          </w:tcPr>
          <w:p w:rsidR="00A65C4C" w:rsidRPr="00BB068A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BB068A">
              <w:rPr>
                <w:sz w:val="16"/>
                <w:szCs w:val="16"/>
              </w:rPr>
              <w:t xml:space="preserve">В т.ч. </w:t>
            </w:r>
          </w:p>
          <w:p w:rsidR="00A65C4C" w:rsidRPr="00BB068A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BB068A">
              <w:rPr>
                <w:sz w:val="16"/>
                <w:szCs w:val="16"/>
              </w:rPr>
              <w:t>Налог на имущество физ.лиц</w:t>
            </w:r>
          </w:p>
        </w:tc>
        <w:tc>
          <w:tcPr>
            <w:tcW w:w="992" w:type="dxa"/>
            <w:vAlign w:val="center"/>
            <w:hideMark/>
          </w:tcPr>
          <w:p w:rsidR="00A65C4C" w:rsidRPr="00BB068A" w:rsidRDefault="00A65C4C" w:rsidP="00115CD0">
            <w:pPr>
              <w:ind w:right="-4"/>
              <w:jc w:val="center"/>
              <w:rPr>
                <w:sz w:val="16"/>
                <w:szCs w:val="16"/>
              </w:rPr>
            </w:pPr>
            <w:r w:rsidRPr="00BB068A">
              <w:rPr>
                <w:sz w:val="16"/>
                <w:szCs w:val="16"/>
              </w:rPr>
              <w:t>24,1</w:t>
            </w:r>
          </w:p>
        </w:tc>
        <w:tc>
          <w:tcPr>
            <w:tcW w:w="952" w:type="dxa"/>
            <w:vAlign w:val="center"/>
            <w:hideMark/>
          </w:tcPr>
          <w:p w:rsidR="00A65C4C" w:rsidRPr="00BB068A" w:rsidRDefault="00A65C4C" w:rsidP="001C475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1080" w:type="dxa"/>
            <w:vAlign w:val="center"/>
            <w:hideMark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1080" w:type="dxa"/>
            <w:vAlign w:val="center"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900" w:type="dxa"/>
            <w:vAlign w:val="center"/>
            <w:hideMark/>
          </w:tcPr>
          <w:p w:rsidR="00A65C4C" w:rsidRPr="00BB068A" w:rsidRDefault="00A65C4C" w:rsidP="00A65C4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2943">
              <w:rPr>
                <w:sz w:val="16"/>
                <w:szCs w:val="16"/>
              </w:rPr>
              <w:t>7,2</w:t>
            </w:r>
          </w:p>
        </w:tc>
        <w:tc>
          <w:tcPr>
            <w:tcW w:w="794" w:type="dxa"/>
            <w:vAlign w:val="center"/>
            <w:hideMark/>
          </w:tcPr>
          <w:p w:rsidR="00A65C4C" w:rsidRPr="00BB068A" w:rsidRDefault="00D30317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</w:tr>
      <w:tr w:rsidR="00A65C4C" w:rsidRPr="00863776" w:rsidTr="00F96651"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</w:p>
        </w:tc>
        <w:tc>
          <w:tcPr>
            <w:tcW w:w="2553" w:type="dxa"/>
            <w:hideMark/>
          </w:tcPr>
          <w:p w:rsidR="00A65C4C" w:rsidRPr="00BB068A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BB068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vAlign w:val="center"/>
            <w:hideMark/>
          </w:tcPr>
          <w:p w:rsidR="00A65C4C" w:rsidRPr="00BB068A" w:rsidRDefault="00A65C4C" w:rsidP="00115CD0">
            <w:pPr>
              <w:ind w:right="-4"/>
              <w:jc w:val="center"/>
              <w:rPr>
                <w:sz w:val="16"/>
                <w:szCs w:val="16"/>
              </w:rPr>
            </w:pPr>
            <w:r w:rsidRPr="00BB068A">
              <w:rPr>
                <w:sz w:val="16"/>
                <w:szCs w:val="16"/>
              </w:rPr>
              <w:t>82,8</w:t>
            </w:r>
          </w:p>
        </w:tc>
        <w:tc>
          <w:tcPr>
            <w:tcW w:w="952" w:type="dxa"/>
            <w:vAlign w:val="center"/>
            <w:hideMark/>
          </w:tcPr>
          <w:p w:rsidR="00A65C4C" w:rsidRPr="00BB068A" w:rsidRDefault="00A65C4C" w:rsidP="001C475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1080" w:type="dxa"/>
            <w:vAlign w:val="center"/>
            <w:hideMark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165,8</w:t>
            </w:r>
          </w:p>
        </w:tc>
        <w:tc>
          <w:tcPr>
            <w:tcW w:w="1080" w:type="dxa"/>
            <w:vAlign w:val="center"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00" w:type="dxa"/>
            <w:vAlign w:val="center"/>
            <w:hideMark/>
          </w:tcPr>
          <w:p w:rsidR="00A65C4C" w:rsidRPr="00BB068A" w:rsidRDefault="009D2943" w:rsidP="00A65C4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794" w:type="dxa"/>
            <w:vAlign w:val="center"/>
            <w:hideMark/>
          </w:tcPr>
          <w:p w:rsidR="00A65C4C" w:rsidRPr="00BB068A" w:rsidRDefault="00D30317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</w:tr>
      <w:tr w:rsidR="00A65C4C" w:rsidRPr="00863776" w:rsidTr="00F96651"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</w:p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480E93">
              <w:rPr>
                <w:sz w:val="16"/>
                <w:szCs w:val="16"/>
              </w:rPr>
              <w:t>1.4</w:t>
            </w:r>
          </w:p>
        </w:tc>
        <w:tc>
          <w:tcPr>
            <w:tcW w:w="2553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8"/>
                <w:szCs w:val="18"/>
              </w:rPr>
            </w:pPr>
            <w:r w:rsidRPr="00031A02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vAlign w:val="center"/>
            <w:hideMark/>
          </w:tcPr>
          <w:p w:rsidR="00A65C4C" w:rsidRPr="00031A02" w:rsidRDefault="00A65C4C" w:rsidP="00115CD0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952" w:type="dxa"/>
            <w:vAlign w:val="center"/>
            <w:hideMark/>
          </w:tcPr>
          <w:p w:rsidR="00A65C4C" w:rsidRPr="00031A02" w:rsidRDefault="00A65C4C" w:rsidP="001C475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1080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080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00" w:type="dxa"/>
            <w:vAlign w:val="center"/>
            <w:hideMark/>
          </w:tcPr>
          <w:p w:rsidR="00A65C4C" w:rsidRPr="00031A02" w:rsidRDefault="00A65C4C" w:rsidP="00A65C4C">
            <w:pPr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</w:p>
        </w:tc>
      </w:tr>
      <w:tr w:rsidR="00A65C4C" w:rsidRPr="00863776" w:rsidTr="00F96651">
        <w:tc>
          <w:tcPr>
            <w:tcW w:w="566" w:type="dxa"/>
          </w:tcPr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480E93">
              <w:rPr>
                <w:sz w:val="16"/>
                <w:szCs w:val="16"/>
              </w:rPr>
              <w:t>1.5</w:t>
            </w:r>
          </w:p>
        </w:tc>
        <w:tc>
          <w:tcPr>
            <w:tcW w:w="2553" w:type="dxa"/>
            <w:vAlign w:val="center"/>
          </w:tcPr>
          <w:p w:rsidR="00A65C4C" w:rsidRPr="00031A02" w:rsidRDefault="00A65C4C" w:rsidP="00943F3C">
            <w:pPr>
              <w:ind w:right="-4"/>
              <w:rPr>
                <w:sz w:val="18"/>
                <w:szCs w:val="18"/>
              </w:rPr>
            </w:pPr>
            <w:r w:rsidRPr="00031A02">
              <w:rPr>
                <w:sz w:val="18"/>
                <w:szCs w:val="18"/>
              </w:rPr>
              <w:t>Акцизы</w:t>
            </w:r>
          </w:p>
        </w:tc>
        <w:tc>
          <w:tcPr>
            <w:tcW w:w="992" w:type="dxa"/>
            <w:vAlign w:val="center"/>
          </w:tcPr>
          <w:p w:rsidR="00A65C4C" w:rsidRPr="00031A02" w:rsidRDefault="00A65C4C" w:rsidP="00115CD0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434,8</w:t>
            </w:r>
          </w:p>
        </w:tc>
        <w:tc>
          <w:tcPr>
            <w:tcW w:w="952" w:type="dxa"/>
            <w:vAlign w:val="center"/>
          </w:tcPr>
          <w:p w:rsidR="00A65C4C" w:rsidRPr="00031A02" w:rsidRDefault="00A65C4C" w:rsidP="001C475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476,4</w:t>
            </w:r>
          </w:p>
        </w:tc>
        <w:tc>
          <w:tcPr>
            <w:tcW w:w="1114" w:type="dxa"/>
            <w:gridSpan w:val="2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536,7</w:t>
            </w:r>
          </w:p>
        </w:tc>
        <w:tc>
          <w:tcPr>
            <w:tcW w:w="1080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532,5</w:t>
            </w:r>
          </w:p>
        </w:tc>
        <w:tc>
          <w:tcPr>
            <w:tcW w:w="1080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00" w:type="dxa"/>
            <w:vAlign w:val="center"/>
          </w:tcPr>
          <w:p w:rsidR="00A65C4C" w:rsidRPr="00031A02" w:rsidRDefault="00A65C4C" w:rsidP="00A65C4C">
            <w:pPr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</w:p>
        </w:tc>
      </w:tr>
      <w:tr w:rsidR="00A65C4C" w:rsidRPr="00863776" w:rsidTr="00F96651"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8"/>
                <w:szCs w:val="18"/>
              </w:rPr>
            </w:pPr>
            <w:r w:rsidRPr="00480E93">
              <w:rPr>
                <w:sz w:val="18"/>
                <w:szCs w:val="18"/>
              </w:rPr>
              <w:t>2.</w:t>
            </w:r>
          </w:p>
        </w:tc>
        <w:tc>
          <w:tcPr>
            <w:tcW w:w="2553" w:type="dxa"/>
            <w:hideMark/>
          </w:tcPr>
          <w:p w:rsidR="00A65C4C" w:rsidRPr="00031A02" w:rsidRDefault="00A65C4C" w:rsidP="00943F3C">
            <w:pPr>
              <w:ind w:right="-4"/>
              <w:jc w:val="both"/>
              <w:rPr>
                <w:b/>
                <w:sz w:val="18"/>
                <w:szCs w:val="18"/>
              </w:rPr>
            </w:pPr>
            <w:r w:rsidRPr="00031A02">
              <w:rPr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992" w:type="dxa"/>
            <w:vAlign w:val="center"/>
            <w:hideMark/>
          </w:tcPr>
          <w:p w:rsidR="00A65C4C" w:rsidRPr="00031A02" w:rsidRDefault="00A65C4C" w:rsidP="00115CD0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115,6</w:t>
            </w:r>
          </w:p>
        </w:tc>
        <w:tc>
          <w:tcPr>
            <w:tcW w:w="952" w:type="dxa"/>
            <w:vAlign w:val="center"/>
            <w:hideMark/>
          </w:tcPr>
          <w:p w:rsidR="00A65C4C" w:rsidRPr="00031A02" w:rsidRDefault="00A65C4C" w:rsidP="001C475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49,5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66,5</w:t>
            </w:r>
          </w:p>
        </w:tc>
        <w:tc>
          <w:tcPr>
            <w:tcW w:w="1080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63,7</w:t>
            </w:r>
          </w:p>
        </w:tc>
        <w:tc>
          <w:tcPr>
            <w:tcW w:w="1080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95,8</w:t>
            </w:r>
          </w:p>
        </w:tc>
        <w:tc>
          <w:tcPr>
            <w:tcW w:w="900" w:type="dxa"/>
            <w:hideMark/>
          </w:tcPr>
          <w:p w:rsidR="00A65C4C" w:rsidRPr="00031A02" w:rsidRDefault="00A65C4C" w:rsidP="00A65C4C">
            <w:pPr>
              <w:ind w:right="-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</w:p>
        </w:tc>
      </w:tr>
      <w:tr w:rsidR="00A65C4C" w:rsidRPr="00863776" w:rsidTr="00F96651"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8"/>
                <w:szCs w:val="18"/>
              </w:rPr>
            </w:pPr>
          </w:p>
          <w:p w:rsidR="00A65C4C" w:rsidRPr="00480E93" w:rsidRDefault="00A65C4C" w:rsidP="00943F3C">
            <w:pPr>
              <w:ind w:right="-4"/>
              <w:jc w:val="both"/>
              <w:rPr>
                <w:sz w:val="18"/>
                <w:szCs w:val="18"/>
              </w:rPr>
            </w:pPr>
            <w:r w:rsidRPr="00480E93">
              <w:rPr>
                <w:sz w:val="18"/>
                <w:szCs w:val="18"/>
              </w:rPr>
              <w:t>2.1</w:t>
            </w:r>
          </w:p>
        </w:tc>
        <w:tc>
          <w:tcPr>
            <w:tcW w:w="2553" w:type="dxa"/>
            <w:hideMark/>
          </w:tcPr>
          <w:p w:rsidR="00A65C4C" w:rsidRPr="00031A02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Доходы от арендной платы за пользование земельными участками</w:t>
            </w:r>
          </w:p>
        </w:tc>
        <w:tc>
          <w:tcPr>
            <w:tcW w:w="992" w:type="dxa"/>
            <w:vAlign w:val="center"/>
            <w:hideMark/>
          </w:tcPr>
          <w:p w:rsidR="00A65C4C" w:rsidRPr="00031A02" w:rsidRDefault="00A65C4C" w:rsidP="00115CD0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952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00" w:type="dxa"/>
            <w:hideMark/>
          </w:tcPr>
          <w:p w:rsidR="00A65C4C" w:rsidRDefault="00A65C4C" w:rsidP="00A65C4C">
            <w:pPr>
              <w:ind w:right="-4"/>
              <w:jc w:val="center"/>
              <w:rPr>
                <w:sz w:val="16"/>
                <w:szCs w:val="16"/>
                <w:highlight w:val="yellow"/>
              </w:rPr>
            </w:pPr>
          </w:p>
          <w:p w:rsidR="00A65C4C" w:rsidRPr="00031A02" w:rsidRDefault="00A65C4C" w:rsidP="00A65C4C">
            <w:pPr>
              <w:ind w:right="-4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94" w:type="dxa"/>
            <w:hideMark/>
          </w:tcPr>
          <w:p w:rsidR="00A65C4C" w:rsidRDefault="00A65C4C" w:rsidP="00943F3C">
            <w:pPr>
              <w:ind w:right="-4"/>
              <w:jc w:val="center"/>
              <w:rPr>
                <w:sz w:val="16"/>
                <w:szCs w:val="16"/>
                <w:highlight w:val="yellow"/>
              </w:rPr>
            </w:pPr>
          </w:p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65C4C" w:rsidRPr="00863776" w:rsidTr="00F96651"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480E93">
              <w:rPr>
                <w:sz w:val="16"/>
                <w:szCs w:val="16"/>
              </w:rPr>
              <w:t>2.2</w:t>
            </w:r>
          </w:p>
        </w:tc>
        <w:tc>
          <w:tcPr>
            <w:tcW w:w="2553" w:type="dxa"/>
            <w:hideMark/>
          </w:tcPr>
          <w:p w:rsidR="00A65C4C" w:rsidRPr="00031A02" w:rsidRDefault="00A65C4C" w:rsidP="00943F3C">
            <w:pPr>
              <w:ind w:right="-4"/>
              <w:jc w:val="both"/>
              <w:rPr>
                <w:sz w:val="18"/>
                <w:szCs w:val="18"/>
              </w:rPr>
            </w:pPr>
            <w:r w:rsidRPr="00031A02">
              <w:rPr>
                <w:sz w:val="18"/>
                <w:szCs w:val="1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992" w:type="dxa"/>
            <w:vAlign w:val="center"/>
            <w:hideMark/>
          </w:tcPr>
          <w:p w:rsidR="00A65C4C" w:rsidRPr="00031A02" w:rsidRDefault="00A65C4C" w:rsidP="00115CD0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952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1080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080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900" w:type="dxa"/>
          </w:tcPr>
          <w:p w:rsidR="00A65C4C" w:rsidRPr="00031A02" w:rsidRDefault="00A65C4C" w:rsidP="00A65C4C">
            <w:pPr>
              <w:ind w:right="-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A65C4C" w:rsidRPr="00031A02" w:rsidRDefault="00A65C4C" w:rsidP="00943F3C">
            <w:pPr>
              <w:ind w:right="-4"/>
              <w:jc w:val="both"/>
              <w:rPr>
                <w:b/>
                <w:sz w:val="16"/>
                <w:szCs w:val="16"/>
              </w:rPr>
            </w:pPr>
          </w:p>
        </w:tc>
      </w:tr>
      <w:tr w:rsidR="00A65C4C" w:rsidRPr="00863776" w:rsidTr="00F96651"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</w:p>
        </w:tc>
        <w:tc>
          <w:tcPr>
            <w:tcW w:w="2553" w:type="dxa"/>
            <w:hideMark/>
          </w:tcPr>
          <w:p w:rsidR="00A65C4C" w:rsidRPr="00BB068A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BB068A">
              <w:rPr>
                <w:sz w:val="16"/>
                <w:szCs w:val="16"/>
              </w:rPr>
              <w:t>В  т.ч. доходы от компенсации затрат государства</w:t>
            </w:r>
          </w:p>
        </w:tc>
        <w:tc>
          <w:tcPr>
            <w:tcW w:w="992" w:type="dxa"/>
            <w:vAlign w:val="center"/>
            <w:hideMark/>
          </w:tcPr>
          <w:p w:rsidR="00A65C4C" w:rsidRPr="00BB068A" w:rsidRDefault="00A65C4C" w:rsidP="00115CD0">
            <w:pPr>
              <w:ind w:right="-4"/>
              <w:jc w:val="center"/>
              <w:rPr>
                <w:sz w:val="16"/>
                <w:szCs w:val="16"/>
              </w:rPr>
            </w:pPr>
            <w:r w:rsidRPr="00BB068A">
              <w:rPr>
                <w:sz w:val="16"/>
                <w:szCs w:val="16"/>
              </w:rPr>
              <w:t>2,5</w:t>
            </w:r>
          </w:p>
        </w:tc>
        <w:tc>
          <w:tcPr>
            <w:tcW w:w="952" w:type="dxa"/>
            <w:vAlign w:val="center"/>
            <w:hideMark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  <w:vAlign w:val="center"/>
            <w:hideMark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900" w:type="dxa"/>
            <w:vAlign w:val="center"/>
          </w:tcPr>
          <w:p w:rsidR="00A65C4C" w:rsidRPr="00BB068A" w:rsidRDefault="00A65C4C" w:rsidP="00A65C4C">
            <w:pPr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</w:p>
        </w:tc>
      </w:tr>
      <w:tr w:rsidR="00A65C4C" w:rsidRPr="00863776" w:rsidTr="00F96651"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</w:p>
        </w:tc>
        <w:tc>
          <w:tcPr>
            <w:tcW w:w="2553" w:type="dxa"/>
            <w:hideMark/>
          </w:tcPr>
          <w:p w:rsidR="00A65C4C" w:rsidRPr="00BB068A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BB068A">
              <w:rPr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992" w:type="dxa"/>
            <w:vAlign w:val="center"/>
            <w:hideMark/>
          </w:tcPr>
          <w:p w:rsidR="00A65C4C" w:rsidRPr="00BB068A" w:rsidRDefault="00A65C4C" w:rsidP="00115CD0">
            <w:pPr>
              <w:ind w:right="-4"/>
              <w:jc w:val="center"/>
              <w:rPr>
                <w:sz w:val="16"/>
                <w:szCs w:val="16"/>
              </w:rPr>
            </w:pPr>
            <w:r w:rsidRPr="00BB068A">
              <w:rPr>
                <w:sz w:val="16"/>
                <w:szCs w:val="16"/>
              </w:rPr>
              <w:t>40</w:t>
            </w:r>
          </w:p>
        </w:tc>
        <w:tc>
          <w:tcPr>
            <w:tcW w:w="952" w:type="dxa"/>
            <w:vAlign w:val="center"/>
            <w:hideMark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80" w:type="dxa"/>
            <w:vAlign w:val="center"/>
            <w:hideMark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1080" w:type="dxa"/>
            <w:vAlign w:val="center"/>
          </w:tcPr>
          <w:p w:rsidR="00A65C4C" w:rsidRPr="00BB068A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900" w:type="dxa"/>
          </w:tcPr>
          <w:p w:rsidR="00A65C4C" w:rsidRPr="00BB068A" w:rsidRDefault="00A65C4C" w:rsidP="00A65C4C">
            <w:pPr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A65C4C" w:rsidRPr="00BB068A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</w:p>
        </w:tc>
      </w:tr>
      <w:tr w:rsidR="00A65C4C" w:rsidRPr="00863776" w:rsidTr="00F96651"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480E93">
              <w:rPr>
                <w:sz w:val="16"/>
                <w:szCs w:val="16"/>
              </w:rPr>
              <w:t>2.3</w:t>
            </w:r>
          </w:p>
        </w:tc>
        <w:tc>
          <w:tcPr>
            <w:tcW w:w="2553" w:type="dxa"/>
            <w:hideMark/>
          </w:tcPr>
          <w:p w:rsidR="00A65C4C" w:rsidRPr="00031A02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Дохо</w:t>
            </w:r>
            <w:r>
              <w:rPr>
                <w:sz w:val="16"/>
                <w:szCs w:val="16"/>
              </w:rPr>
              <w:t xml:space="preserve">ды от продажи материальных и нематериальных активов </w:t>
            </w:r>
          </w:p>
        </w:tc>
        <w:tc>
          <w:tcPr>
            <w:tcW w:w="992" w:type="dxa"/>
            <w:vAlign w:val="center"/>
            <w:hideMark/>
          </w:tcPr>
          <w:p w:rsidR="00A65C4C" w:rsidRPr="00031A02" w:rsidRDefault="00A65C4C" w:rsidP="00115CD0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52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1080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1080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A65C4C" w:rsidRPr="00031A02" w:rsidRDefault="00A65C4C" w:rsidP="00A65C4C">
            <w:pPr>
              <w:ind w:right="-4"/>
              <w:jc w:val="center"/>
              <w:rPr>
                <w:sz w:val="16"/>
                <w:szCs w:val="16"/>
              </w:rPr>
            </w:pPr>
          </w:p>
          <w:p w:rsidR="00A65C4C" w:rsidRPr="00031A02" w:rsidRDefault="00A65C4C" w:rsidP="00A65C4C">
            <w:pPr>
              <w:ind w:right="-4"/>
              <w:jc w:val="center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A65C4C" w:rsidRPr="00031A02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</w:p>
          <w:p w:rsidR="00A65C4C" w:rsidRPr="00031A02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  <w:r w:rsidRPr="00031A02">
              <w:rPr>
                <w:sz w:val="16"/>
                <w:szCs w:val="16"/>
              </w:rPr>
              <w:t>-</w:t>
            </w:r>
          </w:p>
        </w:tc>
      </w:tr>
      <w:tr w:rsidR="00A65C4C" w:rsidRPr="00863776" w:rsidTr="00F96651">
        <w:tc>
          <w:tcPr>
            <w:tcW w:w="566" w:type="dxa"/>
            <w:hideMark/>
          </w:tcPr>
          <w:p w:rsidR="00A65C4C" w:rsidRPr="00480E93" w:rsidRDefault="00A65C4C" w:rsidP="00943F3C">
            <w:pPr>
              <w:ind w:right="-4"/>
              <w:jc w:val="both"/>
              <w:rPr>
                <w:sz w:val="18"/>
                <w:szCs w:val="18"/>
              </w:rPr>
            </w:pPr>
            <w:r w:rsidRPr="00480E93">
              <w:rPr>
                <w:sz w:val="18"/>
                <w:szCs w:val="18"/>
              </w:rPr>
              <w:t>3</w:t>
            </w:r>
          </w:p>
        </w:tc>
        <w:tc>
          <w:tcPr>
            <w:tcW w:w="2553" w:type="dxa"/>
            <w:hideMark/>
          </w:tcPr>
          <w:p w:rsidR="00A65C4C" w:rsidRPr="00031A02" w:rsidRDefault="00A65C4C" w:rsidP="00943F3C">
            <w:pPr>
              <w:ind w:right="-4"/>
              <w:jc w:val="both"/>
              <w:rPr>
                <w:b/>
                <w:sz w:val="18"/>
                <w:szCs w:val="18"/>
              </w:rPr>
            </w:pPr>
            <w:r w:rsidRPr="00031A02">
              <w:rPr>
                <w:b/>
                <w:sz w:val="18"/>
                <w:szCs w:val="18"/>
              </w:rPr>
              <w:t>Безвозмездные поступления  - всего</w:t>
            </w:r>
          </w:p>
        </w:tc>
        <w:tc>
          <w:tcPr>
            <w:tcW w:w="992" w:type="dxa"/>
            <w:vAlign w:val="center"/>
            <w:hideMark/>
          </w:tcPr>
          <w:p w:rsidR="00A65C4C" w:rsidRPr="00031A02" w:rsidRDefault="00A65C4C" w:rsidP="00115CD0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6742</w:t>
            </w:r>
          </w:p>
        </w:tc>
        <w:tc>
          <w:tcPr>
            <w:tcW w:w="952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4352,9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7330,7</w:t>
            </w:r>
          </w:p>
        </w:tc>
        <w:tc>
          <w:tcPr>
            <w:tcW w:w="1080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7324,2</w:t>
            </w:r>
          </w:p>
        </w:tc>
        <w:tc>
          <w:tcPr>
            <w:tcW w:w="1080" w:type="dxa"/>
            <w:vAlign w:val="center"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00" w:type="dxa"/>
          </w:tcPr>
          <w:p w:rsidR="00A65C4C" w:rsidRPr="00031A02" w:rsidRDefault="00A65C4C" w:rsidP="00A65C4C">
            <w:pPr>
              <w:ind w:right="-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A65C4C" w:rsidRPr="00031A02" w:rsidRDefault="00A65C4C" w:rsidP="00943F3C">
            <w:pPr>
              <w:ind w:right="-4"/>
              <w:jc w:val="both"/>
              <w:rPr>
                <w:b/>
                <w:sz w:val="16"/>
                <w:szCs w:val="16"/>
              </w:rPr>
            </w:pPr>
          </w:p>
        </w:tc>
      </w:tr>
      <w:tr w:rsidR="00A65C4C" w:rsidRPr="00863776" w:rsidTr="00F96651">
        <w:tc>
          <w:tcPr>
            <w:tcW w:w="566" w:type="dxa"/>
          </w:tcPr>
          <w:p w:rsidR="00A65C4C" w:rsidRPr="00480E93" w:rsidRDefault="00A65C4C" w:rsidP="00943F3C">
            <w:pPr>
              <w:ind w:right="-4"/>
              <w:jc w:val="both"/>
              <w:rPr>
                <w:sz w:val="16"/>
                <w:szCs w:val="16"/>
              </w:rPr>
            </w:pPr>
          </w:p>
        </w:tc>
        <w:tc>
          <w:tcPr>
            <w:tcW w:w="2553" w:type="dxa"/>
            <w:hideMark/>
          </w:tcPr>
          <w:p w:rsidR="00A65C4C" w:rsidRPr="00031A02" w:rsidRDefault="00A65C4C" w:rsidP="00943F3C">
            <w:pPr>
              <w:ind w:right="-4"/>
              <w:jc w:val="both"/>
              <w:rPr>
                <w:b/>
                <w:sz w:val="20"/>
                <w:szCs w:val="20"/>
              </w:rPr>
            </w:pPr>
            <w:r w:rsidRPr="00031A02">
              <w:rPr>
                <w:b/>
                <w:sz w:val="20"/>
                <w:szCs w:val="20"/>
              </w:rPr>
              <w:t>ИТОГО  ДОХОДЫ</w:t>
            </w:r>
          </w:p>
        </w:tc>
        <w:tc>
          <w:tcPr>
            <w:tcW w:w="992" w:type="dxa"/>
            <w:vAlign w:val="center"/>
            <w:hideMark/>
          </w:tcPr>
          <w:p w:rsidR="00A65C4C" w:rsidRPr="00031A02" w:rsidRDefault="00A65C4C" w:rsidP="00115CD0">
            <w:pPr>
              <w:ind w:right="-4"/>
              <w:jc w:val="center"/>
              <w:rPr>
                <w:b/>
                <w:sz w:val="20"/>
                <w:szCs w:val="20"/>
              </w:rPr>
            </w:pPr>
            <w:r w:rsidRPr="00031A02">
              <w:rPr>
                <w:b/>
                <w:sz w:val="20"/>
                <w:szCs w:val="20"/>
              </w:rPr>
              <w:t>7678,7</w:t>
            </w:r>
          </w:p>
        </w:tc>
        <w:tc>
          <w:tcPr>
            <w:tcW w:w="952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5471,9</w:t>
            </w:r>
          </w:p>
        </w:tc>
        <w:tc>
          <w:tcPr>
            <w:tcW w:w="1114" w:type="dxa"/>
            <w:gridSpan w:val="2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8594,7</w:t>
            </w:r>
          </w:p>
        </w:tc>
        <w:tc>
          <w:tcPr>
            <w:tcW w:w="1080" w:type="dxa"/>
            <w:vAlign w:val="center"/>
            <w:hideMark/>
          </w:tcPr>
          <w:p w:rsidR="00A65C4C" w:rsidRPr="00031A02" w:rsidRDefault="00A65C4C" w:rsidP="00943F3C">
            <w:pPr>
              <w:ind w:right="-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8358,6</w:t>
            </w:r>
          </w:p>
        </w:tc>
        <w:tc>
          <w:tcPr>
            <w:tcW w:w="1080" w:type="dxa"/>
            <w:vAlign w:val="center"/>
          </w:tcPr>
          <w:p w:rsidR="00A65C4C" w:rsidRPr="00031A02" w:rsidRDefault="00A65C4C" w:rsidP="006C4D53">
            <w:pPr>
              <w:ind w:right="-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97,3</w:t>
            </w:r>
          </w:p>
        </w:tc>
        <w:tc>
          <w:tcPr>
            <w:tcW w:w="900" w:type="dxa"/>
            <w:hideMark/>
          </w:tcPr>
          <w:p w:rsidR="00A65C4C" w:rsidRPr="00031A02" w:rsidRDefault="007E3F5B" w:rsidP="00A65C4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62,4</w:t>
            </w:r>
          </w:p>
        </w:tc>
        <w:tc>
          <w:tcPr>
            <w:tcW w:w="794" w:type="dxa"/>
            <w:hideMark/>
          </w:tcPr>
          <w:p w:rsidR="00A65C4C" w:rsidRPr="00031A02" w:rsidRDefault="007E3F5B" w:rsidP="00943F3C">
            <w:pPr>
              <w:ind w:right="-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</w:tr>
    </w:tbl>
    <w:p w:rsidR="002F19EC" w:rsidRDefault="002F19EC" w:rsidP="00C605AB">
      <w:pPr>
        <w:ind w:firstLine="360"/>
        <w:jc w:val="both"/>
        <w:rPr>
          <w:color w:val="FF0000"/>
        </w:rPr>
      </w:pPr>
    </w:p>
    <w:p w:rsidR="00AB1AE7" w:rsidRDefault="00AB1AE7" w:rsidP="00C605AB">
      <w:pPr>
        <w:ind w:firstLine="360"/>
        <w:jc w:val="both"/>
        <w:rPr>
          <w:color w:val="000000" w:themeColor="text1"/>
        </w:rPr>
      </w:pPr>
      <w:r w:rsidRPr="00AB1AE7">
        <w:rPr>
          <w:color w:val="000000" w:themeColor="text1"/>
        </w:rPr>
        <w:t>Поступление доходов в бюджет поселения по сравнению с первоначальным</w:t>
      </w:r>
      <w:r w:rsidR="00B14EC2">
        <w:rPr>
          <w:color w:val="000000" w:themeColor="text1"/>
        </w:rPr>
        <w:t xml:space="preserve"> </w:t>
      </w:r>
      <w:r w:rsidRPr="00AB1AE7">
        <w:rPr>
          <w:color w:val="000000" w:themeColor="text1"/>
        </w:rPr>
        <w:t>планом</w:t>
      </w:r>
      <w:r w:rsidR="00B14EC2">
        <w:rPr>
          <w:color w:val="000000" w:themeColor="text1"/>
        </w:rPr>
        <w:t xml:space="preserve"> </w:t>
      </w:r>
      <w:r w:rsidR="00961EAA" w:rsidRPr="00961EAA">
        <w:rPr>
          <w:color w:val="000000" w:themeColor="text1"/>
        </w:rPr>
        <w:t>составило</w:t>
      </w:r>
      <w:r w:rsidR="00961EAA">
        <w:rPr>
          <w:color w:val="000000" w:themeColor="text1"/>
        </w:rPr>
        <w:t>1</w:t>
      </w:r>
      <w:r w:rsidR="003734A9">
        <w:rPr>
          <w:color w:val="000000" w:themeColor="text1"/>
        </w:rPr>
        <w:t>52,8</w:t>
      </w:r>
      <w:r w:rsidR="00961EAA">
        <w:rPr>
          <w:color w:val="000000" w:themeColor="text1"/>
        </w:rPr>
        <w:t xml:space="preserve">%, в том числе налоговых и неналоговых доходов – </w:t>
      </w:r>
      <w:r w:rsidR="003734A9">
        <w:rPr>
          <w:color w:val="000000" w:themeColor="text1"/>
        </w:rPr>
        <w:t>92,4%</w:t>
      </w:r>
      <w:r w:rsidR="00961EAA">
        <w:rPr>
          <w:color w:val="000000" w:themeColor="text1"/>
        </w:rPr>
        <w:t xml:space="preserve"> к первоначальному плану,</w:t>
      </w:r>
      <w:r w:rsidR="003734A9">
        <w:rPr>
          <w:color w:val="000000" w:themeColor="text1"/>
        </w:rPr>
        <w:t xml:space="preserve">  безвозмездных поступлений – 168,3</w:t>
      </w:r>
      <w:r w:rsidR="00961EAA">
        <w:rPr>
          <w:color w:val="000000" w:themeColor="text1"/>
        </w:rPr>
        <w:t xml:space="preserve">% к первоначальному плану. </w:t>
      </w:r>
    </w:p>
    <w:p w:rsidR="00C33F36" w:rsidRDefault="00BF1C70" w:rsidP="00C605AB">
      <w:pPr>
        <w:ind w:firstLine="360"/>
        <w:jc w:val="both"/>
        <w:rPr>
          <w:color w:val="000000" w:themeColor="text1"/>
        </w:rPr>
      </w:pPr>
      <w:r w:rsidRPr="00BF1C70">
        <w:rPr>
          <w:b/>
          <w:color w:val="000000" w:themeColor="text1"/>
        </w:rPr>
        <w:t xml:space="preserve">Налоговые и неналоговые доходы </w:t>
      </w:r>
      <w:r w:rsidR="00DF395F">
        <w:rPr>
          <w:color w:val="000000" w:themeColor="text1"/>
        </w:rPr>
        <w:t xml:space="preserve">утверждены в сумме </w:t>
      </w:r>
      <w:r w:rsidR="00A2555E">
        <w:rPr>
          <w:color w:val="000000" w:themeColor="text1"/>
        </w:rPr>
        <w:t>1264</w:t>
      </w:r>
      <w:r w:rsidR="00DF395F">
        <w:rPr>
          <w:color w:val="000000" w:themeColor="text1"/>
        </w:rPr>
        <w:t xml:space="preserve"> тыс. руб., что составляет </w:t>
      </w:r>
      <w:r w:rsidR="00A2555E">
        <w:rPr>
          <w:color w:val="000000" w:themeColor="text1"/>
        </w:rPr>
        <w:t>14,7</w:t>
      </w:r>
      <w:r w:rsidR="00DF395F">
        <w:rPr>
          <w:color w:val="000000" w:themeColor="text1"/>
        </w:rPr>
        <w:t>% от общего объема до</w:t>
      </w:r>
      <w:r w:rsidR="00010174">
        <w:rPr>
          <w:color w:val="000000" w:themeColor="text1"/>
        </w:rPr>
        <w:t>ходов</w:t>
      </w:r>
      <w:r w:rsidR="00DF395F">
        <w:rPr>
          <w:color w:val="000000" w:themeColor="text1"/>
        </w:rPr>
        <w:t xml:space="preserve">. Исполнение налоговых и неналоговых доходов составляет </w:t>
      </w:r>
      <w:r w:rsidR="00A2555E">
        <w:rPr>
          <w:color w:val="000000" w:themeColor="text1"/>
        </w:rPr>
        <w:t>1034,4 тыс. руб., или 81,8</w:t>
      </w:r>
      <w:r w:rsidR="00DF395F">
        <w:rPr>
          <w:color w:val="000000" w:themeColor="text1"/>
        </w:rPr>
        <w:t>% к плану</w:t>
      </w:r>
      <w:r w:rsidR="00A2555E">
        <w:rPr>
          <w:color w:val="000000" w:themeColor="text1"/>
        </w:rPr>
        <w:t xml:space="preserve">. </w:t>
      </w:r>
    </w:p>
    <w:p w:rsidR="000827B5" w:rsidRDefault="00EC6F7C" w:rsidP="00C605AB">
      <w:pPr>
        <w:ind w:firstLine="360"/>
        <w:jc w:val="both"/>
      </w:pPr>
      <w:r w:rsidRPr="003E2E4C">
        <w:rPr>
          <w:color w:val="000000" w:themeColor="text1"/>
        </w:rPr>
        <w:t>Почти по всем видам доходов сложилось невыполнение плановых назначений, кроме доходов от госпошлины (10</w:t>
      </w:r>
      <w:r w:rsidR="00B67D13">
        <w:rPr>
          <w:color w:val="000000" w:themeColor="text1"/>
        </w:rPr>
        <w:t>3,3</w:t>
      </w:r>
      <w:r w:rsidRPr="003E2E4C">
        <w:rPr>
          <w:color w:val="000000" w:themeColor="text1"/>
        </w:rPr>
        <w:t xml:space="preserve">%) и доходов </w:t>
      </w:r>
      <w:r w:rsidR="00B67D13">
        <w:rPr>
          <w:color w:val="000000" w:themeColor="text1"/>
        </w:rPr>
        <w:t xml:space="preserve">от </w:t>
      </w:r>
      <w:r w:rsidR="004D3C4A">
        <w:rPr>
          <w:color w:val="000000" w:themeColor="text1"/>
        </w:rPr>
        <w:t>земельного налога (106,6</w:t>
      </w:r>
      <w:r w:rsidRPr="003E2E4C">
        <w:rPr>
          <w:color w:val="000000" w:themeColor="text1"/>
        </w:rPr>
        <w:t>%).</w:t>
      </w:r>
      <w:r w:rsidR="003E2E4C" w:rsidRPr="003E2E4C">
        <w:rPr>
          <w:color w:val="000000" w:themeColor="text1"/>
        </w:rPr>
        <w:t xml:space="preserve">Налоговые и неналоговые доходы на </w:t>
      </w:r>
      <w:r w:rsidR="00425A2F">
        <w:rPr>
          <w:color w:val="000000" w:themeColor="text1"/>
        </w:rPr>
        <w:t xml:space="preserve">93,8 </w:t>
      </w:r>
      <w:r w:rsidR="003E2E4C" w:rsidRPr="003E2E4C">
        <w:rPr>
          <w:color w:val="000000" w:themeColor="text1"/>
        </w:rPr>
        <w:t xml:space="preserve">% состоят из налоговых доходов и на </w:t>
      </w:r>
      <w:r w:rsidR="00425A2F">
        <w:rPr>
          <w:color w:val="000000" w:themeColor="text1"/>
        </w:rPr>
        <w:t>6,2</w:t>
      </w:r>
      <w:r w:rsidR="003E2E4C" w:rsidRPr="003E2E4C">
        <w:rPr>
          <w:color w:val="000000" w:themeColor="text1"/>
        </w:rPr>
        <w:t xml:space="preserve"> % из неналоговых </w:t>
      </w:r>
      <w:r w:rsidR="003E2E4C" w:rsidRPr="003E2E4C">
        <w:rPr>
          <w:color w:val="000000" w:themeColor="text1"/>
        </w:rPr>
        <w:lastRenderedPageBreak/>
        <w:t>доходов.</w:t>
      </w:r>
      <w:r w:rsidR="00EB2AFA">
        <w:rPr>
          <w:color w:val="000000" w:themeColor="text1"/>
        </w:rPr>
        <w:t xml:space="preserve"> </w:t>
      </w:r>
      <w:r>
        <w:t xml:space="preserve">Основную долю налоговых и неналоговых  доходов занимают акцизы  по подакцизным товарам – </w:t>
      </w:r>
      <w:r w:rsidR="00504C44">
        <w:t>532,5</w:t>
      </w:r>
      <w:r>
        <w:t xml:space="preserve"> тыс. руб. или </w:t>
      </w:r>
      <w:r w:rsidR="00504C44">
        <w:t>54,9</w:t>
      </w:r>
      <w:r>
        <w:t>% и налог на доходы физических лиц – 21</w:t>
      </w:r>
      <w:r w:rsidR="00504C44">
        <w:t>7,6</w:t>
      </w:r>
      <w:r>
        <w:t xml:space="preserve"> тыс. руб. или 2</w:t>
      </w:r>
      <w:r w:rsidR="007E3F5B">
        <w:t>2,4%</w:t>
      </w:r>
      <w:r>
        <w:t>.</w:t>
      </w:r>
    </w:p>
    <w:p w:rsidR="00112E39" w:rsidRPr="000827B5" w:rsidRDefault="009D4098" w:rsidP="00C605AB">
      <w:pPr>
        <w:ind w:firstLine="360"/>
        <w:jc w:val="both"/>
        <w:rPr>
          <w:color w:val="000000" w:themeColor="text1"/>
        </w:rPr>
      </w:pPr>
      <w:r w:rsidRPr="000827B5">
        <w:rPr>
          <w:color w:val="000000" w:themeColor="text1"/>
        </w:rPr>
        <w:t>По состоянию на 01.01.201</w:t>
      </w:r>
      <w:r w:rsidR="007E3F5B">
        <w:rPr>
          <w:color w:val="000000" w:themeColor="text1"/>
        </w:rPr>
        <w:t>5</w:t>
      </w:r>
      <w:r w:rsidRPr="000827B5">
        <w:rPr>
          <w:color w:val="000000" w:themeColor="text1"/>
        </w:rPr>
        <w:t xml:space="preserve">г. недоимка по налогам составляет  </w:t>
      </w:r>
      <w:r w:rsidR="00655D7F">
        <w:rPr>
          <w:color w:val="000000" w:themeColor="text1"/>
        </w:rPr>
        <w:t>62,4</w:t>
      </w:r>
      <w:r w:rsidRPr="000827B5">
        <w:rPr>
          <w:color w:val="000000" w:themeColor="text1"/>
        </w:rPr>
        <w:t xml:space="preserve"> тыс. руб., а  на 01.</w:t>
      </w:r>
      <w:r w:rsidR="008134FC">
        <w:rPr>
          <w:color w:val="000000" w:themeColor="text1"/>
        </w:rPr>
        <w:t>12</w:t>
      </w:r>
      <w:r w:rsidRPr="000827B5">
        <w:rPr>
          <w:color w:val="000000" w:themeColor="text1"/>
        </w:rPr>
        <w:t>.201</w:t>
      </w:r>
      <w:r w:rsidR="000827B5" w:rsidRPr="000827B5">
        <w:rPr>
          <w:color w:val="000000" w:themeColor="text1"/>
        </w:rPr>
        <w:t>5</w:t>
      </w:r>
      <w:r w:rsidRPr="000827B5">
        <w:rPr>
          <w:color w:val="000000" w:themeColor="text1"/>
        </w:rPr>
        <w:t xml:space="preserve">г. сумма недоимки </w:t>
      </w:r>
      <w:r w:rsidR="00EB5A41" w:rsidRPr="000827B5">
        <w:rPr>
          <w:color w:val="000000" w:themeColor="text1"/>
        </w:rPr>
        <w:t xml:space="preserve">увеличилась на </w:t>
      </w:r>
      <w:r w:rsidR="008134FC">
        <w:rPr>
          <w:color w:val="000000" w:themeColor="text1"/>
        </w:rPr>
        <w:t>70,2</w:t>
      </w:r>
      <w:r w:rsidR="00EB5A41" w:rsidRPr="000827B5">
        <w:rPr>
          <w:color w:val="000000" w:themeColor="text1"/>
        </w:rPr>
        <w:t xml:space="preserve">% и </w:t>
      </w:r>
      <w:r w:rsidRPr="000827B5">
        <w:rPr>
          <w:color w:val="000000" w:themeColor="text1"/>
        </w:rPr>
        <w:t xml:space="preserve">составляет  </w:t>
      </w:r>
      <w:r w:rsidR="008134FC">
        <w:rPr>
          <w:color w:val="000000" w:themeColor="text1"/>
        </w:rPr>
        <w:t>106,2</w:t>
      </w:r>
      <w:r w:rsidR="00EB5A41" w:rsidRPr="000827B5">
        <w:rPr>
          <w:color w:val="000000" w:themeColor="text1"/>
        </w:rPr>
        <w:t xml:space="preserve"> тыс. руб.</w:t>
      </w:r>
    </w:p>
    <w:p w:rsidR="008F1C43" w:rsidRDefault="009D4098" w:rsidP="00C605AB">
      <w:pPr>
        <w:pStyle w:val="a3"/>
        <w:spacing w:after="0"/>
        <w:ind w:firstLine="360"/>
        <w:jc w:val="both"/>
        <w:rPr>
          <w:color w:val="000000" w:themeColor="text1"/>
        </w:rPr>
      </w:pPr>
      <w:r w:rsidRPr="00981D26">
        <w:rPr>
          <w:b/>
          <w:color w:val="000000" w:themeColor="text1"/>
        </w:rPr>
        <w:t>Поступление</w:t>
      </w:r>
      <w:r w:rsidR="00B14EC2">
        <w:rPr>
          <w:b/>
          <w:color w:val="000000" w:themeColor="text1"/>
        </w:rPr>
        <w:t xml:space="preserve"> </w:t>
      </w:r>
      <w:r w:rsidRPr="00981D26">
        <w:rPr>
          <w:b/>
          <w:color w:val="000000" w:themeColor="text1"/>
        </w:rPr>
        <w:t>доходов по НДФЛ</w:t>
      </w:r>
      <w:r w:rsidRPr="00981D26">
        <w:rPr>
          <w:color w:val="000000" w:themeColor="text1"/>
        </w:rPr>
        <w:t xml:space="preserve"> за 201</w:t>
      </w:r>
      <w:r w:rsidR="003D40FE" w:rsidRPr="00981D26">
        <w:rPr>
          <w:color w:val="000000" w:themeColor="text1"/>
        </w:rPr>
        <w:t>5</w:t>
      </w:r>
      <w:r w:rsidR="00EB2AFA">
        <w:rPr>
          <w:color w:val="000000" w:themeColor="text1"/>
        </w:rPr>
        <w:t xml:space="preserve"> </w:t>
      </w:r>
      <w:r w:rsidRPr="00981D26">
        <w:rPr>
          <w:color w:val="000000" w:themeColor="text1"/>
        </w:rPr>
        <w:t xml:space="preserve">год составило  </w:t>
      </w:r>
      <w:r w:rsidR="000827B5" w:rsidRPr="00981D26">
        <w:rPr>
          <w:b/>
          <w:color w:val="000000" w:themeColor="text1"/>
        </w:rPr>
        <w:t>21</w:t>
      </w:r>
      <w:r w:rsidR="003D40FE" w:rsidRPr="00981D26">
        <w:rPr>
          <w:b/>
          <w:color w:val="000000" w:themeColor="text1"/>
        </w:rPr>
        <w:t>7,6</w:t>
      </w:r>
      <w:r w:rsidR="00B81A29" w:rsidRPr="00981D26">
        <w:rPr>
          <w:b/>
          <w:color w:val="000000" w:themeColor="text1"/>
        </w:rPr>
        <w:t xml:space="preserve"> тыс. </w:t>
      </w:r>
      <w:r w:rsidRPr="00981D26">
        <w:rPr>
          <w:b/>
          <w:color w:val="000000" w:themeColor="text1"/>
        </w:rPr>
        <w:t>руб.</w:t>
      </w:r>
      <w:r w:rsidRPr="00981D26">
        <w:rPr>
          <w:color w:val="000000" w:themeColor="text1"/>
        </w:rPr>
        <w:t xml:space="preserve"> при плане </w:t>
      </w:r>
      <w:r w:rsidR="000827B5" w:rsidRPr="00981D26">
        <w:rPr>
          <w:b/>
          <w:color w:val="000000" w:themeColor="text1"/>
        </w:rPr>
        <w:t xml:space="preserve">428,1 </w:t>
      </w:r>
      <w:r w:rsidR="00B81A29" w:rsidRPr="00981D26">
        <w:rPr>
          <w:b/>
          <w:color w:val="000000" w:themeColor="text1"/>
        </w:rPr>
        <w:t>тыс.</w:t>
      </w:r>
      <w:r w:rsidR="00EB2AFA">
        <w:rPr>
          <w:b/>
          <w:color w:val="000000" w:themeColor="text1"/>
        </w:rPr>
        <w:t xml:space="preserve"> </w:t>
      </w:r>
      <w:r w:rsidRPr="00981D26">
        <w:rPr>
          <w:b/>
          <w:color w:val="000000" w:themeColor="text1"/>
        </w:rPr>
        <w:t>руб</w:t>
      </w:r>
      <w:r w:rsidRPr="00981D26">
        <w:rPr>
          <w:color w:val="000000" w:themeColor="text1"/>
        </w:rPr>
        <w:t xml:space="preserve">., т.е. выполнение составляет </w:t>
      </w:r>
      <w:r w:rsidR="008A5585" w:rsidRPr="00981D26">
        <w:rPr>
          <w:b/>
          <w:color w:val="000000" w:themeColor="text1"/>
        </w:rPr>
        <w:t>5</w:t>
      </w:r>
      <w:r w:rsidR="000827B5" w:rsidRPr="00981D26">
        <w:rPr>
          <w:b/>
          <w:color w:val="000000" w:themeColor="text1"/>
        </w:rPr>
        <w:t>0,4</w:t>
      </w:r>
      <w:r w:rsidRPr="00981D26">
        <w:rPr>
          <w:b/>
          <w:color w:val="000000" w:themeColor="text1"/>
        </w:rPr>
        <w:t>%.</w:t>
      </w:r>
      <w:r w:rsidR="00EB2AFA">
        <w:rPr>
          <w:b/>
          <w:color w:val="000000" w:themeColor="text1"/>
        </w:rPr>
        <w:t xml:space="preserve"> </w:t>
      </w:r>
      <w:r w:rsidR="006E5DB6" w:rsidRPr="00981D26">
        <w:rPr>
          <w:color w:val="000000" w:themeColor="text1"/>
        </w:rPr>
        <w:t xml:space="preserve">В первоначальной </w:t>
      </w:r>
      <w:r w:rsidR="00C33F36" w:rsidRPr="00981D26">
        <w:rPr>
          <w:color w:val="000000" w:themeColor="text1"/>
        </w:rPr>
        <w:t xml:space="preserve">и окончательной </w:t>
      </w:r>
      <w:r w:rsidR="006E5DB6" w:rsidRPr="00981D26">
        <w:rPr>
          <w:color w:val="000000" w:themeColor="text1"/>
        </w:rPr>
        <w:t xml:space="preserve">редакции доходы </w:t>
      </w:r>
      <w:r w:rsidR="008D2079" w:rsidRPr="00981D26">
        <w:rPr>
          <w:color w:val="000000" w:themeColor="text1"/>
        </w:rPr>
        <w:t xml:space="preserve">по </w:t>
      </w:r>
      <w:r w:rsidR="006E5DB6" w:rsidRPr="00981D26">
        <w:rPr>
          <w:color w:val="000000" w:themeColor="text1"/>
        </w:rPr>
        <w:t xml:space="preserve"> НДФЛ запланированы</w:t>
      </w:r>
      <w:r w:rsidR="00010174">
        <w:rPr>
          <w:color w:val="000000" w:themeColor="text1"/>
        </w:rPr>
        <w:t xml:space="preserve"> </w:t>
      </w:r>
      <w:r w:rsidR="006E5DB6" w:rsidRPr="00981D26">
        <w:rPr>
          <w:color w:val="000000" w:themeColor="text1"/>
        </w:rPr>
        <w:t xml:space="preserve"> </w:t>
      </w:r>
      <w:r w:rsidR="000E68B6" w:rsidRPr="00981D26">
        <w:rPr>
          <w:color w:val="000000" w:themeColor="text1"/>
        </w:rPr>
        <w:t xml:space="preserve">в объеме </w:t>
      </w:r>
      <w:r w:rsidR="00C33F36" w:rsidRPr="00981D26">
        <w:rPr>
          <w:color w:val="000000" w:themeColor="text1"/>
        </w:rPr>
        <w:t>428,1</w:t>
      </w:r>
      <w:r w:rsidR="002812EB" w:rsidRPr="00981D26">
        <w:rPr>
          <w:color w:val="000000" w:themeColor="text1"/>
        </w:rPr>
        <w:t xml:space="preserve"> тыс. руб., что выше фактического поступления 201</w:t>
      </w:r>
      <w:r w:rsidR="00C33F36" w:rsidRPr="00981D26">
        <w:rPr>
          <w:color w:val="000000" w:themeColor="text1"/>
        </w:rPr>
        <w:t>4</w:t>
      </w:r>
      <w:r w:rsidR="002812EB" w:rsidRPr="00981D26">
        <w:rPr>
          <w:color w:val="000000" w:themeColor="text1"/>
        </w:rPr>
        <w:t xml:space="preserve"> года</w:t>
      </w:r>
      <w:r w:rsidR="00010174">
        <w:rPr>
          <w:color w:val="000000" w:themeColor="text1"/>
        </w:rPr>
        <w:t xml:space="preserve"> почти в 2 раза </w:t>
      </w:r>
      <w:r w:rsidR="002812EB" w:rsidRPr="00981D26">
        <w:rPr>
          <w:color w:val="000000" w:themeColor="text1"/>
        </w:rPr>
        <w:t xml:space="preserve"> или на </w:t>
      </w:r>
      <w:r w:rsidR="00111474">
        <w:rPr>
          <w:color w:val="000000" w:themeColor="text1"/>
        </w:rPr>
        <w:t>212,3 тыс. руб</w:t>
      </w:r>
      <w:r w:rsidR="002812EB" w:rsidRPr="00981D26">
        <w:rPr>
          <w:color w:val="000000" w:themeColor="text1"/>
        </w:rPr>
        <w:t>.</w:t>
      </w:r>
      <w:r w:rsidR="005E1B37">
        <w:rPr>
          <w:color w:val="000000" w:themeColor="text1"/>
        </w:rPr>
        <w:t xml:space="preserve"> </w:t>
      </w:r>
      <w:r w:rsidR="00010174">
        <w:rPr>
          <w:color w:val="000000" w:themeColor="text1"/>
        </w:rPr>
        <w:t>Фактически п</w:t>
      </w:r>
      <w:r w:rsidR="005E1B37">
        <w:rPr>
          <w:color w:val="000000" w:themeColor="text1"/>
        </w:rPr>
        <w:t xml:space="preserve">о сравнению с 2014 годом рост </w:t>
      </w:r>
      <w:r w:rsidR="00C15EBB">
        <w:rPr>
          <w:color w:val="000000" w:themeColor="text1"/>
        </w:rPr>
        <w:t xml:space="preserve">поступлений </w:t>
      </w:r>
      <w:r w:rsidR="005E1B37">
        <w:rPr>
          <w:color w:val="000000" w:themeColor="text1"/>
        </w:rPr>
        <w:t xml:space="preserve">доходов по НДФЛ составил </w:t>
      </w:r>
      <w:r w:rsidR="005E1B37" w:rsidRPr="00303A04">
        <w:rPr>
          <w:b/>
          <w:color w:val="000000" w:themeColor="text1"/>
        </w:rPr>
        <w:t>0,8%</w:t>
      </w:r>
      <w:r w:rsidR="005E1B37">
        <w:rPr>
          <w:color w:val="000000" w:themeColor="text1"/>
        </w:rPr>
        <w:t>.</w:t>
      </w:r>
    </w:p>
    <w:p w:rsidR="008370BC" w:rsidRDefault="008370BC" w:rsidP="008370BC">
      <w:pPr>
        <w:ind w:firstLine="567"/>
        <w:jc w:val="both"/>
      </w:pPr>
      <w:r>
        <w:t>В заключении  по экспертизе проекта бюджета Чеботарихинского  МО на 2015 год от 24.11.2014г. №35 было отраж</w:t>
      </w:r>
      <w:r w:rsidR="00010174">
        <w:t xml:space="preserve">ено, что  показатель по НДФЛ  искусственно завышен с целью </w:t>
      </w:r>
      <w:r>
        <w:t>получения и обеспечен</w:t>
      </w:r>
      <w:r w:rsidR="001C696F">
        <w:t xml:space="preserve">ия возврата бюджетного кредита. Однако, </w:t>
      </w:r>
      <w:r>
        <w:t xml:space="preserve">исходя из прогноза социально-экономического развития Чеботарихинского МО   предпосылок  к значительному </w:t>
      </w:r>
      <w:r w:rsidR="001C696F">
        <w:t>увеличению поступлений НДФЛ нет</w:t>
      </w:r>
      <w:r>
        <w:t xml:space="preserve"> </w:t>
      </w:r>
      <w:r w:rsidR="001C696F">
        <w:t>(темп роста заработной платы 108,5%).</w:t>
      </w:r>
    </w:p>
    <w:p w:rsidR="00B926E0" w:rsidRDefault="00305456" w:rsidP="00B926E0">
      <w:pPr>
        <w:ind w:firstLine="567"/>
        <w:jc w:val="both"/>
      </w:pPr>
      <w:r>
        <w:t>Учитывая</w:t>
      </w:r>
      <w:r w:rsidR="008F1C43" w:rsidRPr="0015162A">
        <w:t>, что поступление в бюджет НДФЛ связано с начисленным фондом оплаты труда, можно сделать вывод о том, что показатели прогноза социально-экономического развития по ФОТ не увязаны с показателем  поступления НДФЛ</w:t>
      </w:r>
      <w:r w:rsidR="00482C72">
        <w:t xml:space="preserve">. </w:t>
      </w:r>
      <w:r w:rsidR="00B926E0">
        <w:t xml:space="preserve">что </w:t>
      </w:r>
      <w:r w:rsidR="00B926E0" w:rsidRPr="00E44FCA">
        <w:t xml:space="preserve"> свидетельствует о наличии </w:t>
      </w:r>
      <w:r w:rsidR="00B926E0" w:rsidRPr="0070557C">
        <w:rPr>
          <w:b/>
        </w:rPr>
        <w:t xml:space="preserve">нарушения ст. 37 БК РФ </w:t>
      </w:r>
      <w:r w:rsidR="00B926E0" w:rsidRPr="0070557C">
        <w:t>(</w:t>
      </w:r>
      <w:r w:rsidR="00B926E0" w:rsidRPr="000D3F26">
        <w:t>принцип достоверности и реалистичност</w:t>
      </w:r>
      <w:r w:rsidR="00B926E0">
        <w:t>ь</w:t>
      </w:r>
      <w:r w:rsidR="00B926E0" w:rsidRPr="000D3F26">
        <w:t xml:space="preserve"> расчета доходов бюджета)</w:t>
      </w:r>
      <w:r w:rsidR="00B926E0" w:rsidRPr="00E44FCA">
        <w:t>.</w:t>
      </w:r>
    </w:p>
    <w:p w:rsidR="00CA44AC" w:rsidRDefault="00CA44AC" w:rsidP="00B629B5">
      <w:pPr>
        <w:ind w:firstLine="284"/>
        <w:jc w:val="both"/>
        <w:rPr>
          <w:color w:val="000000" w:themeColor="text1"/>
        </w:rPr>
      </w:pPr>
      <w:r w:rsidRPr="0073214A">
        <w:rPr>
          <w:b/>
          <w:color w:val="000000" w:themeColor="text1"/>
        </w:rPr>
        <w:t xml:space="preserve">Единый сельскохозяйственный налог </w:t>
      </w:r>
      <w:r w:rsidRPr="0073214A">
        <w:rPr>
          <w:color w:val="000000" w:themeColor="text1"/>
        </w:rPr>
        <w:t xml:space="preserve">поступил в бюджет поселения в сумме </w:t>
      </w:r>
      <w:r w:rsidR="00A510C1" w:rsidRPr="00A510C1">
        <w:rPr>
          <w:b/>
          <w:color w:val="000000" w:themeColor="text1"/>
        </w:rPr>
        <w:t>22,9</w:t>
      </w:r>
      <w:r w:rsidRPr="0073214A">
        <w:rPr>
          <w:b/>
          <w:color w:val="000000" w:themeColor="text1"/>
        </w:rPr>
        <w:t xml:space="preserve"> тыс. руб.</w:t>
      </w:r>
      <w:r w:rsidRPr="0073214A">
        <w:rPr>
          <w:color w:val="000000" w:themeColor="text1"/>
        </w:rPr>
        <w:t>,</w:t>
      </w:r>
      <w:r w:rsidR="00A510C1">
        <w:rPr>
          <w:color w:val="000000" w:themeColor="text1"/>
        </w:rPr>
        <w:t xml:space="preserve"> при плане 30</w:t>
      </w:r>
      <w:r w:rsidR="008A41C9">
        <w:rPr>
          <w:color w:val="000000" w:themeColor="text1"/>
        </w:rPr>
        <w:t xml:space="preserve"> тыс. руб., т.е. выполнение составляет </w:t>
      </w:r>
      <w:r w:rsidR="00E105A6">
        <w:rPr>
          <w:color w:val="000000" w:themeColor="text1"/>
        </w:rPr>
        <w:t>76,3</w:t>
      </w:r>
      <w:r w:rsidRPr="0073214A">
        <w:rPr>
          <w:color w:val="000000" w:themeColor="text1"/>
        </w:rPr>
        <w:t>%</w:t>
      </w:r>
      <w:r w:rsidR="008A41C9">
        <w:rPr>
          <w:color w:val="000000" w:themeColor="text1"/>
        </w:rPr>
        <w:t xml:space="preserve">. </w:t>
      </w:r>
      <w:r w:rsidR="001C696F">
        <w:rPr>
          <w:color w:val="000000" w:themeColor="text1"/>
        </w:rPr>
        <w:t xml:space="preserve"> По сравнению с 2014 годом  поступление налога снизилось на 58%.</w:t>
      </w:r>
      <w:r w:rsidR="00B14EC2">
        <w:rPr>
          <w:color w:val="000000" w:themeColor="text1"/>
        </w:rPr>
        <w:t xml:space="preserve"> </w:t>
      </w:r>
      <w:r w:rsidR="00803C4F">
        <w:rPr>
          <w:color w:val="000000" w:themeColor="text1"/>
        </w:rPr>
        <w:t xml:space="preserve">Пояснения по поводу </w:t>
      </w:r>
      <w:r w:rsidR="00C20A40">
        <w:rPr>
          <w:color w:val="000000" w:themeColor="text1"/>
        </w:rPr>
        <w:t>значительного с</w:t>
      </w:r>
      <w:r w:rsidR="00803C4F">
        <w:rPr>
          <w:color w:val="000000" w:themeColor="text1"/>
        </w:rPr>
        <w:t>нижени</w:t>
      </w:r>
      <w:r w:rsidR="00C20A40">
        <w:rPr>
          <w:color w:val="000000" w:themeColor="text1"/>
        </w:rPr>
        <w:t>я поступления сельхозналога в пояснительной записке отсутствует.</w:t>
      </w:r>
    </w:p>
    <w:p w:rsidR="00561580" w:rsidRDefault="009B66B2" w:rsidP="00C605AB">
      <w:pPr>
        <w:pStyle w:val="a3"/>
        <w:spacing w:after="0"/>
        <w:ind w:firstLine="360"/>
        <w:jc w:val="both"/>
        <w:rPr>
          <w:color w:val="000000" w:themeColor="text1"/>
        </w:rPr>
      </w:pPr>
      <w:r w:rsidRPr="009B66B2">
        <w:rPr>
          <w:b/>
          <w:color w:val="000000" w:themeColor="text1"/>
        </w:rPr>
        <w:t xml:space="preserve">Поступление доходов от  налогов на имущество  </w:t>
      </w:r>
      <w:r>
        <w:rPr>
          <w:color w:val="000000" w:themeColor="text1"/>
        </w:rPr>
        <w:t xml:space="preserve">в целом составляет </w:t>
      </w:r>
      <w:r w:rsidR="00EF25EA">
        <w:rPr>
          <w:b/>
          <w:color w:val="000000" w:themeColor="text1"/>
        </w:rPr>
        <w:t>1</w:t>
      </w:r>
      <w:r w:rsidR="000905B3">
        <w:rPr>
          <w:b/>
          <w:color w:val="000000" w:themeColor="text1"/>
        </w:rPr>
        <w:t>82</w:t>
      </w:r>
      <w:r w:rsidR="00EF25EA">
        <w:rPr>
          <w:b/>
          <w:color w:val="000000" w:themeColor="text1"/>
        </w:rPr>
        <w:t xml:space="preserve"> тыс. руб. </w:t>
      </w:r>
      <w:r w:rsidR="00EF25EA">
        <w:rPr>
          <w:color w:val="000000" w:themeColor="text1"/>
        </w:rPr>
        <w:t xml:space="preserve">при плане </w:t>
      </w:r>
      <w:r w:rsidR="000905B3">
        <w:rPr>
          <w:color w:val="000000" w:themeColor="text1"/>
        </w:rPr>
        <w:t>187,5</w:t>
      </w:r>
      <w:r w:rsidR="00EF25EA">
        <w:rPr>
          <w:color w:val="000000" w:themeColor="text1"/>
        </w:rPr>
        <w:t xml:space="preserve"> тыс. руб., или 9</w:t>
      </w:r>
      <w:r w:rsidR="000905B3">
        <w:rPr>
          <w:color w:val="000000" w:themeColor="text1"/>
        </w:rPr>
        <w:t>7,1</w:t>
      </w:r>
      <w:r w:rsidR="00EF25EA">
        <w:rPr>
          <w:color w:val="000000" w:themeColor="text1"/>
        </w:rPr>
        <w:t>% к плану.</w:t>
      </w:r>
      <w:r w:rsidR="00EB2AFA">
        <w:rPr>
          <w:color w:val="000000" w:themeColor="text1"/>
        </w:rPr>
        <w:t xml:space="preserve"> </w:t>
      </w:r>
      <w:r w:rsidR="009D4098" w:rsidRPr="00EF25EA">
        <w:rPr>
          <w:color w:val="000000" w:themeColor="text1"/>
        </w:rPr>
        <w:t>В составе налога на имущество в бюджет поступает  земельный налог</w:t>
      </w:r>
      <w:r w:rsidR="00494682" w:rsidRPr="00EF25EA">
        <w:rPr>
          <w:color w:val="000000" w:themeColor="text1"/>
        </w:rPr>
        <w:t xml:space="preserve"> и налог на имущество физических лиц.</w:t>
      </w:r>
      <w:r w:rsidR="00561580" w:rsidRPr="00EF25EA">
        <w:rPr>
          <w:color w:val="000000" w:themeColor="text1"/>
        </w:rPr>
        <w:t xml:space="preserve"> Удельный вес указанного вида дохода в собственных доходах поселения составляет</w:t>
      </w:r>
      <w:r w:rsidR="00D60800">
        <w:rPr>
          <w:color w:val="000000" w:themeColor="text1"/>
        </w:rPr>
        <w:t>17,6</w:t>
      </w:r>
      <w:r w:rsidR="00561580" w:rsidRPr="00EF25EA">
        <w:rPr>
          <w:color w:val="000000" w:themeColor="text1"/>
        </w:rPr>
        <w:t>% (</w:t>
      </w:r>
      <w:r w:rsidR="00EF25EA" w:rsidRPr="00EF25EA">
        <w:rPr>
          <w:color w:val="000000" w:themeColor="text1"/>
        </w:rPr>
        <w:t>1</w:t>
      </w:r>
      <w:r w:rsidR="00D60800">
        <w:rPr>
          <w:color w:val="000000" w:themeColor="text1"/>
        </w:rPr>
        <w:t>82</w:t>
      </w:r>
      <w:r w:rsidR="00561580" w:rsidRPr="00EF25EA">
        <w:rPr>
          <w:color w:val="000000" w:themeColor="text1"/>
        </w:rPr>
        <w:t>:</w:t>
      </w:r>
      <w:r w:rsidR="00D60800">
        <w:rPr>
          <w:color w:val="000000" w:themeColor="text1"/>
        </w:rPr>
        <w:t>1034,4</w:t>
      </w:r>
      <w:r w:rsidR="00EF25EA" w:rsidRPr="00EF25EA">
        <w:rPr>
          <w:color w:val="000000" w:themeColor="text1"/>
        </w:rPr>
        <w:t>)</w:t>
      </w:r>
      <w:r w:rsidR="00561580" w:rsidRPr="00EF25EA">
        <w:rPr>
          <w:color w:val="000000" w:themeColor="text1"/>
        </w:rPr>
        <w:t>.</w:t>
      </w:r>
    </w:p>
    <w:p w:rsidR="00EF25EA" w:rsidRPr="00EF25EA" w:rsidRDefault="00B75B14" w:rsidP="00C605AB">
      <w:pPr>
        <w:pStyle w:val="a3"/>
        <w:spacing w:after="0"/>
        <w:ind w:firstLine="360"/>
        <w:jc w:val="both"/>
        <w:rPr>
          <w:color w:val="000000" w:themeColor="text1"/>
        </w:rPr>
      </w:pPr>
      <w:r>
        <w:rPr>
          <w:b/>
          <w:color w:val="000000" w:themeColor="text1"/>
        </w:rPr>
        <w:t>- н</w:t>
      </w:r>
      <w:r w:rsidR="00EF25EA">
        <w:rPr>
          <w:b/>
          <w:color w:val="000000" w:themeColor="text1"/>
        </w:rPr>
        <w:t xml:space="preserve">алог на имущество физических лиц </w:t>
      </w:r>
      <w:r w:rsidR="00EF25EA">
        <w:rPr>
          <w:color w:val="000000" w:themeColor="text1"/>
        </w:rPr>
        <w:t>планировалось получить в сумме 3</w:t>
      </w:r>
      <w:r w:rsidR="0039439D">
        <w:rPr>
          <w:color w:val="000000" w:themeColor="text1"/>
        </w:rPr>
        <w:t>1,9</w:t>
      </w:r>
      <w:r w:rsidR="00EF25EA">
        <w:rPr>
          <w:color w:val="000000" w:themeColor="text1"/>
        </w:rPr>
        <w:t xml:space="preserve"> тыс. руб., фактически поступило </w:t>
      </w:r>
      <w:r w:rsidR="0039439D">
        <w:rPr>
          <w:color w:val="000000" w:themeColor="text1"/>
        </w:rPr>
        <w:t>16,2 тыс. руб. или 50,8</w:t>
      </w:r>
      <w:r w:rsidR="00EF25EA">
        <w:rPr>
          <w:color w:val="000000" w:themeColor="text1"/>
        </w:rPr>
        <w:t xml:space="preserve">% к плану. По сравнению с прошлым годом </w:t>
      </w:r>
      <w:r w:rsidR="00E056B7">
        <w:rPr>
          <w:color w:val="000000" w:themeColor="text1"/>
        </w:rPr>
        <w:t>поступление данного вида налога у</w:t>
      </w:r>
      <w:r w:rsidR="00B038D4">
        <w:rPr>
          <w:color w:val="000000" w:themeColor="text1"/>
        </w:rPr>
        <w:t xml:space="preserve">меньшилось </w:t>
      </w:r>
      <w:r w:rsidR="00E056B7">
        <w:rPr>
          <w:color w:val="000000" w:themeColor="text1"/>
        </w:rPr>
        <w:t xml:space="preserve"> на </w:t>
      </w:r>
      <w:r w:rsidR="00B038D4">
        <w:rPr>
          <w:color w:val="000000" w:themeColor="text1"/>
        </w:rPr>
        <w:t>7,9</w:t>
      </w:r>
      <w:r w:rsidR="00E056B7">
        <w:rPr>
          <w:color w:val="000000" w:themeColor="text1"/>
        </w:rPr>
        <w:t xml:space="preserve"> тыс. руб. или на </w:t>
      </w:r>
      <w:r w:rsidR="00B038D4">
        <w:rPr>
          <w:color w:val="000000" w:themeColor="text1"/>
        </w:rPr>
        <w:t>32,8</w:t>
      </w:r>
      <w:r w:rsidR="001C696F">
        <w:rPr>
          <w:color w:val="000000" w:themeColor="text1"/>
        </w:rPr>
        <w:t>%.</w:t>
      </w:r>
      <w:r w:rsidR="00E056B7">
        <w:rPr>
          <w:color w:val="000000" w:themeColor="text1"/>
        </w:rPr>
        <w:t xml:space="preserve"> Недоимка по данному виду налога на начало  201</w:t>
      </w:r>
      <w:r w:rsidR="00411E62">
        <w:rPr>
          <w:color w:val="000000" w:themeColor="text1"/>
        </w:rPr>
        <w:t>5</w:t>
      </w:r>
      <w:r w:rsidR="00E056B7">
        <w:rPr>
          <w:color w:val="000000" w:themeColor="text1"/>
        </w:rPr>
        <w:t>г. составляла 1</w:t>
      </w:r>
      <w:r w:rsidR="001855EA">
        <w:rPr>
          <w:color w:val="000000" w:themeColor="text1"/>
        </w:rPr>
        <w:t>7,2</w:t>
      </w:r>
      <w:r w:rsidR="00E056B7">
        <w:rPr>
          <w:color w:val="000000" w:themeColor="text1"/>
        </w:rPr>
        <w:t xml:space="preserve"> тыс. руб.,  а на </w:t>
      </w:r>
      <w:r w:rsidR="001855EA">
        <w:rPr>
          <w:color w:val="000000" w:themeColor="text1"/>
        </w:rPr>
        <w:t>01.12.2015г.</w:t>
      </w:r>
      <w:r w:rsidR="00E056B7">
        <w:rPr>
          <w:color w:val="000000" w:themeColor="text1"/>
        </w:rPr>
        <w:t xml:space="preserve"> увеличилась на 4,</w:t>
      </w:r>
      <w:r w:rsidR="001855EA">
        <w:rPr>
          <w:color w:val="000000" w:themeColor="text1"/>
        </w:rPr>
        <w:t>4</w:t>
      </w:r>
      <w:r w:rsidR="00E056B7">
        <w:rPr>
          <w:color w:val="000000" w:themeColor="text1"/>
        </w:rPr>
        <w:t xml:space="preserve"> тыс. руб. или на </w:t>
      </w:r>
      <w:r w:rsidR="00BB7682">
        <w:rPr>
          <w:color w:val="000000" w:themeColor="text1"/>
        </w:rPr>
        <w:t>25,6</w:t>
      </w:r>
      <w:r w:rsidR="00E056B7">
        <w:rPr>
          <w:color w:val="000000" w:themeColor="text1"/>
        </w:rPr>
        <w:t>% и</w:t>
      </w:r>
      <w:r w:rsidR="00BB7682">
        <w:rPr>
          <w:color w:val="000000" w:themeColor="text1"/>
        </w:rPr>
        <w:t xml:space="preserve"> составила 21,6</w:t>
      </w:r>
      <w:r w:rsidR="00524784">
        <w:rPr>
          <w:color w:val="000000" w:themeColor="text1"/>
        </w:rPr>
        <w:t xml:space="preserve"> тыс. руб. </w:t>
      </w:r>
    </w:p>
    <w:p w:rsidR="00524784" w:rsidRDefault="00B75B14" w:rsidP="00C605AB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 w:rsidR="009D4098" w:rsidRPr="00EF25EA">
        <w:rPr>
          <w:color w:val="000000" w:themeColor="text1"/>
        </w:rPr>
        <w:t xml:space="preserve">оступление  </w:t>
      </w:r>
      <w:r w:rsidR="009D4098" w:rsidRPr="00EF25EA">
        <w:rPr>
          <w:b/>
          <w:color w:val="000000" w:themeColor="text1"/>
        </w:rPr>
        <w:t xml:space="preserve">земельного налога </w:t>
      </w:r>
      <w:r w:rsidR="009D4098" w:rsidRPr="00EF25EA">
        <w:rPr>
          <w:color w:val="000000" w:themeColor="text1"/>
        </w:rPr>
        <w:t>за 201</w:t>
      </w:r>
      <w:r w:rsidR="00BB7682">
        <w:rPr>
          <w:color w:val="000000" w:themeColor="text1"/>
        </w:rPr>
        <w:t>5</w:t>
      </w:r>
      <w:r w:rsidR="009D4098" w:rsidRPr="00EF25EA">
        <w:rPr>
          <w:color w:val="000000" w:themeColor="text1"/>
        </w:rPr>
        <w:t xml:space="preserve">год </w:t>
      </w:r>
      <w:r w:rsidR="00EF25EA" w:rsidRPr="00EF25EA">
        <w:rPr>
          <w:color w:val="000000" w:themeColor="text1"/>
        </w:rPr>
        <w:t>выше</w:t>
      </w:r>
      <w:r w:rsidR="009D4098" w:rsidRPr="00EF25EA">
        <w:rPr>
          <w:color w:val="000000" w:themeColor="text1"/>
        </w:rPr>
        <w:t xml:space="preserve"> поступления налога за 201</w:t>
      </w:r>
      <w:r w:rsidR="00BB7682">
        <w:rPr>
          <w:color w:val="000000" w:themeColor="text1"/>
        </w:rPr>
        <w:t>4</w:t>
      </w:r>
      <w:r w:rsidR="009D4098" w:rsidRPr="00EF25EA">
        <w:rPr>
          <w:color w:val="000000" w:themeColor="text1"/>
        </w:rPr>
        <w:t>г. на</w:t>
      </w:r>
      <w:r w:rsidR="00EB2AFA">
        <w:rPr>
          <w:color w:val="000000" w:themeColor="text1"/>
        </w:rPr>
        <w:t xml:space="preserve"> </w:t>
      </w:r>
      <w:r w:rsidR="00FC4989">
        <w:rPr>
          <w:color w:val="000000" w:themeColor="text1"/>
        </w:rPr>
        <w:t>83</w:t>
      </w:r>
      <w:r w:rsidR="00002686" w:rsidRPr="00EF25EA">
        <w:rPr>
          <w:color w:val="000000" w:themeColor="text1"/>
        </w:rPr>
        <w:t xml:space="preserve"> тыс. </w:t>
      </w:r>
      <w:r w:rsidR="009D4098" w:rsidRPr="00EF25EA">
        <w:rPr>
          <w:color w:val="000000" w:themeColor="text1"/>
        </w:rPr>
        <w:t>руб</w:t>
      </w:r>
      <w:r w:rsidR="008978DE" w:rsidRPr="00EF25EA">
        <w:rPr>
          <w:color w:val="000000" w:themeColor="text1"/>
        </w:rPr>
        <w:t>.</w:t>
      </w:r>
      <w:r w:rsidR="001C696F">
        <w:rPr>
          <w:color w:val="000000" w:themeColor="text1"/>
        </w:rPr>
        <w:t xml:space="preserve"> </w:t>
      </w:r>
      <w:r w:rsidR="00FC4989">
        <w:rPr>
          <w:color w:val="000000" w:themeColor="text1"/>
        </w:rPr>
        <w:t xml:space="preserve"> или в 2 раза и составляет 165,8</w:t>
      </w:r>
      <w:r w:rsidR="00524784">
        <w:rPr>
          <w:color w:val="000000" w:themeColor="text1"/>
        </w:rPr>
        <w:t xml:space="preserve"> тыс. руб. Первоначальной редакцией решения о бюджете запланировано поступл</w:t>
      </w:r>
      <w:r w:rsidR="00FC4989">
        <w:rPr>
          <w:color w:val="000000" w:themeColor="text1"/>
        </w:rPr>
        <w:t>ение земельного налога в сумме 94,1</w:t>
      </w:r>
      <w:r w:rsidR="00524784">
        <w:rPr>
          <w:color w:val="000000" w:themeColor="text1"/>
        </w:rPr>
        <w:t xml:space="preserve"> тыс. руб., или 1</w:t>
      </w:r>
      <w:r w:rsidR="00FC4989">
        <w:rPr>
          <w:color w:val="000000" w:themeColor="text1"/>
        </w:rPr>
        <w:t>13,6</w:t>
      </w:r>
      <w:r w:rsidR="00524784">
        <w:rPr>
          <w:color w:val="000000" w:themeColor="text1"/>
        </w:rPr>
        <w:t>% к факту 201</w:t>
      </w:r>
      <w:r w:rsidR="00FC4989">
        <w:rPr>
          <w:color w:val="000000" w:themeColor="text1"/>
        </w:rPr>
        <w:t>4</w:t>
      </w:r>
      <w:r w:rsidR="00524784">
        <w:rPr>
          <w:color w:val="000000" w:themeColor="text1"/>
        </w:rPr>
        <w:t xml:space="preserve"> года. В окончательной редакции плановый показатель увеличен на </w:t>
      </w:r>
      <w:r w:rsidR="00FC4989">
        <w:rPr>
          <w:color w:val="000000" w:themeColor="text1"/>
        </w:rPr>
        <w:t>65,4</w:t>
      </w:r>
      <w:r w:rsidR="00524784">
        <w:rPr>
          <w:color w:val="000000" w:themeColor="text1"/>
        </w:rPr>
        <w:t xml:space="preserve">% или на </w:t>
      </w:r>
      <w:r w:rsidR="00FC4989">
        <w:rPr>
          <w:color w:val="000000" w:themeColor="text1"/>
        </w:rPr>
        <w:t>61,5</w:t>
      </w:r>
      <w:r w:rsidR="00524784">
        <w:rPr>
          <w:color w:val="000000" w:themeColor="text1"/>
        </w:rPr>
        <w:t xml:space="preserve"> тыс. руб. Фактическое поступление земельного налога составило </w:t>
      </w:r>
      <w:r w:rsidR="00FC4989">
        <w:rPr>
          <w:color w:val="000000" w:themeColor="text1"/>
        </w:rPr>
        <w:t>165,8</w:t>
      </w:r>
      <w:r w:rsidR="00524784">
        <w:rPr>
          <w:color w:val="000000" w:themeColor="text1"/>
        </w:rPr>
        <w:t xml:space="preserve"> тыс. руб.</w:t>
      </w:r>
      <w:r w:rsidR="00844BD0">
        <w:rPr>
          <w:color w:val="000000" w:themeColor="text1"/>
        </w:rPr>
        <w:t xml:space="preserve">, или </w:t>
      </w:r>
      <w:r w:rsidR="00FC4989">
        <w:rPr>
          <w:color w:val="000000" w:themeColor="text1"/>
        </w:rPr>
        <w:t>106,6</w:t>
      </w:r>
      <w:r w:rsidR="00844BD0">
        <w:rPr>
          <w:color w:val="000000" w:themeColor="text1"/>
        </w:rPr>
        <w:t>% к плану.</w:t>
      </w:r>
      <w:r w:rsidR="005A5905">
        <w:rPr>
          <w:color w:val="000000" w:themeColor="text1"/>
        </w:rPr>
        <w:t xml:space="preserve"> Согласно пояснительной записки, ро</w:t>
      </w:r>
      <w:r w:rsidR="00930102">
        <w:rPr>
          <w:color w:val="000000" w:themeColor="text1"/>
        </w:rPr>
        <w:t>ст поступлений</w:t>
      </w:r>
      <w:r w:rsidR="00DA252C">
        <w:rPr>
          <w:color w:val="000000" w:themeColor="text1"/>
        </w:rPr>
        <w:t xml:space="preserve"> земельн</w:t>
      </w:r>
      <w:r w:rsidR="00930102">
        <w:rPr>
          <w:color w:val="000000" w:themeColor="text1"/>
        </w:rPr>
        <w:t xml:space="preserve">ого налога связан </w:t>
      </w:r>
      <w:r w:rsidR="00351025" w:rsidRPr="00375CBF">
        <w:t xml:space="preserve">с увеличением в 2014 году кадастровой стоимости земли </w:t>
      </w:r>
      <w:r w:rsidR="00351025">
        <w:t xml:space="preserve"> </w:t>
      </w:r>
      <w:r w:rsidR="00351025">
        <w:rPr>
          <w:color w:val="000000" w:themeColor="text1"/>
        </w:rPr>
        <w:t xml:space="preserve">  и </w:t>
      </w:r>
      <w:r w:rsidR="00930102">
        <w:rPr>
          <w:color w:val="000000" w:themeColor="text1"/>
        </w:rPr>
        <w:t>с уплатой пеней за 2014 год</w:t>
      </w:r>
      <w:r w:rsidR="00351025">
        <w:t>.</w:t>
      </w:r>
    </w:p>
    <w:p w:rsidR="009D4098" w:rsidRDefault="009D4098" w:rsidP="00C605AB">
      <w:pPr>
        <w:pStyle w:val="11"/>
        <w:ind w:left="0" w:firstLine="360"/>
        <w:jc w:val="both"/>
        <w:rPr>
          <w:color w:val="000000" w:themeColor="text1"/>
        </w:rPr>
      </w:pPr>
      <w:r w:rsidRPr="00EF25EA">
        <w:rPr>
          <w:color w:val="000000" w:themeColor="text1"/>
        </w:rPr>
        <w:t>Недоимка по земельному налогу по состоянию на 01.01.201</w:t>
      </w:r>
      <w:r w:rsidR="00351025">
        <w:rPr>
          <w:color w:val="000000" w:themeColor="text1"/>
        </w:rPr>
        <w:t>5</w:t>
      </w:r>
      <w:r w:rsidRPr="00EF25EA">
        <w:rPr>
          <w:color w:val="000000" w:themeColor="text1"/>
        </w:rPr>
        <w:t xml:space="preserve">г. составляет </w:t>
      </w:r>
      <w:r w:rsidR="00351025">
        <w:rPr>
          <w:color w:val="000000" w:themeColor="text1"/>
        </w:rPr>
        <w:t>44,6</w:t>
      </w:r>
      <w:r w:rsidRPr="00EF25EA">
        <w:rPr>
          <w:color w:val="000000" w:themeColor="text1"/>
        </w:rPr>
        <w:t xml:space="preserve"> тыс. руб., по состоянию на 01.</w:t>
      </w:r>
      <w:r w:rsidR="00351025">
        <w:rPr>
          <w:color w:val="000000" w:themeColor="text1"/>
        </w:rPr>
        <w:t>12</w:t>
      </w:r>
      <w:r w:rsidRPr="00EF25EA">
        <w:rPr>
          <w:color w:val="000000" w:themeColor="text1"/>
        </w:rPr>
        <w:t>.201</w:t>
      </w:r>
      <w:r w:rsidR="00844BD0">
        <w:rPr>
          <w:color w:val="000000" w:themeColor="text1"/>
        </w:rPr>
        <w:t>5</w:t>
      </w:r>
      <w:r w:rsidRPr="00EF25EA">
        <w:rPr>
          <w:color w:val="000000" w:themeColor="text1"/>
        </w:rPr>
        <w:t xml:space="preserve">г. недоимка составила </w:t>
      </w:r>
      <w:r w:rsidR="00351025">
        <w:rPr>
          <w:color w:val="000000" w:themeColor="text1"/>
        </w:rPr>
        <w:t>83,9</w:t>
      </w:r>
      <w:r w:rsidR="00006E57" w:rsidRPr="00EF25EA">
        <w:rPr>
          <w:color w:val="000000" w:themeColor="text1"/>
        </w:rPr>
        <w:t>тыс. руб.</w:t>
      </w:r>
      <w:r w:rsidR="00D80084" w:rsidRPr="00EF25EA">
        <w:rPr>
          <w:color w:val="000000" w:themeColor="text1"/>
        </w:rPr>
        <w:t xml:space="preserve">, т.е. увеличилась на </w:t>
      </w:r>
      <w:r w:rsidR="00351025">
        <w:rPr>
          <w:color w:val="000000" w:themeColor="text1"/>
        </w:rPr>
        <w:t>39,3</w:t>
      </w:r>
      <w:r w:rsidR="00EA09CC" w:rsidRPr="00EF25EA">
        <w:rPr>
          <w:color w:val="000000" w:themeColor="text1"/>
        </w:rPr>
        <w:t xml:space="preserve"> тыс. руб., или на </w:t>
      </w:r>
      <w:r w:rsidR="00BF19D1">
        <w:rPr>
          <w:color w:val="000000" w:themeColor="text1"/>
        </w:rPr>
        <w:t>88,1</w:t>
      </w:r>
      <w:r w:rsidR="00844BD0">
        <w:rPr>
          <w:color w:val="000000" w:themeColor="text1"/>
        </w:rPr>
        <w:t>%.</w:t>
      </w:r>
    </w:p>
    <w:p w:rsidR="00470230" w:rsidRPr="009B2A45" w:rsidRDefault="00470230" w:rsidP="00BF19D1">
      <w:pPr>
        <w:pStyle w:val="11"/>
        <w:ind w:left="0" w:firstLine="3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Акцизы по подакцизным товарам. </w:t>
      </w:r>
      <w:r w:rsidR="009B2A45">
        <w:rPr>
          <w:color w:val="000000" w:themeColor="text1"/>
        </w:rPr>
        <w:t>Поступление доходов от акцизов по подакцизным товарам за 201</w:t>
      </w:r>
      <w:r w:rsidR="00BF19D1">
        <w:rPr>
          <w:color w:val="000000" w:themeColor="text1"/>
        </w:rPr>
        <w:t>5</w:t>
      </w:r>
      <w:r w:rsidR="009B2A45">
        <w:rPr>
          <w:color w:val="000000" w:themeColor="text1"/>
        </w:rPr>
        <w:t xml:space="preserve"> год составило </w:t>
      </w:r>
      <w:r w:rsidR="00BF19D1">
        <w:rPr>
          <w:b/>
          <w:color w:val="000000" w:themeColor="text1"/>
        </w:rPr>
        <w:t>532,5</w:t>
      </w:r>
      <w:r w:rsidR="009B2A45">
        <w:rPr>
          <w:b/>
          <w:color w:val="000000" w:themeColor="text1"/>
        </w:rPr>
        <w:t xml:space="preserve"> тыс. руб., </w:t>
      </w:r>
      <w:r w:rsidR="001C696F">
        <w:rPr>
          <w:color w:val="000000" w:themeColor="text1"/>
        </w:rPr>
        <w:t xml:space="preserve"> или</w:t>
      </w:r>
      <w:r w:rsidR="009B2A45">
        <w:rPr>
          <w:color w:val="000000" w:themeColor="text1"/>
        </w:rPr>
        <w:t xml:space="preserve"> 9</w:t>
      </w:r>
      <w:r w:rsidR="00BF19D1">
        <w:rPr>
          <w:color w:val="000000" w:themeColor="text1"/>
        </w:rPr>
        <w:t>9,2</w:t>
      </w:r>
      <w:r w:rsidR="001C696F">
        <w:rPr>
          <w:color w:val="000000" w:themeColor="text1"/>
        </w:rPr>
        <w:t>% к плану.</w:t>
      </w:r>
      <w:r w:rsidR="00F8263D">
        <w:rPr>
          <w:color w:val="000000" w:themeColor="text1"/>
        </w:rPr>
        <w:t xml:space="preserve"> Доля </w:t>
      </w:r>
      <w:r w:rsidR="009B2A45">
        <w:rPr>
          <w:color w:val="000000" w:themeColor="text1"/>
        </w:rPr>
        <w:t xml:space="preserve">акцизов на нефтепродукты составляет </w:t>
      </w:r>
      <w:r w:rsidR="00BF19D1">
        <w:rPr>
          <w:color w:val="000000" w:themeColor="text1"/>
        </w:rPr>
        <w:t>51,5</w:t>
      </w:r>
      <w:r w:rsidR="009B2A45">
        <w:rPr>
          <w:color w:val="000000" w:themeColor="text1"/>
        </w:rPr>
        <w:t xml:space="preserve">% в общем объеме </w:t>
      </w:r>
      <w:r w:rsidR="001C696F">
        <w:rPr>
          <w:color w:val="000000" w:themeColor="text1"/>
        </w:rPr>
        <w:t>собственных доходов</w:t>
      </w:r>
      <w:r w:rsidR="00CA03E8">
        <w:rPr>
          <w:color w:val="000000" w:themeColor="text1"/>
        </w:rPr>
        <w:t>.</w:t>
      </w:r>
    </w:p>
    <w:p w:rsidR="00561580" w:rsidRDefault="00844BD0" w:rsidP="00C605AB">
      <w:pPr>
        <w:pStyle w:val="11"/>
        <w:ind w:left="0" w:firstLine="3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Государственная пошлина </w:t>
      </w:r>
      <w:r>
        <w:rPr>
          <w:color w:val="000000" w:themeColor="text1"/>
        </w:rPr>
        <w:t xml:space="preserve">за совершение нотариальных действий поступила </w:t>
      </w:r>
      <w:r w:rsidR="004A6F8B">
        <w:rPr>
          <w:color w:val="000000" w:themeColor="text1"/>
        </w:rPr>
        <w:t>в сумме</w:t>
      </w:r>
      <w:r w:rsidR="005E0940">
        <w:rPr>
          <w:color w:val="000000" w:themeColor="text1"/>
        </w:rPr>
        <w:t xml:space="preserve"> </w:t>
      </w:r>
      <w:r w:rsidR="00BF19D1" w:rsidRPr="00BF19D1">
        <w:rPr>
          <w:b/>
          <w:color w:val="000000" w:themeColor="text1"/>
        </w:rPr>
        <w:t>15,7</w:t>
      </w:r>
      <w:r w:rsidR="005E0940">
        <w:rPr>
          <w:b/>
          <w:color w:val="000000" w:themeColor="text1"/>
        </w:rPr>
        <w:t xml:space="preserve"> </w:t>
      </w:r>
      <w:r w:rsidRPr="004A6F8B">
        <w:rPr>
          <w:b/>
          <w:color w:val="000000" w:themeColor="text1"/>
        </w:rPr>
        <w:t>тыс.</w:t>
      </w:r>
      <w:r w:rsidR="005E0940">
        <w:rPr>
          <w:b/>
          <w:color w:val="000000" w:themeColor="text1"/>
        </w:rPr>
        <w:t xml:space="preserve"> </w:t>
      </w:r>
      <w:r w:rsidRPr="004A6F8B">
        <w:rPr>
          <w:b/>
          <w:color w:val="000000" w:themeColor="text1"/>
        </w:rPr>
        <w:t>руб.,</w:t>
      </w:r>
      <w:r>
        <w:rPr>
          <w:color w:val="000000" w:themeColor="text1"/>
        </w:rPr>
        <w:t xml:space="preserve"> или 1</w:t>
      </w:r>
      <w:r w:rsidR="00BF19D1">
        <w:rPr>
          <w:color w:val="000000" w:themeColor="text1"/>
        </w:rPr>
        <w:t>03,3</w:t>
      </w:r>
      <w:r>
        <w:rPr>
          <w:color w:val="000000" w:themeColor="text1"/>
        </w:rPr>
        <w:t xml:space="preserve">% к плану. </w:t>
      </w:r>
      <w:r w:rsidR="004A6F8B">
        <w:rPr>
          <w:color w:val="000000" w:themeColor="text1"/>
        </w:rPr>
        <w:t xml:space="preserve">Поступление госпошлины по сравнению с прошлым годом </w:t>
      </w:r>
      <w:r w:rsidR="004446B4">
        <w:rPr>
          <w:color w:val="000000" w:themeColor="text1"/>
        </w:rPr>
        <w:t>увеличилось</w:t>
      </w:r>
      <w:r w:rsidR="004A6F8B">
        <w:rPr>
          <w:color w:val="000000" w:themeColor="text1"/>
        </w:rPr>
        <w:t xml:space="preserve"> на </w:t>
      </w:r>
      <w:r w:rsidR="004446B4">
        <w:rPr>
          <w:color w:val="000000" w:themeColor="text1"/>
        </w:rPr>
        <w:t>76,4</w:t>
      </w:r>
      <w:r w:rsidR="004A6F8B">
        <w:rPr>
          <w:color w:val="000000" w:themeColor="text1"/>
        </w:rPr>
        <w:t>%</w:t>
      </w:r>
      <w:r w:rsidR="00AA1173">
        <w:rPr>
          <w:color w:val="000000" w:themeColor="text1"/>
        </w:rPr>
        <w:t xml:space="preserve">. Данный вид дохода поступал от осуществления нотариальных действий специалистом администрации. </w:t>
      </w:r>
      <w:r w:rsidR="00561580" w:rsidRPr="00AA1173">
        <w:rPr>
          <w:color w:val="000000" w:themeColor="text1"/>
        </w:rPr>
        <w:t xml:space="preserve">Удельный вес указанного вида дохода в собственных доходах поселения составляет </w:t>
      </w:r>
      <w:r w:rsidR="00AA1173" w:rsidRPr="00AA1173">
        <w:rPr>
          <w:color w:val="000000" w:themeColor="text1"/>
        </w:rPr>
        <w:t>1</w:t>
      </w:r>
      <w:r w:rsidR="004446B4">
        <w:rPr>
          <w:color w:val="000000" w:themeColor="text1"/>
        </w:rPr>
        <w:t>,5</w:t>
      </w:r>
      <w:r w:rsidR="00111474">
        <w:rPr>
          <w:color w:val="000000" w:themeColor="text1"/>
        </w:rPr>
        <w:t xml:space="preserve">% </w:t>
      </w:r>
      <w:r w:rsidR="00561580" w:rsidRPr="00AA1173">
        <w:rPr>
          <w:color w:val="000000" w:themeColor="text1"/>
        </w:rPr>
        <w:t>.</w:t>
      </w:r>
    </w:p>
    <w:p w:rsidR="00D60EC8" w:rsidRDefault="00112E39" w:rsidP="00AB43F2">
      <w:pPr>
        <w:ind w:firstLine="360"/>
        <w:jc w:val="both"/>
      </w:pPr>
      <w:r w:rsidRPr="00D60EC8">
        <w:rPr>
          <w:b/>
          <w:color w:val="000000" w:themeColor="text1"/>
        </w:rPr>
        <w:lastRenderedPageBreak/>
        <w:t>Неналоговые доходы</w:t>
      </w:r>
      <w:r w:rsidRPr="00AA1173">
        <w:rPr>
          <w:color w:val="000000" w:themeColor="text1"/>
        </w:rPr>
        <w:t xml:space="preserve"> поступили в бюджет поселения в объеме </w:t>
      </w:r>
      <w:r w:rsidR="001417EB" w:rsidRPr="00D60EC8">
        <w:rPr>
          <w:b/>
          <w:color w:val="000000" w:themeColor="text1"/>
        </w:rPr>
        <w:t>63,7</w:t>
      </w:r>
      <w:r w:rsidRPr="00D60EC8">
        <w:rPr>
          <w:b/>
          <w:color w:val="000000" w:themeColor="text1"/>
        </w:rPr>
        <w:t xml:space="preserve"> тыс. руб.,</w:t>
      </w:r>
      <w:r w:rsidRPr="00AA1173">
        <w:rPr>
          <w:color w:val="000000" w:themeColor="text1"/>
        </w:rPr>
        <w:t xml:space="preserve"> что составило </w:t>
      </w:r>
      <w:r w:rsidR="001417EB">
        <w:rPr>
          <w:color w:val="000000" w:themeColor="text1"/>
        </w:rPr>
        <w:t>95,8</w:t>
      </w:r>
      <w:r w:rsidRPr="00AA1173">
        <w:rPr>
          <w:color w:val="000000" w:themeColor="text1"/>
        </w:rPr>
        <w:t>% от плановых назначений.</w:t>
      </w:r>
      <w:r w:rsidR="001417EB">
        <w:rPr>
          <w:color w:val="000000" w:themeColor="text1"/>
        </w:rPr>
        <w:t xml:space="preserve"> По сравнению с </w:t>
      </w:r>
      <w:r w:rsidR="00797368">
        <w:rPr>
          <w:color w:val="000000" w:themeColor="text1"/>
        </w:rPr>
        <w:t xml:space="preserve">прошлым годом неналоговые доходы уменьшились на 51,9 </w:t>
      </w:r>
      <w:r w:rsidR="00111474">
        <w:rPr>
          <w:color w:val="000000" w:themeColor="text1"/>
        </w:rPr>
        <w:t xml:space="preserve">тыс. руб. или 44,9% </w:t>
      </w:r>
      <w:r w:rsidR="00797368">
        <w:rPr>
          <w:color w:val="000000" w:themeColor="text1"/>
        </w:rPr>
        <w:t>.</w:t>
      </w:r>
      <w:r w:rsidR="005E0940">
        <w:rPr>
          <w:color w:val="000000" w:themeColor="text1"/>
        </w:rPr>
        <w:t xml:space="preserve"> </w:t>
      </w:r>
      <w:r w:rsidR="006B4655">
        <w:rPr>
          <w:color w:val="000000" w:themeColor="text1"/>
        </w:rPr>
        <w:t xml:space="preserve">Основная причина снижения связана с </w:t>
      </w:r>
      <w:r w:rsidR="006B4655" w:rsidRPr="00BA3945">
        <w:t xml:space="preserve"> зачислением в бюджет муниципального района с 01.01.2015г. по нормативу 100% доходов от арендной платы за земельные участки, государственная собственность на которые не разграничена</w:t>
      </w:r>
      <w:r w:rsidR="006B4655">
        <w:t>,</w:t>
      </w:r>
      <w:r w:rsidR="006B4655" w:rsidRPr="00BA3945">
        <w:t xml:space="preserve"> и которые расположены в границах сельских поселений</w:t>
      </w:r>
      <w:r w:rsidR="005E0940">
        <w:t xml:space="preserve"> </w:t>
      </w:r>
      <w:r w:rsidR="00D937D3">
        <w:t>(</w:t>
      </w:r>
      <w:r w:rsidR="000451AD" w:rsidRPr="00BA3945">
        <w:t>в соответствии со ст. 62 БК РФ ранее зачислялось 50% в бюджет поселения и 50% в бюджет района).</w:t>
      </w:r>
    </w:p>
    <w:p w:rsidR="009D4098" w:rsidRPr="00CA5535" w:rsidRDefault="009D4098" w:rsidP="00C605AB">
      <w:pPr>
        <w:pStyle w:val="11"/>
        <w:ind w:left="0" w:firstLine="360"/>
        <w:jc w:val="both"/>
        <w:rPr>
          <w:color w:val="000000" w:themeColor="text1"/>
        </w:rPr>
      </w:pPr>
      <w:r w:rsidRPr="00CA5535">
        <w:rPr>
          <w:b/>
          <w:color w:val="000000" w:themeColor="text1"/>
        </w:rPr>
        <w:t>Доходы от оказания платных услуг  и компенсации затрат государства</w:t>
      </w:r>
      <w:r w:rsidRPr="00CA5535">
        <w:rPr>
          <w:color w:val="000000" w:themeColor="text1"/>
        </w:rPr>
        <w:t xml:space="preserve"> выполнены на   </w:t>
      </w:r>
      <w:r w:rsidR="00CA5535">
        <w:rPr>
          <w:color w:val="000000" w:themeColor="text1"/>
        </w:rPr>
        <w:t>94,</w:t>
      </w:r>
      <w:r w:rsidR="004925C4">
        <w:rPr>
          <w:color w:val="000000" w:themeColor="text1"/>
        </w:rPr>
        <w:t xml:space="preserve">1 </w:t>
      </w:r>
      <w:r w:rsidRPr="00CA5535">
        <w:rPr>
          <w:color w:val="000000" w:themeColor="text1"/>
        </w:rPr>
        <w:t>%</w:t>
      </w:r>
      <w:r w:rsidR="00681775" w:rsidRPr="00CA5535">
        <w:rPr>
          <w:color w:val="000000" w:themeColor="text1"/>
        </w:rPr>
        <w:t>,</w:t>
      </w:r>
      <w:r w:rsidRPr="00CA5535">
        <w:rPr>
          <w:color w:val="000000" w:themeColor="text1"/>
        </w:rPr>
        <w:t xml:space="preserve"> или   </w:t>
      </w:r>
      <w:r w:rsidR="00166D37" w:rsidRPr="00166D37">
        <w:rPr>
          <w:b/>
          <w:color w:val="000000" w:themeColor="text1"/>
        </w:rPr>
        <w:t>4</w:t>
      </w:r>
      <w:r w:rsidR="004925C4">
        <w:rPr>
          <w:b/>
          <w:color w:val="000000" w:themeColor="text1"/>
        </w:rPr>
        <w:t>4</w:t>
      </w:r>
      <w:r w:rsidR="00166D37" w:rsidRPr="00166D37">
        <w:rPr>
          <w:b/>
          <w:color w:val="000000" w:themeColor="text1"/>
        </w:rPr>
        <w:t xml:space="preserve">,5 </w:t>
      </w:r>
      <w:r w:rsidR="00076647" w:rsidRPr="00166D37">
        <w:rPr>
          <w:b/>
          <w:color w:val="000000" w:themeColor="text1"/>
        </w:rPr>
        <w:t>тыс</w:t>
      </w:r>
      <w:r w:rsidR="004925C4">
        <w:rPr>
          <w:b/>
          <w:color w:val="000000" w:themeColor="text1"/>
        </w:rPr>
        <w:t xml:space="preserve">. </w:t>
      </w:r>
      <w:r w:rsidRPr="00CA5535">
        <w:rPr>
          <w:b/>
          <w:color w:val="000000" w:themeColor="text1"/>
        </w:rPr>
        <w:t>руб.</w:t>
      </w:r>
      <w:r w:rsidR="00C47A32" w:rsidRPr="00CA5535">
        <w:rPr>
          <w:color w:val="000000" w:themeColor="text1"/>
        </w:rPr>
        <w:t xml:space="preserve">, что </w:t>
      </w:r>
      <w:r w:rsidR="00166D37">
        <w:rPr>
          <w:color w:val="000000" w:themeColor="text1"/>
        </w:rPr>
        <w:t xml:space="preserve">выше </w:t>
      </w:r>
      <w:r w:rsidR="00C47A32" w:rsidRPr="00CA5535">
        <w:rPr>
          <w:color w:val="000000" w:themeColor="text1"/>
        </w:rPr>
        <w:t xml:space="preserve"> поступлений прошлого отчетного периода </w:t>
      </w:r>
      <w:r w:rsidR="0006127F">
        <w:rPr>
          <w:color w:val="000000" w:themeColor="text1"/>
        </w:rPr>
        <w:t xml:space="preserve">на 4,7% или </w:t>
      </w:r>
      <w:r w:rsidR="00C47A32" w:rsidRPr="00CA5535">
        <w:rPr>
          <w:color w:val="000000" w:themeColor="text1"/>
        </w:rPr>
        <w:t xml:space="preserve">на </w:t>
      </w:r>
      <w:r w:rsidR="00166D37">
        <w:rPr>
          <w:color w:val="000000" w:themeColor="text1"/>
        </w:rPr>
        <w:t>2</w:t>
      </w:r>
      <w:r w:rsidR="005E0940">
        <w:rPr>
          <w:color w:val="000000" w:themeColor="text1"/>
        </w:rPr>
        <w:t xml:space="preserve"> </w:t>
      </w:r>
      <w:r w:rsidR="00C47A32" w:rsidRPr="00CA5535">
        <w:rPr>
          <w:color w:val="000000" w:themeColor="text1"/>
        </w:rPr>
        <w:t>тыс.</w:t>
      </w:r>
      <w:r w:rsidR="005E0940">
        <w:rPr>
          <w:color w:val="000000" w:themeColor="text1"/>
        </w:rPr>
        <w:t xml:space="preserve"> </w:t>
      </w:r>
      <w:r w:rsidR="00C47A32" w:rsidRPr="00CA5535">
        <w:rPr>
          <w:color w:val="000000" w:themeColor="text1"/>
        </w:rPr>
        <w:t xml:space="preserve"> руб., </w:t>
      </w:r>
      <w:r w:rsidRPr="00CA5535">
        <w:rPr>
          <w:color w:val="000000" w:themeColor="text1"/>
        </w:rPr>
        <w:t xml:space="preserve"> в т.ч.:</w:t>
      </w:r>
    </w:p>
    <w:p w:rsidR="00005C88" w:rsidRPr="00166D37" w:rsidRDefault="00005C88" w:rsidP="00C605AB">
      <w:pPr>
        <w:ind w:firstLine="360"/>
        <w:jc w:val="both"/>
        <w:rPr>
          <w:color w:val="000000" w:themeColor="text1"/>
        </w:rPr>
      </w:pPr>
      <w:r w:rsidRPr="00166D37">
        <w:rPr>
          <w:color w:val="000000" w:themeColor="text1"/>
        </w:rPr>
        <w:t xml:space="preserve"> - </w:t>
      </w:r>
      <w:r w:rsidR="009D4098" w:rsidRPr="00166D37">
        <w:rPr>
          <w:color w:val="000000" w:themeColor="text1"/>
        </w:rPr>
        <w:t xml:space="preserve">компенсация затрат государства (коммунальные услуги) выполнены в сумме </w:t>
      </w:r>
      <w:r w:rsidR="00AA014C" w:rsidRPr="00166D37">
        <w:rPr>
          <w:b/>
          <w:color w:val="000000" w:themeColor="text1"/>
        </w:rPr>
        <w:t>2</w:t>
      </w:r>
      <w:r w:rsidR="00076647" w:rsidRPr="00166D37">
        <w:rPr>
          <w:b/>
          <w:color w:val="000000" w:themeColor="text1"/>
        </w:rPr>
        <w:t>тыс.</w:t>
      </w:r>
      <w:r w:rsidR="009D4098" w:rsidRPr="00166D37">
        <w:rPr>
          <w:b/>
          <w:color w:val="000000" w:themeColor="text1"/>
        </w:rPr>
        <w:t>руб.</w:t>
      </w:r>
      <w:r w:rsidR="009D4098" w:rsidRPr="00166D37">
        <w:rPr>
          <w:color w:val="000000" w:themeColor="text1"/>
        </w:rPr>
        <w:t xml:space="preserve"> при плане </w:t>
      </w:r>
      <w:r w:rsidR="004925C4" w:rsidRPr="004925C4">
        <w:rPr>
          <w:b/>
          <w:color w:val="000000" w:themeColor="text1"/>
        </w:rPr>
        <w:t xml:space="preserve">2,3 </w:t>
      </w:r>
      <w:r w:rsidR="00076647" w:rsidRPr="004925C4">
        <w:rPr>
          <w:b/>
          <w:color w:val="000000" w:themeColor="text1"/>
        </w:rPr>
        <w:t>тыс</w:t>
      </w:r>
      <w:r w:rsidR="00076647" w:rsidRPr="00166D37">
        <w:rPr>
          <w:b/>
          <w:color w:val="000000" w:themeColor="text1"/>
        </w:rPr>
        <w:t>.</w:t>
      </w:r>
      <w:r w:rsidR="005E0940">
        <w:rPr>
          <w:b/>
          <w:color w:val="000000" w:themeColor="text1"/>
        </w:rPr>
        <w:t xml:space="preserve"> </w:t>
      </w:r>
      <w:r w:rsidR="009D4098" w:rsidRPr="00166D37">
        <w:rPr>
          <w:b/>
          <w:color w:val="000000" w:themeColor="text1"/>
        </w:rPr>
        <w:t>руб.</w:t>
      </w:r>
      <w:r w:rsidR="005E0940">
        <w:rPr>
          <w:b/>
          <w:color w:val="000000" w:themeColor="text1"/>
        </w:rPr>
        <w:t xml:space="preserve"> </w:t>
      </w:r>
      <w:r w:rsidR="00AA014C" w:rsidRPr="00166D37">
        <w:rPr>
          <w:color w:val="000000" w:themeColor="text1"/>
        </w:rPr>
        <w:t xml:space="preserve">Исполнение составило </w:t>
      </w:r>
      <w:r w:rsidR="0006127F">
        <w:rPr>
          <w:color w:val="000000" w:themeColor="text1"/>
        </w:rPr>
        <w:t>87</w:t>
      </w:r>
      <w:r w:rsidR="00166D37" w:rsidRPr="00166D37">
        <w:rPr>
          <w:color w:val="000000" w:themeColor="text1"/>
        </w:rPr>
        <w:t xml:space="preserve">%. </w:t>
      </w:r>
      <w:r w:rsidRPr="00166D37">
        <w:rPr>
          <w:color w:val="000000" w:themeColor="text1"/>
        </w:rPr>
        <w:t xml:space="preserve">Доходы поступили от </w:t>
      </w:r>
      <w:r w:rsidR="00C56DF9" w:rsidRPr="00166D37">
        <w:rPr>
          <w:color w:val="000000" w:themeColor="text1"/>
        </w:rPr>
        <w:t xml:space="preserve">возмещения затрат по </w:t>
      </w:r>
      <w:r w:rsidRPr="00166D37">
        <w:rPr>
          <w:color w:val="000000" w:themeColor="text1"/>
        </w:rPr>
        <w:t xml:space="preserve"> водоснабжени</w:t>
      </w:r>
      <w:r w:rsidR="00C56DF9" w:rsidRPr="00166D37">
        <w:rPr>
          <w:color w:val="000000" w:themeColor="text1"/>
        </w:rPr>
        <w:t>ю</w:t>
      </w:r>
      <w:r w:rsidRPr="00166D37">
        <w:rPr>
          <w:color w:val="000000" w:themeColor="text1"/>
        </w:rPr>
        <w:t xml:space="preserve"> населени</w:t>
      </w:r>
      <w:r w:rsidR="00C56DF9" w:rsidRPr="00166D37">
        <w:rPr>
          <w:color w:val="000000" w:themeColor="text1"/>
        </w:rPr>
        <w:t>я</w:t>
      </w:r>
      <w:r w:rsidRPr="00166D37">
        <w:rPr>
          <w:color w:val="000000" w:themeColor="text1"/>
        </w:rPr>
        <w:t xml:space="preserve">. </w:t>
      </w:r>
      <w:r w:rsidR="00F830FF" w:rsidRPr="00166D37">
        <w:rPr>
          <w:color w:val="000000" w:themeColor="text1"/>
        </w:rPr>
        <w:t xml:space="preserve">По сравнению с прошлым годом </w:t>
      </w:r>
      <w:r w:rsidR="0006127F">
        <w:rPr>
          <w:color w:val="000000" w:themeColor="text1"/>
        </w:rPr>
        <w:t xml:space="preserve">поступление </w:t>
      </w:r>
      <w:r w:rsidR="00F830FF" w:rsidRPr="00166D37">
        <w:rPr>
          <w:color w:val="000000" w:themeColor="text1"/>
        </w:rPr>
        <w:t>доход</w:t>
      </w:r>
      <w:r w:rsidR="0006127F">
        <w:rPr>
          <w:color w:val="000000" w:themeColor="text1"/>
        </w:rPr>
        <w:t>ов</w:t>
      </w:r>
      <w:r w:rsidR="00F830FF" w:rsidRPr="00166D37">
        <w:rPr>
          <w:color w:val="000000" w:themeColor="text1"/>
        </w:rPr>
        <w:t xml:space="preserve"> от компенсации затрат государства </w:t>
      </w:r>
      <w:r w:rsidR="0006127F">
        <w:rPr>
          <w:color w:val="000000" w:themeColor="text1"/>
        </w:rPr>
        <w:t>сократилось</w:t>
      </w:r>
      <w:r w:rsidR="00F830FF" w:rsidRPr="00166D37">
        <w:rPr>
          <w:color w:val="000000" w:themeColor="text1"/>
        </w:rPr>
        <w:t xml:space="preserve"> на </w:t>
      </w:r>
      <w:r w:rsidR="00E17432" w:rsidRPr="00166D37">
        <w:rPr>
          <w:color w:val="000000" w:themeColor="text1"/>
        </w:rPr>
        <w:t>0,</w:t>
      </w:r>
      <w:r w:rsidR="00166D37" w:rsidRPr="00166D37">
        <w:rPr>
          <w:color w:val="000000" w:themeColor="text1"/>
        </w:rPr>
        <w:t>3</w:t>
      </w:r>
      <w:r w:rsidR="00111474">
        <w:rPr>
          <w:color w:val="000000" w:themeColor="text1"/>
        </w:rPr>
        <w:t xml:space="preserve"> тыс. руб</w:t>
      </w:r>
      <w:r w:rsidR="00AA014C" w:rsidRPr="00166D37">
        <w:rPr>
          <w:color w:val="000000" w:themeColor="text1"/>
        </w:rPr>
        <w:t>.</w:t>
      </w:r>
    </w:p>
    <w:p w:rsidR="00B348B7" w:rsidRDefault="00005C88" w:rsidP="00C605AB">
      <w:pPr>
        <w:ind w:firstLine="360"/>
        <w:jc w:val="both"/>
        <w:rPr>
          <w:color w:val="000000" w:themeColor="text1"/>
        </w:rPr>
      </w:pPr>
      <w:r w:rsidRPr="00166D37">
        <w:rPr>
          <w:color w:val="000000" w:themeColor="text1"/>
        </w:rPr>
        <w:t xml:space="preserve">- </w:t>
      </w:r>
      <w:r w:rsidR="009D4098" w:rsidRPr="00166D37">
        <w:rPr>
          <w:color w:val="000000" w:themeColor="text1"/>
        </w:rPr>
        <w:t xml:space="preserve">платные услуги     выполнены в сумме    </w:t>
      </w:r>
      <w:r w:rsidR="00166D37" w:rsidRPr="00166D37">
        <w:rPr>
          <w:b/>
          <w:color w:val="000000" w:themeColor="text1"/>
        </w:rPr>
        <w:t>4</w:t>
      </w:r>
      <w:r w:rsidR="0006127F">
        <w:rPr>
          <w:b/>
          <w:color w:val="000000" w:themeColor="text1"/>
        </w:rPr>
        <w:t>2,5</w:t>
      </w:r>
      <w:r w:rsidR="005E0940">
        <w:rPr>
          <w:b/>
          <w:color w:val="000000" w:themeColor="text1"/>
        </w:rPr>
        <w:t xml:space="preserve"> </w:t>
      </w:r>
      <w:r w:rsidR="00076647" w:rsidRPr="00166D37">
        <w:rPr>
          <w:b/>
          <w:color w:val="000000" w:themeColor="text1"/>
        </w:rPr>
        <w:t>тыс.</w:t>
      </w:r>
      <w:r w:rsidR="005E0940">
        <w:rPr>
          <w:b/>
          <w:color w:val="000000" w:themeColor="text1"/>
        </w:rPr>
        <w:t xml:space="preserve"> </w:t>
      </w:r>
      <w:r w:rsidR="009D4098" w:rsidRPr="00166D37">
        <w:rPr>
          <w:b/>
          <w:color w:val="000000" w:themeColor="text1"/>
        </w:rPr>
        <w:t>руб.</w:t>
      </w:r>
      <w:r w:rsidR="005E0940">
        <w:rPr>
          <w:b/>
          <w:color w:val="000000" w:themeColor="text1"/>
        </w:rPr>
        <w:t xml:space="preserve">,  </w:t>
      </w:r>
      <w:r w:rsidR="0006127F">
        <w:rPr>
          <w:color w:val="000000" w:themeColor="text1"/>
        </w:rPr>
        <w:t>или 94,4</w:t>
      </w:r>
      <w:r w:rsidR="00166D37" w:rsidRPr="00166D37">
        <w:rPr>
          <w:color w:val="000000" w:themeColor="text1"/>
        </w:rPr>
        <w:t>% к плану</w:t>
      </w:r>
      <w:r w:rsidR="009D4098" w:rsidRPr="00166D37">
        <w:rPr>
          <w:b/>
          <w:color w:val="000000" w:themeColor="text1"/>
        </w:rPr>
        <w:t>.</w:t>
      </w:r>
      <w:r w:rsidR="009D4098" w:rsidRPr="00166D37">
        <w:rPr>
          <w:color w:val="000000" w:themeColor="text1"/>
        </w:rPr>
        <w:t xml:space="preserve"> Данные доходы получены от деятельности М</w:t>
      </w:r>
      <w:r w:rsidR="00E60CBF" w:rsidRPr="00166D37">
        <w:rPr>
          <w:color w:val="000000" w:themeColor="text1"/>
        </w:rPr>
        <w:t>К</w:t>
      </w:r>
      <w:r w:rsidR="009D4098" w:rsidRPr="00166D37">
        <w:rPr>
          <w:color w:val="000000" w:themeColor="text1"/>
        </w:rPr>
        <w:t>УК «</w:t>
      </w:r>
      <w:r w:rsidR="00E17432" w:rsidRPr="00166D37">
        <w:rPr>
          <w:color w:val="000000" w:themeColor="text1"/>
        </w:rPr>
        <w:t>Чеботарихинский</w:t>
      </w:r>
      <w:r w:rsidR="005E0940">
        <w:rPr>
          <w:color w:val="000000" w:themeColor="text1"/>
        </w:rPr>
        <w:t xml:space="preserve"> </w:t>
      </w:r>
      <w:r w:rsidR="00C54790" w:rsidRPr="00166D37">
        <w:rPr>
          <w:color w:val="000000" w:themeColor="text1"/>
        </w:rPr>
        <w:t>социально-культурн</w:t>
      </w:r>
      <w:r w:rsidR="00E17432" w:rsidRPr="00166D37">
        <w:rPr>
          <w:color w:val="000000" w:themeColor="text1"/>
        </w:rPr>
        <w:t>ый</w:t>
      </w:r>
      <w:r w:rsidR="005E0940">
        <w:rPr>
          <w:color w:val="000000" w:themeColor="text1"/>
        </w:rPr>
        <w:t xml:space="preserve"> </w:t>
      </w:r>
      <w:r w:rsidR="00E17432" w:rsidRPr="00166D37">
        <w:rPr>
          <w:color w:val="000000" w:themeColor="text1"/>
        </w:rPr>
        <w:t>центр</w:t>
      </w:r>
      <w:r w:rsidR="009D4098" w:rsidRPr="00166D37">
        <w:rPr>
          <w:color w:val="000000" w:themeColor="text1"/>
        </w:rPr>
        <w:t>».</w:t>
      </w:r>
      <w:r w:rsidR="00166D37">
        <w:rPr>
          <w:color w:val="000000" w:themeColor="text1"/>
        </w:rPr>
        <w:t xml:space="preserve"> По сравнению с 201</w:t>
      </w:r>
      <w:r w:rsidR="00B348B7">
        <w:rPr>
          <w:color w:val="000000" w:themeColor="text1"/>
        </w:rPr>
        <w:t>4</w:t>
      </w:r>
      <w:r w:rsidR="00166D37">
        <w:rPr>
          <w:color w:val="000000" w:themeColor="text1"/>
        </w:rPr>
        <w:t xml:space="preserve"> годом поступление доходов от оказания платных услуг увеличилось на </w:t>
      </w:r>
      <w:r w:rsidR="00B348B7">
        <w:rPr>
          <w:color w:val="000000" w:themeColor="text1"/>
        </w:rPr>
        <w:t xml:space="preserve">2,5 </w:t>
      </w:r>
      <w:r w:rsidR="00166D37">
        <w:rPr>
          <w:color w:val="000000" w:themeColor="text1"/>
        </w:rPr>
        <w:t xml:space="preserve">тыс. руб., или </w:t>
      </w:r>
      <w:r w:rsidR="00B348B7">
        <w:rPr>
          <w:color w:val="000000" w:themeColor="text1"/>
        </w:rPr>
        <w:t>на 6,2%.</w:t>
      </w:r>
      <w:r w:rsidR="00EB083D">
        <w:rPr>
          <w:color w:val="000000" w:themeColor="text1"/>
        </w:rPr>
        <w:t xml:space="preserve">. </w:t>
      </w:r>
    </w:p>
    <w:p w:rsidR="00EB083D" w:rsidRDefault="00EB083D" w:rsidP="00C605AB">
      <w:pPr>
        <w:ind w:firstLine="3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Доходы от продажи материальных и нематериальных активов </w:t>
      </w:r>
      <w:r w:rsidRPr="00EB083D">
        <w:rPr>
          <w:color w:val="000000" w:themeColor="text1"/>
        </w:rPr>
        <w:t xml:space="preserve">поступили в сумме </w:t>
      </w:r>
      <w:r w:rsidR="00CA7ACD">
        <w:rPr>
          <w:color w:val="000000" w:themeColor="text1"/>
        </w:rPr>
        <w:t>19,2</w:t>
      </w:r>
      <w:r>
        <w:rPr>
          <w:color w:val="000000" w:themeColor="text1"/>
        </w:rPr>
        <w:t xml:space="preserve"> тыс. руб.</w:t>
      </w:r>
      <w:r w:rsidR="002E47A6">
        <w:rPr>
          <w:color w:val="000000" w:themeColor="text1"/>
        </w:rPr>
        <w:t>,</w:t>
      </w:r>
      <w:r w:rsidR="00CA7ACD">
        <w:rPr>
          <w:color w:val="000000" w:themeColor="text1"/>
        </w:rPr>
        <w:t xml:space="preserve"> или 100 </w:t>
      </w:r>
      <w:r w:rsidR="002E47A6">
        <w:rPr>
          <w:color w:val="000000" w:themeColor="text1"/>
        </w:rPr>
        <w:t>% от плановых назначений в. т.ч.;</w:t>
      </w:r>
    </w:p>
    <w:p w:rsidR="00CA7ACD" w:rsidRDefault="00CA7ACD" w:rsidP="00C605AB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b/>
          <w:color w:val="000000" w:themeColor="text1"/>
        </w:rPr>
        <w:t xml:space="preserve">доходы от продажи земельных участков </w:t>
      </w:r>
      <w:r>
        <w:rPr>
          <w:color w:val="000000" w:themeColor="text1"/>
        </w:rPr>
        <w:t xml:space="preserve">в бюджет поселения </w:t>
      </w:r>
      <w:r w:rsidR="006962EE">
        <w:rPr>
          <w:color w:val="000000" w:themeColor="text1"/>
        </w:rPr>
        <w:t xml:space="preserve">в 2015 году поступили </w:t>
      </w:r>
      <w:r w:rsidR="00B325F6">
        <w:rPr>
          <w:color w:val="000000" w:themeColor="text1"/>
        </w:rPr>
        <w:t xml:space="preserve">в сумме 19,2 тыс. руб., или 100 % к плану. </w:t>
      </w:r>
      <w:r w:rsidR="00B325F6" w:rsidRPr="00863ED1">
        <w:rPr>
          <w:color w:val="000000" w:themeColor="text1"/>
        </w:rPr>
        <w:t xml:space="preserve">Продан </w:t>
      </w:r>
      <w:r w:rsidR="00102C22" w:rsidRPr="00863ED1">
        <w:rPr>
          <w:color w:val="000000" w:themeColor="text1"/>
        </w:rPr>
        <w:t>з</w:t>
      </w:r>
      <w:r w:rsidR="00102C22">
        <w:rPr>
          <w:color w:val="000000" w:themeColor="text1"/>
        </w:rPr>
        <w:t>емельный участок</w:t>
      </w:r>
      <w:r w:rsidR="00E753EE">
        <w:rPr>
          <w:color w:val="000000" w:themeColor="text1"/>
        </w:rPr>
        <w:t xml:space="preserve"> для размещения администрации, </w:t>
      </w:r>
      <w:r w:rsidR="00102C22">
        <w:rPr>
          <w:color w:val="000000" w:themeColor="text1"/>
        </w:rPr>
        <w:t xml:space="preserve"> </w:t>
      </w:r>
      <w:r w:rsidR="00CE55A7" w:rsidRPr="00CE55A7">
        <w:rPr>
          <w:color w:val="000000" w:themeColor="text1"/>
        </w:rPr>
        <w:t>621м</w:t>
      </w:r>
      <w:r w:rsidR="00863ED1">
        <w:rPr>
          <w:color w:val="000000" w:themeColor="text1"/>
        </w:rPr>
        <w:t>.</w:t>
      </w:r>
      <w:r w:rsidR="00CE55A7">
        <w:rPr>
          <w:color w:val="000000" w:themeColor="text1"/>
          <w:vertAlign w:val="superscript"/>
        </w:rPr>
        <w:t>2</w:t>
      </w:r>
      <w:r w:rsidR="00E753EE">
        <w:rPr>
          <w:color w:val="000000" w:themeColor="text1"/>
        </w:rPr>
        <w:t xml:space="preserve"> (Свидетельство о государственной регистрации  от 06.07.2012 г. 38 АД 800116).</w:t>
      </w:r>
      <w:r w:rsidR="005B19EF">
        <w:rPr>
          <w:color w:val="000000" w:themeColor="text1"/>
        </w:rPr>
        <w:t xml:space="preserve"> </w:t>
      </w:r>
      <w:r w:rsidR="00B325F6">
        <w:rPr>
          <w:color w:val="000000" w:themeColor="text1"/>
        </w:rPr>
        <w:t>По сравнению с 2014 годом  поступление доходов от продажи земельных участков уменьшилось на 0,8 тыс. руб.,  или 4 % (19,2:20).</w:t>
      </w:r>
    </w:p>
    <w:p w:rsidR="009D4098" w:rsidRPr="00946520" w:rsidRDefault="009D4098" w:rsidP="00C605AB">
      <w:pPr>
        <w:pStyle w:val="3"/>
        <w:spacing w:after="0"/>
        <w:ind w:left="0" w:firstLine="360"/>
        <w:jc w:val="both"/>
        <w:rPr>
          <w:sz w:val="24"/>
          <w:szCs w:val="24"/>
        </w:rPr>
      </w:pPr>
      <w:r w:rsidRPr="00946520">
        <w:rPr>
          <w:b/>
          <w:bCs/>
          <w:sz w:val="24"/>
          <w:szCs w:val="24"/>
        </w:rPr>
        <w:t>Безвозмездные поступления</w:t>
      </w:r>
      <w:r w:rsidRPr="00946520">
        <w:rPr>
          <w:sz w:val="24"/>
          <w:szCs w:val="24"/>
        </w:rPr>
        <w:t xml:space="preserve">  составили  </w:t>
      </w:r>
      <w:r w:rsidR="0063133E" w:rsidRPr="0063133E">
        <w:rPr>
          <w:b/>
          <w:sz w:val="24"/>
          <w:szCs w:val="24"/>
        </w:rPr>
        <w:t>7324,2</w:t>
      </w:r>
      <w:r w:rsidR="00C07F3B">
        <w:rPr>
          <w:b/>
          <w:sz w:val="24"/>
          <w:szCs w:val="24"/>
        </w:rPr>
        <w:t xml:space="preserve"> </w:t>
      </w:r>
      <w:r w:rsidR="004970CC" w:rsidRPr="00946520">
        <w:rPr>
          <w:b/>
          <w:sz w:val="24"/>
          <w:szCs w:val="24"/>
        </w:rPr>
        <w:t>тыс.</w:t>
      </w:r>
      <w:r w:rsidR="00C07F3B">
        <w:rPr>
          <w:b/>
          <w:sz w:val="24"/>
          <w:szCs w:val="24"/>
        </w:rPr>
        <w:t xml:space="preserve"> </w:t>
      </w:r>
      <w:r w:rsidRPr="00946520">
        <w:rPr>
          <w:b/>
          <w:sz w:val="24"/>
          <w:szCs w:val="24"/>
        </w:rPr>
        <w:t>руб.,</w:t>
      </w:r>
      <w:r w:rsidRPr="00946520">
        <w:rPr>
          <w:sz w:val="24"/>
          <w:szCs w:val="24"/>
        </w:rPr>
        <w:t xml:space="preserve"> при плане </w:t>
      </w:r>
      <w:r w:rsidR="0063133E" w:rsidRPr="0063133E">
        <w:rPr>
          <w:b/>
          <w:sz w:val="24"/>
          <w:szCs w:val="24"/>
        </w:rPr>
        <w:t>7330,7</w:t>
      </w:r>
      <w:r w:rsidR="004970CC" w:rsidRPr="00946520">
        <w:rPr>
          <w:b/>
          <w:sz w:val="24"/>
          <w:szCs w:val="24"/>
        </w:rPr>
        <w:t>тыс.</w:t>
      </w:r>
      <w:r w:rsidR="00C07F3B">
        <w:rPr>
          <w:b/>
          <w:sz w:val="24"/>
          <w:szCs w:val="24"/>
        </w:rPr>
        <w:t xml:space="preserve"> </w:t>
      </w:r>
      <w:r w:rsidRPr="00946520">
        <w:rPr>
          <w:b/>
          <w:sz w:val="24"/>
          <w:szCs w:val="24"/>
        </w:rPr>
        <w:t>руб</w:t>
      </w:r>
      <w:r w:rsidRPr="00946520">
        <w:rPr>
          <w:sz w:val="24"/>
          <w:szCs w:val="24"/>
        </w:rPr>
        <w:t xml:space="preserve">., </w:t>
      </w:r>
      <w:r w:rsidR="004970CC" w:rsidRPr="00946520">
        <w:rPr>
          <w:sz w:val="24"/>
          <w:szCs w:val="24"/>
        </w:rPr>
        <w:t xml:space="preserve">или </w:t>
      </w:r>
      <w:r w:rsidR="00946520" w:rsidRPr="00946520">
        <w:rPr>
          <w:sz w:val="24"/>
          <w:szCs w:val="24"/>
        </w:rPr>
        <w:t>99,9</w:t>
      </w:r>
      <w:r w:rsidR="004970CC" w:rsidRPr="00946520">
        <w:rPr>
          <w:sz w:val="24"/>
          <w:szCs w:val="24"/>
        </w:rPr>
        <w:t xml:space="preserve">%, </w:t>
      </w:r>
      <w:r w:rsidRPr="00946520">
        <w:rPr>
          <w:sz w:val="24"/>
          <w:szCs w:val="24"/>
        </w:rPr>
        <w:t>в т.ч.:</w:t>
      </w:r>
    </w:p>
    <w:p w:rsidR="009D4098" w:rsidRPr="00712E9D" w:rsidRDefault="009D4098" w:rsidP="00C605AB">
      <w:pPr>
        <w:ind w:firstLine="360"/>
        <w:jc w:val="both"/>
        <w:rPr>
          <w:highlight w:val="yellow"/>
        </w:rPr>
      </w:pPr>
      <w:r w:rsidRPr="00712E9D">
        <w:t xml:space="preserve"> -  дотации на выравнивание уровня бюджетной  обеспеченности поступили в сумме  </w:t>
      </w:r>
      <w:r w:rsidR="00911DE2" w:rsidRPr="00712E9D">
        <w:rPr>
          <w:b/>
        </w:rPr>
        <w:t>1</w:t>
      </w:r>
      <w:r w:rsidR="00712E9D" w:rsidRPr="00712E9D">
        <w:rPr>
          <w:b/>
        </w:rPr>
        <w:t>8</w:t>
      </w:r>
      <w:r w:rsidR="0063133E">
        <w:rPr>
          <w:b/>
        </w:rPr>
        <w:t>07,1</w:t>
      </w:r>
      <w:r w:rsidR="00C07F3B">
        <w:rPr>
          <w:b/>
        </w:rPr>
        <w:t xml:space="preserve"> </w:t>
      </w:r>
      <w:r w:rsidR="004970CC" w:rsidRPr="00712E9D">
        <w:rPr>
          <w:b/>
        </w:rPr>
        <w:t>тыс.</w:t>
      </w:r>
      <w:r w:rsidR="00C07F3B">
        <w:rPr>
          <w:b/>
        </w:rPr>
        <w:t xml:space="preserve"> </w:t>
      </w:r>
      <w:r w:rsidRPr="00712E9D">
        <w:rPr>
          <w:b/>
        </w:rPr>
        <w:t>руб</w:t>
      </w:r>
      <w:r w:rsidRPr="00712E9D">
        <w:t xml:space="preserve">. при плане  </w:t>
      </w:r>
      <w:r w:rsidR="00712E9D" w:rsidRPr="00712E9D">
        <w:t>1</w:t>
      </w:r>
      <w:r w:rsidR="0063133E">
        <w:t>807,1</w:t>
      </w:r>
      <w:r w:rsidR="004970CC" w:rsidRPr="00712E9D">
        <w:t>тыс.</w:t>
      </w:r>
      <w:r w:rsidR="00C07F3B">
        <w:t xml:space="preserve"> </w:t>
      </w:r>
      <w:r w:rsidRPr="00712E9D">
        <w:t xml:space="preserve">руб., в том числе из областного бюджета поступило </w:t>
      </w:r>
      <w:r w:rsidR="004970CC" w:rsidRPr="00712E9D">
        <w:t>–</w:t>
      </w:r>
      <w:r w:rsidR="00A43824" w:rsidRPr="00712E9D">
        <w:t>1</w:t>
      </w:r>
      <w:r w:rsidR="0063133E">
        <w:t>204,2</w:t>
      </w:r>
      <w:r w:rsidR="00C07F3B">
        <w:t xml:space="preserve"> </w:t>
      </w:r>
      <w:r w:rsidR="004970CC" w:rsidRPr="00712E9D">
        <w:t>тыс.</w:t>
      </w:r>
      <w:r w:rsidR="00C07F3B">
        <w:t xml:space="preserve"> </w:t>
      </w:r>
      <w:r w:rsidRPr="00712E9D">
        <w:t>руб., или 100% к плану и  из районного бюджета –</w:t>
      </w:r>
      <w:r w:rsidR="0063133E">
        <w:t xml:space="preserve"> 602,9</w:t>
      </w:r>
      <w:r w:rsidR="00C07F3B">
        <w:t xml:space="preserve"> </w:t>
      </w:r>
      <w:r w:rsidR="004970CC" w:rsidRPr="00712E9D">
        <w:t>тыс.</w:t>
      </w:r>
      <w:r w:rsidR="00C07F3B">
        <w:t xml:space="preserve"> </w:t>
      </w:r>
      <w:r w:rsidRPr="00712E9D">
        <w:t xml:space="preserve">руб., </w:t>
      </w:r>
      <w:r w:rsidR="0032054E" w:rsidRPr="00712E9D">
        <w:t>100</w:t>
      </w:r>
      <w:r w:rsidR="001E09F5" w:rsidRPr="00712E9D">
        <w:t>% к плану</w:t>
      </w:r>
      <w:r w:rsidRPr="00712E9D">
        <w:t>;</w:t>
      </w:r>
    </w:p>
    <w:p w:rsidR="005D59D2" w:rsidRPr="00657735" w:rsidRDefault="00807154" w:rsidP="005D59D2">
      <w:pPr>
        <w:shd w:val="clear" w:color="auto" w:fill="FFFFFF"/>
        <w:ind w:firstLine="567"/>
        <w:jc w:val="both"/>
        <w:rPr>
          <w:color w:val="FF0000"/>
        </w:rPr>
      </w:pPr>
      <w:r w:rsidRPr="00FD38F6">
        <w:t>-</w:t>
      </w:r>
      <w:r w:rsidR="009D4098" w:rsidRPr="00FD38F6">
        <w:t xml:space="preserve">  прочие субсидии бюджетам поселений поступили из областного бюджета  в сумме </w:t>
      </w:r>
      <w:r w:rsidR="00B46C49" w:rsidRPr="00FD38F6">
        <w:rPr>
          <w:b/>
        </w:rPr>
        <w:t xml:space="preserve">5421,2 </w:t>
      </w:r>
      <w:r w:rsidR="001E09F5" w:rsidRPr="00FD38F6">
        <w:rPr>
          <w:b/>
        </w:rPr>
        <w:t>тыс.</w:t>
      </w:r>
      <w:r w:rsidR="00C07F3B">
        <w:rPr>
          <w:b/>
        </w:rPr>
        <w:t xml:space="preserve"> </w:t>
      </w:r>
      <w:r w:rsidR="009D4098" w:rsidRPr="00FD38F6">
        <w:rPr>
          <w:b/>
        </w:rPr>
        <w:t>руб.</w:t>
      </w:r>
      <w:r w:rsidR="00C07F3B">
        <w:rPr>
          <w:b/>
        </w:rPr>
        <w:t xml:space="preserve"> </w:t>
      </w:r>
      <w:r w:rsidR="009D4098" w:rsidRPr="00FD38F6">
        <w:t xml:space="preserve">при плане </w:t>
      </w:r>
      <w:r w:rsidR="00B46C49" w:rsidRPr="00FD38F6">
        <w:t>5427,2</w:t>
      </w:r>
      <w:r w:rsidR="001E09F5" w:rsidRPr="00FD38F6">
        <w:t>тыс.</w:t>
      </w:r>
      <w:r w:rsidR="009D4098" w:rsidRPr="00FD38F6">
        <w:t>руб</w:t>
      </w:r>
      <w:r w:rsidR="009D4098" w:rsidRPr="00FD38F6">
        <w:rPr>
          <w:color w:val="FF0000"/>
        </w:rPr>
        <w:t>.</w:t>
      </w:r>
      <w:r w:rsidR="00C07F3B">
        <w:rPr>
          <w:color w:val="FF0000"/>
        </w:rPr>
        <w:t xml:space="preserve"> </w:t>
      </w:r>
      <w:r w:rsidR="00050FDC" w:rsidRPr="00FD38F6">
        <w:t>В составе данных средств поступили субсидии на реализацию мероприятий по народным инициативам –</w:t>
      </w:r>
      <w:r w:rsidR="00B46C49" w:rsidRPr="00FD38F6">
        <w:t xml:space="preserve">201,6 </w:t>
      </w:r>
      <w:r w:rsidR="001E09F5" w:rsidRPr="00FD38F6">
        <w:t>тыс.</w:t>
      </w:r>
      <w:r w:rsidR="00E21868" w:rsidRPr="00FD38F6">
        <w:t>руб.,</w:t>
      </w:r>
      <w:r w:rsidR="00DA6608" w:rsidRPr="00FD38F6">
        <w:t xml:space="preserve"> субсиди</w:t>
      </w:r>
      <w:r w:rsidRPr="00FD38F6">
        <w:t>я</w:t>
      </w:r>
      <w:r w:rsidR="00E21868" w:rsidRPr="00FD38F6">
        <w:t xml:space="preserve"> в целях софинансировани</w:t>
      </w:r>
      <w:r w:rsidR="00456262">
        <w:t>е</w:t>
      </w:r>
      <w:r w:rsidR="00E21868" w:rsidRPr="00FD38F6">
        <w:t xml:space="preserve"> расходных обязательств по выплате заработной платы</w:t>
      </w:r>
      <w:r w:rsidR="00FD38F6" w:rsidRPr="00FD38F6">
        <w:t xml:space="preserve"> с начислениями на нее работникам учреждений бюджетной сферы, находящимся в ведении органов местного самоуправления поселений - </w:t>
      </w:r>
      <w:r w:rsidR="00E21868" w:rsidRPr="00FD38F6">
        <w:t xml:space="preserve"> 2469,5 тыс. руб., на выравнивание </w:t>
      </w:r>
      <w:r w:rsidR="00FD38F6">
        <w:t xml:space="preserve">обеспеченности поселений Иркутской области в целях реализации ими отдельных расходных обязательств – 1547,1 тыс. руб., </w:t>
      </w:r>
      <w:r w:rsidR="005D59D2" w:rsidRPr="00AF5843">
        <w:t xml:space="preserve">на реализацию мероприятий программы по подготовке объектов коммунальной инфраструктуры к отопительному сезону в сумме </w:t>
      </w:r>
      <w:r w:rsidR="005D59D2">
        <w:t>1203</w:t>
      </w:r>
      <w:r w:rsidR="005D59D2" w:rsidRPr="00AF5843">
        <w:t xml:space="preserve"> тыс. руб.;</w:t>
      </w:r>
    </w:p>
    <w:p w:rsidR="009D4098" w:rsidRPr="00571E6E" w:rsidRDefault="009D4098" w:rsidP="00C605AB">
      <w:pPr>
        <w:ind w:firstLine="360"/>
        <w:jc w:val="both"/>
      </w:pPr>
      <w:r w:rsidRPr="00712E9D">
        <w:t xml:space="preserve">- субвенции бюджетам поселений на осуществление первичного воинского учета – </w:t>
      </w:r>
      <w:r w:rsidR="00A563CE">
        <w:rPr>
          <w:b/>
        </w:rPr>
        <w:t xml:space="preserve">63,4 </w:t>
      </w:r>
      <w:r w:rsidR="001E09F5" w:rsidRPr="00712E9D">
        <w:rPr>
          <w:b/>
        </w:rPr>
        <w:t>тыс.</w:t>
      </w:r>
      <w:r w:rsidRPr="00712E9D">
        <w:rPr>
          <w:b/>
        </w:rPr>
        <w:t>руб.</w:t>
      </w:r>
      <w:r w:rsidR="00C07F3B">
        <w:rPr>
          <w:b/>
        </w:rPr>
        <w:t xml:space="preserve"> </w:t>
      </w:r>
      <w:r w:rsidR="00571E6E" w:rsidRPr="00571E6E">
        <w:t>или 100% к плану;</w:t>
      </w:r>
    </w:p>
    <w:p w:rsidR="00571E6E" w:rsidRPr="005D59D2" w:rsidRDefault="00571E6E" w:rsidP="00C605AB">
      <w:pPr>
        <w:ind w:firstLine="360"/>
        <w:jc w:val="both"/>
        <w:rPr>
          <w:b/>
        </w:rPr>
      </w:pPr>
      <w:r w:rsidRPr="00D120C8">
        <w:t xml:space="preserve">- субвенция за счет средств областного бюджета на осуществление 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 поступила в размере 100% от плановых назначений, или </w:t>
      </w:r>
      <w:r w:rsidRPr="005D59D2">
        <w:rPr>
          <w:b/>
        </w:rPr>
        <w:t>0,7 тыс. руб.;</w:t>
      </w:r>
    </w:p>
    <w:p w:rsidR="00571E6E" w:rsidRPr="005D59D2" w:rsidRDefault="00571E6E" w:rsidP="00C605AB">
      <w:pPr>
        <w:ind w:firstLine="360"/>
        <w:jc w:val="both"/>
        <w:rPr>
          <w:b/>
        </w:rPr>
      </w:pPr>
      <w:r>
        <w:t xml:space="preserve">- </w:t>
      </w:r>
      <w:r w:rsidRPr="00D120C8">
        <w:t>субвенция за счет средств областного бюджета на осуществление  областных государственных полномочий</w:t>
      </w:r>
      <w:r w:rsidR="005A5905">
        <w:t xml:space="preserve"> </w:t>
      </w:r>
      <w:r w:rsidRPr="00D120C8">
        <w:t>в сфере водоснабжения и водоотведения</w:t>
      </w:r>
      <w:r>
        <w:t>,</w:t>
      </w:r>
      <w:r w:rsidRPr="00D120C8">
        <w:t xml:space="preserve"> поступила в размере </w:t>
      </w:r>
      <w:r w:rsidR="005D59D2">
        <w:t>98,</w:t>
      </w:r>
      <w:r w:rsidR="004961BD">
        <w:t>4</w:t>
      </w:r>
      <w:r w:rsidRPr="00D120C8">
        <w:t xml:space="preserve">% от плановых назначений, или </w:t>
      </w:r>
      <w:r w:rsidRPr="005D59D2">
        <w:rPr>
          <w:b/>
        </w:rPr>
        <w:t>3</w:t>
      </w:r>
      <w:r w:rsidR="005D59D2" w:rsidRPr="005D59D2">
        <w:rPr>
          <w:b/>
        </w:rPr>
        <w:t>1,</w:t>
      </w:r>
      <w:r w:rsidR="004961BD">
        <w:rPr>
          <w:b/>
        </w:rPr>
        <w:t>8</w:t>
      </w:r>
      <w:r w:rsidRPr="005D59D2">
        <w:rPr>
          <w:b/>
        </w:rPr>
        <w:t xml:space="preserve"> тыс. руб.</w:t>
      </w:r>
    </w:p>
    <w:p w:rsidR="00765534" w:rsidRDefault="00765534" w:rsidP="00C605AB">
      <w:pPr>
        <w:ind w:firstLine="360"/>
        <w:jc w:val="both"/>
      </w:pPr>
      <w:r>
        <w:t>Доля безвозмездных поступлений в общем объеме доходов бюджета поселения в 201</w:t>
      </w:r>
      <w:r w:rsidR="004961BD">
        <w:t xml:space="preserve">5 году составила  87,6 </w:t>
      </w:r>
      <w:r w:rsidR="00111474">
        <w:t>%</w:t>
      </w:r>
      <w:r>
        <w:t>, в 201</w:t>
      </w:r>
      <w:r w:rsidR="004961BD">
        <w:t>4</w:t>
      </w:r>
      <w:r>
        <w:t xml:space="preserve"> году – </w:t>
      </w:r>
      <w:r w:rsidR="004961BD">
        <w:t>87,8</w:t>
      </w:r>
      <w:r>
        <w:t>%, в 201</w:t>
      </w:r>
      <w:r w:rsidR="004961BD">
        <w:t>3</w:t>
      </w:r>
      <w:r>
        <w:t xml:space="preserve"> году – </w:t>
      </w:r>
      <w:r w:rsidR="004961BD">
        <w:t>94</w:t>
      </w:r>
      <w:r>
        <w:t>%. Из областного бюджета в течение 201</w:t>
      </w:r>
      <w:r w:rsidR="00FE6A6F">
        <w:t>5</w:t>
      </w:r>
      <w:r>
        <w:t xml:space="preserve"> года поступило </w:t>
      </w:r>
      <w:r w:rsidR="00FE6A6F">
        <w:t>6721,3</w:t>
      </w:r>
      <w:r w:rsidR="00A72B11">
        <w:t xml:space="preserve"> тыс. руб. (</w:t>
      </w:r>
      <w:r w:rsidR="00FE6A6F">
        <w:t>91,8</w:t>
      </w:r>
      <w:r w:rsidR="00A72B11">
        <w:t>% от общей суммы безвозмездных поступлений), из районн</w:t>
      </w:r>
      <w:r w:rsidR="00FE6A6F">
        <w:t>ого бюджета – 602,9</w:t>
      </w:r>
      <w:r w:rsidR="00A72B11">
        <w:t xml:space="preserve"> тыс. руб. (</w:t>
      </w:r>
      <w:r w:rsidR="00FE6A6F">
        <w:t>8,2</w:t>
      </w:r>
      <w:r w:rsidR="00A72B11">
        <w:t>%).</w:t>
      </w:r>
    </w:p>
    <w:p w:rsidR="009D4098" w:rsidRPr="00A72B11" w:rsidRDefault="00A72B11" w:rsidP="00C605AB">
      <w:pPr>
        <w:shd w:val="clear" w:color="auto" w:fill="FFFFFF"/>
        <w:ind w:firstLine="360"/>
        <w:jc w:val="center"/>
        <w:rPr>
          <w:b/>
        </w:rPr>
      </w:pPr>
      <w:r w:rsidRPr="00A72B11">
        <w:rPr>
          <w:b/>
        </w:rPr>
        <w:lastRenderedPageBreak/>
        <w:t>4</w:t>
      </w:r>
      <w:r w:rsidR="003A41D4" w:rsidRPr="00A72B11">
        <w:rPr>
          <w:b/>
        </w:rPr>
        <w:t xml:space="preserve">. </w:t>
      </w:r>
      <w:r w:rsidR="009D4098" w:rsidRPr="00A72B11">
        <w:rPr>
          <w:b/>
        </w:rPr>
        <w:t>Исполнение расходной части  бюджета за 201</w:t>
      </w:r>
      <w:r w:rsidR="00B06256">
        <w:rPr>
          <w:b/>
        </w:rPr>
        <w:t>5</w:t>
      </w:r>
      <w:r w:rsidR="009D4098" w:rsidRPr="00A72B11">
        <w:rPr>
          <w:b/>
        </w:rPr>
        <w:t>г.</w:t>
      </w:r>
    </w:p>
    <w:p w:rsidR="009D4098" w:rsidRPr="003803E4" w:rsidRDefault="009D4098" w:rsidP="00C605AB">
      <w:pPr>
        <w:shd w:val="clear" w:color="auto" w:fill="FFFFFF"/>
        <w:ind w:firstLine="360"/>
        <w:jc w:val="both"/>
      </w:pPr>
      <w:r w:rsidRPr="003803E4">
        <w:t>Исполнение расходной части бюджета за 201</w:t>
      </w:r>
      <w:r w:rsidR="00594315">
        <w:t>5</w:t>
      </w:r>
      <w:r w:rsidRPr="003803E4">
        <w:t xml:space="preserve">год составляет  </w:t>
      </w:r>
      <w:r w:rsidR="00594315">
        <w:t>8197,5</w:t>
      </w:r>
      <w:r w:rsidR="00BE1256" w:rsidRPr="003803E4">
        <w:t>тыс.</w:t>
      </w:r>
      <w:r w:rsidRPr="003803E4">
        <w:t xml:space="preserve">руб., или   </w:t>
      </w:r>
      <w:r w:rsidR="00ED2049" w:rsidRPr="003803E4">
        <w:t>9</w:t>
      </w:r>
      <w:r w:rsidR="00EA29D0" w:rsidRPr="003803E4">
        <w:t>4,</w:t>
      </w:r>
      <w:r w:rsidR="00594315">
        <w:t>4</w:t>
      </w:r>
      <w:r w:rsidRPr="003803E4">
        <w:t>% к  плану (</w:t>
      </w:r>
      <w:r w:rsidR="00EA29D0" w:rsidRPr="003803E4">
        <w:t>8</w:t>
      </w:r>
      <w:r w:rsidR="00594315">
        <w:t>684,1</w:t>
      </w:r>
      <w:r w:rsidR="00BE1256" w:rsidRPr="003803E4">
        <w:t>тыс.</w:t>
      </w:r>
      <w:r w:rsidRPr="003803E4">
        <w:t xml:space="preserve">руб.). Наибольший удельный вес в структуре расходов занимают </w:t>
      </w:r>
      <w:r w:rsidR="00F2390D" w:rsidRPr="003803E4">
        <w:t xml:space="preserve">расходы на </w:t>
      </w:r>
      <w:r w:rsidR="007328C2" w:rsidRPr="003803E4">
        <w:t>культуру</w:t>
      </w:r>
      <w:r w:rsidR="00F2390D" w:rsidRPr="003803E4">
        <w:t xml:space="preserve"> – </w:t>
      </w:r>
      <w:r w:rsidR="00594315">
        <w:t>43,7</w:t>
      </w:r>
      <w:r w:rsidR="00F2390D" w:rsidRPr="003803E4">
        <w:t>% (</w:t>
      </w:r>
      <w:r w:rsidR="00594315">
        <w:t>3581,1</w:t>
      </w:r>
      <w:r w:rsidR="003803E4" w:rsidRPr="003803E4">
        <w:t xml:space="preserve"> тыс. руб.) и на </w:t>
      </w:r>
      <w:r w:rsidR="007328C2" w:rsidRPr="003803E4">
        <w:t>общегосударственные вопросы</w:t>
      </w:r>
      <w:r w:rsidR="00F2390D" w:rsidRPr="003803E4">
        <w:t xml:space="preserve"> – </w:t>
      </w:r>
      <w:r w:rsidR="00594315">
        <w:t>28,7</w:t>
      </w:r>
      <w:r w:rsidR="00F2390D" w:rsidRPr="003803E4">
        <w:t>% (</w:t>
      </w:r>
      <w:r w:rsidR="00E96715" w:rsidRPr="003803E4">
        <w:t>2</w:t>
      </w:r>
      <w:r w:rsidR="00594315">
        <w:t>350,5</w:t>
      </w:r>
      <w:r w:rsidR="00F2390D" w:rsidRPr="003803E4">
        <w:t xml:space="preserve"> тыс. руб.)</w:t>
      </w:r>
      <w:r w:rsidR="003803E4" w:rsidRPr="003803E4">
        <w:t>.</w:t>
      </w:r>
    </w:p>
    <w:p w:rsidR="009D4098" w:rsidRPr="00863776" w:rsidRDefault="009D4098" w:rsidP="00C605AB">
      <w:pPr>
        <w:shd w:val="clear" w:color="auto" w:fill="FFFFFF"/>
        <w:ind w:firstLine="360"/>
        <w:jc w:val="both"/>
        <w:rPr>
          <w:color w:val="FF0000"/>
        </w:rPr>
      </w:pPr>
      <w:r w:rsidRPr="006419DD">
        <w:t>Исполнение расходной части местного бюджета отражено в таблице № 2:</w:t>
      </w:r>
    </w:p>
    <w:p w:rsidR="009D4098" w:rsidRPr="00BD634F" w:rsidRDefault="009D4098" w:rsidP="00C605AB">
      <w:pPr>
        <w:shd w:val="clear" w:color="auto" w:fill="FFFFFF"/>
        <w:ind w:firstLine="360"/>
        <w:jc w:val="right"/>
      </w:pPr>
      <w:r w:rsidRPr="00BD634F">
        <w:t xml:space="preserve">                                                   Таблица № 2 в</w:t>
      </w:r>
      <w:r w:rsidR="00681198" w:rsidRPr="00BD634F">
        <w:t xml:space="preserve"> тыс.</w:t>
      </w:r>
      <w:r w:rsidRPr="00BD634F">
        <w:t xml:space="preserve"> руб.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6"/>
        <w:gridCol w:w="1080"/>
        <w:gridCol w:w="1080"/>
        <w:gridCol w:w="1080"/>
        <w:gridCol w:w="1080"/>
        <w:gridCol w:w="1080"/>
        <w:gridCol w:w="896"/>
      </w:tblGrid>
      <w:tr w:rsidR="009D4098" w:rsidRPr="00BD634F" w:rsidTr="00E92F6F">
        <w:trPr>
          <w:trHeight w:val="191"/>
        </w:trPr>
        <w:tc>
          <w:tcPr>
            <w:tcW w:w="3296" w:type="dxa"/>
            <w:vMerge w:val="restart"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</w:p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  <w:r w:rsidRPr="00BD634F">
              <w:rPr>
                <w:b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vMerge w:val="restart"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</w:p>
          <w:p w:rsidR="009D4098" w:rsidRPr="00BD634F" w:rsidRDefault="00FE6A6F" w:rsidP="00FE6A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 за 2014 год</w:t>
            </w:r>
          </w:p>
        </w:tc>
        <w:tc>
          <w:tcPr>
            <w:tcW w:w="5216" w:type="dxa"/>
            <w:gridSpan w:val="5"/>
          </w:tcPr>
          <w:p w:rsidR="009D4098" w:rsidRPr="00BD634F" w:rsidRDefault="009D4098" w:rsidP="00594315">
            <w:pPr>
              <w:ind w:firstLine="360"/>
              <w:jc w:val="center"/>
              <w:rPr>
                <w:b/>
                <w:sz w:val="16"/>
                <w:szCs w:val="16"/>
              </w:rPr>
            </w:pPr>
            <w:r w:rsidRPr="00BD634F">
              <w:rPr>
                <w:b/>
                <w:sz w:val="16"/>
                <w:szCs w:val="16"/>
              </w:rPr>
              <w:t>201</w:t>
            </w:r>
            <w:r w:rsidR="00594315">
              <w:rPr>
                <w:b/>
                <w:sz w:val="16"/>
                <w:szCs w:val="16"/>
              </w:rPr>
              <w:t>5</w:t>
            </w:r>
            <w:r w:rsidR="00BD634F" w:rsidRPr="00BD634F">
              <w:rPr>
                <w:b/>
                <w:sz w:val="16"/>
                <w:szCs w:val="16"/>
              </w:rPr>
              <w:t>го</w:t>
            </w:r>
            <w:r w:rsidRPr="00BD634F">
              <w:rPr>
                <w:b/>
                <w:sz w:val="16"/>
                <w:szCs w:val="16"/>
              </w:rPr>
              <w:t xml:space="preserve">д                                        </w:t>
            </w:r>
          </w:p>
        </w:tc>
      </w:tr>
      <w:tr w:rsidR="009D4098" w:rsidRPr="00BD634F" w:rsidTr="00E92F6F">
        <w:tc>
          <w:tcPr>
            <w:tcW w:w="3296" w:type="dxa"/>
            <w:vMerge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  <w:r w:rsidRPr="00BD634F">
              <w:rPr>
                <w:b/>
                <w:sz w:val="16"/>
                <w:szCs w:val="16"/>
              </w:rPr>
              <w:t>Утверждено на год решениями Думы</w:t>
            </w:r>
          </w:p>
        </w:tc>
        <w:tc>
          <w:tcPr>
            <w:tcW w:w="1080" w:type="dxa"/>
            <w:vMerge w:val="restart"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</w:p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  <w:r w:rsidRPr="00BD634F">
              <w:rPr>
                <w:b/>
                <w:sz w:val="16"/>
                <w:szCs w:val="16"/>
              </w:rPr>
              <w:t xml:space="preserve"> Исполнено </w:t>
            </w:r>
          </w:p>
        </w:tc>
        <w:tc>
          <w:tcPr>
            <w:tcW w:w="1080" w:type="dxa"/>
            <w:vMerge w:val="restart"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</w:p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  <w:r w:rsidRPr="00BD634F">
              <w:rPr>
                <w:b/>
                <w:sz w:val="16"/>
                <w:szCs w:val="16"/>
              </w:rPr>
              <w:t xml:space="preserve">% исполнения </w:t>
            </w:r>
          </w:p>
        </w:tc>
        <w:tc>
          <w:tcPr>
            <w:tcW w:w="896" w:type="dxa"/>
            <w:vMerge w:val="restart"/>
          </w:tcPr>
          <w:p w:rsidR="009D4098" w:rsidRPr="00BD634F" w:rsidRDefault="009D4098" w:rsidP="00594315">
            <w:pPr>
              <w:jc w:val="center"/>
              <w:rPr>
                <w:b/>
                <w:sz w:val="16"/>
                <w:szCs w:val="16"/>
              </w:rPr>
            </w:pPr>
            <w:r w:rsidRPr="00BD634F">
              <w:rPr>
                <w:b/>
                <w:sz w:val="16"/>
                <w:szCs w:val="16"/>
              </w:rPr>
              <w:t>Доля в общем объеме расходов</w:t>
            </w:r>
          </w:p>
        </w:tc>
      </w:tr>
      <w:tr w:rsidR="009D4098" w:rsidRPr="00BD634F" w:rsidTr="00E92F6F">
        <w:tc>
          <w:tcPr>
            <w:tcW w:w="3296" w:type="dxa"/>
            <w:vMerge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3224BE" w:rsidRDefault="00FE6A6F" w:rsidP="003224BE">
            <w:pPr>
              <w:ind w:left="-89" w:right="-3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E92F6F">
              <w:rPr>
                <w:b/>
                <w:sz w:val="16"/>
                <w:szCs w:val="16"/>
              </w:rPr>
              <w:t>.12.1</w:t>
            </w:r>
            <w:r w:rsidR="003224BE">
              <w:rPr>
                <w:b/>
                <w:sz w:val="16"/>
                <w:szCs w:val="16"/>
              </w:rPr>
              <w:t>4</w:t>
            </w:r>
            <w:r w:rsidR="00E92F6F">
              <w:rPr>
                <w:b/>
                <w:sz w:val="16"/>
                <w:szCs w:val="16"/>
              </w:rPr>
              <w:t>г.</w:t>
            </w:r>
          </w:p>
          <w:p w:rsidR="009D4098" w:rsidRPr="00BD634F" w:rsidRDefault="00E92F6F" w:rsidP="003224BE">
            <w:pPr>
              <w:ind w:left="-89" w:right="-3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№</w:t>
            </w:r>
            <w:r w:rsidR="003224BE">
              <w:rPr>
                <w:b/>
                <w:sz w:val="16"/>
                <w:szCs w:val="16"/>
              </w:rPr>
              <w:t xml:space="preserve"> 21</w:t>
            </w:r>
          </w:p>
        </w:tc>
        <w:tc>
          <w:tcPr>
            <w:tcW w:w="1080" w:type="dxa"/>
          </w:tcPr>
          <w:p w:rsidR="009D4098" w:rsidRPr="00BD634F" w:rsidRDefault="00E92F6F" w:rsidP="003224BE">
            <w:pPr>
              <w:ind w:left="-35" w:right="-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22.12.1</w:t>
            </w:r>
            <w:r w:rsidR="003224BE">
              <w:rPr>
                <w:b/>
                <w:sz w:val="16"/>
                <w:szCs w:val="16"/>
              </w:rPr>
              <w:t>5</w:t>
            </w:r>
            <w:r w:rsidR="009D4098" w:rsidRPr="00BD634F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</w:rPr>
              <w:t xml:space="preserve"> №</w:t>
            </w:r>
            <w:r w:rsidR="003224BE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080" w:type="dxa"/>
            <w:vMerge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</w:p>
        </w:tc>
      </w:tr>
      <w:tr w:rsidR="009D4098" w:rsidRPr="00BD634F" w:rsidTr="00E92F6F">
        <w:tc>
          <w:tcPr>
            <w:tcW w:w="3296" w:type="dxa"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  <w:r w:rsidRPr="00BD63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  <w:r w:rsidRPr="00BD634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  <w:r w:rsidRPr="00BD63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  <w:r w:rsidRPr="00BD634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  <w:r w:rsidRPr="00BD634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  <w:r w:rsidRPr="00BD634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96" w:type="dxa"/>
          </w:tcPr>
          <w:p w:rsidR="009D4098" w:rsidRPr="00BD634F" w:rsidRDefault="009D4098" w:rsidP="00C605AB">
            <w:pPr>
              <w:ind w:firstLine="360"/>
              <w:jc w:val="center"/>
              <w:rPr>
                <w:b/>
                <w:sz w:val="16"/>
                <w:szCs w:val="16"/>
              </w:rPr>
            </w:pPr>
            <w:r w:rsidRPr="00BD634F">
              <w:rPr>
                <w:b/>
                <w:sz w:val="16"/>
                <w:szCs w:val="16"/>
              </w:rPr>
              <w:t>7</w:t>
            </w:r>
          </w:p>
        </w:tc>
      </w:tr>
      <w:tr w:rsidR="00FE6A6F" w:rsidRPr="00BD634F" w:rsidTr="00E92F6F">
        <w:tc>
          <w:tcPr>
            <w:tcW w:w="3296" w:type="dxa"/>
          </w:tcPr>
          <w:p w:rsidR="00FE6A6F" w:rsidRPr="00BD634F" w:rsidRDefault="00FE6A6F" w:rsidP="00E9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</w:t>
            </w:r>
            <w:r w:rsidRPr="00BD634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2394,8</w:t>
            </w:r>
          </w:p>
        </w:tc>
        <w:tc>
          <w:tcPr>
            <w:tcW w:w="1080" w:type="dxa"/>
          </w:tcPr>
          <w:p w:rsidR="00FE6A6F" w:rsidRPr="00BD634F" w:rsidRDefault="00AA64AC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1555,8</w:t>
            </w:r>
          </w:p>
        </w:tc>
        <w:tc>
          <w:tcPr>
            <w:tcW w:w="1080" w:type="dxa"/>
          </w:tcPr>
          <w:p w:rsidR="00FE6A6F" w:rsidRPr="00BD634F" w:rsidRDefault="004D02D2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2362,8</w:t>
            </w:r>
          </w:p>
        </w:tc>
        <w:tc>
          <w:tcPr>
            <w:tcW w:w="1080" w:type="dxa"/>
          </w:tcPr>
          <w:p w:rsidR="00FE6A6F" w:rsidRPr="00BD634F" w:rsidRDefault="00146698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2350,5</w:t>
            </w:r>
          </w:p>
        </w:tc>
        <w:tc>
          <w:tcPr>
            <w:tcW w:w="1080" w:type="dxa"/>
          </w:tcPr>
          <w:p w:rsidR="00FE6A6F" w:rsidRPr="00BD634F" w:rsidRDefault="006C4B3C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896" w:type="dxa"/>
          </w:tcPr>
          <w:p w:rsidR="00FE6A6F" w:rsidRPr="00BD634F" w:rsidRDefault="00591A87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</w:t>
            </w:r>
          </w:p>
        </w:tc>
      </w:tr>
      <w:tr w:rsidR="00FE6A6F" w:rsidRPr="00BD634F" w:rsidTr="00E92F6F">
        <w:tc>
          <w:tcPr>
            <w:tcW w:w="3296" w:type="dxa"/>
          </w:tcPr>
          <w:p w:rsidR="00FE6A6F" w:rsidRPr="00BD634F" w:rsidRDefault="00FE6A6F" w:rsidP="00E9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0102 </w:t>
            </w:r>
            <w:r w:rsidRPr="00BD634F">
              <w:rPr>
                <w:sz w:val="20"/>
                <w:szCs w:val="20"/>
              </w:rPr>
              <w:t>Функционирование высшего должностного лица ОМСУ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080" w:type="dxa"/>
          </w:tcPr>
          <w:p w:rsidR="00FE6A6F" w:rsidRPr="00BD634F" w:rsidRDefault="00AA64AC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</w:t>
            </w:r>
          </w:p>
        </w:tc>
        <w:tc>
          <w:tcPr>
            <w:tcW w:w="1080" w:type="dxa"/>
          </w:tcPr>
          <w:p w:rsidR="00FE6A6F" w:rsidRPr="00BD634F" w:rsidRDefault="004D02D2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</w:t>
            </w:r>
          </w:p>
        </w:tc>
        <w:tc>
          <w:tcPr>
            <w:tcW w:w="1080" w:type="dxa"/>
          </w:tcPr>
          <w:p w:rsidR="00FE6A6F" w:rsidRPr="00BD634F" w:rsidRDefault="001A45FA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</w:t>
            </w:r>
          </w:p>
        </w:tc>
        <w:tc>
          <w:tcPr>
            <w:tcW w:w="1080" w:type="dxa"/>
          </w:tcPr>
          <w:p w:rsidR="00FE6A6F" w:rsidRPr="00BD634F" w:rsidRDefault="006C4B3C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6" w:type="dxa"/>
          </w:tcPr>
          <w:p w:rsidR="00FE6A6F" w:rsidRPr="00BD634F" w:rsidRDefault="00591A87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FE6A6F" w:rsidRPr="00BD634F" w:rsidTr="00E92F6F">
        <w:tc>
          <w:tcPr>
            <w:tcW w:w="3296" w:type="dxa"/>
          </w:tcPr>
          <w:p w:rsidR="00FE6A6F" w:rsidRPr="00BD634F" w:rsidRDefault="00FE6A6F" w:rsidP="00E9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0104 </w:t>
            </w:r>
            <w:r w:rsidRPr="00BD634F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1930,6</w:t>
            </w:r>
          </w:p>
        </w:tc>
        <w:tc>
          <w:tcPr>
            <w:tcW w:w="1080" w:type="dxa"/>
          </w:tcPr>
          <w:p w:rsidR="00FE6A6F" w:rsidRPr="00BD634F" w:rsidRDefault="00AA64AC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1225,5</w:t>
            </w:r>
          </w:p>
        </w:tc>
        <w:tc>
          <w:tcPr>
            <w:tcW w:w="1080" w:type="dxa"/>
          </w:tcPr>
          <w:p w:rsidR="00FE6A6F" w:rsidRPr="00BD634F" w:rsidRDefault="004D02D2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1865,4</w:t>
            </w:r>
          </w:p>
        </w:tc>
        <w:tc>
          <w:tcPr>
            <w:tcW w:w="1080" w:type="dxa"/>
          </w:tcPr>
          <w:p w:rsidR="00FE6A6F" w:rsidRPr="00BD634F" w:rsidRDefault="001A45FA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1853,1</w:t>
            </w:r>
          </w:p>
        </w:tc>
        <w:tc>
          <w:tcPr>
            <w:tcW w:w="1080" w:type="dxa"/>
          </w:tcPr>
          <w:p w:rsidR="00FE6A6F" w:rsidRPr="00BD634F" w:rsidRDefault="006C4B3C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896" w:type="dxa"/>
          </w:tcPr>
          <w:p w:rsidR="00FE6A6F" w:rsidRPr="00BD634F" w:rsidRDefault="00591A87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FE6A6F" w:rsidRPr="00BD634F" w:rsidTr="00E92F6F">
        <w:tc>
          <w:tcPr>
            <w:tcW w:w="3296" w:type="dxa"/>
          </w:tcPr>
          <w:p w:rsidR="00FE6A6F" w:rsidRPr="00BD634F" w:rsidRDefault="00FE6A6F" w:rsidP="00E9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 Р</w:t>
            </w:r>
            <w:r w:rsidRPr="00BD634F">
              <w:rPr>
                <w:sz w:val="20"/>
                <w:szCs w:val="20"/>
              </w:rPr>
              <w:t>езервные фонды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E6A6F" w:rsidRPr="00BD634F" w:rsidRDefault="00AA64AC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E6A6F" w:rsidRPr="00BD634F" w:rsidRDefault="00FE6A6F" w:rsidP="00AA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6A6F" w:rsidRPr="00BD634F" w:rsidRDefault="00FE6A6F" w:rsidP="00AA64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6A6F" w:rsidRPr="00BD634F" w:rsidRDefault="006C4B3C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FE6A6F" w:rsidRPr="00BD634F" w:rsidRDefault="00591A87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6A6F" w:rsidRPr="00BD634F" w:rsidTr="00E92F6F">
        <w:tc>
          <w:tcPr>
            <w:tcW w:w="3296" w:type="dxa"/>
          </w:tcPr>
          <w:p w:rsidR="00FE6A6F" w:rsidRPr="00BD634F" w:rsidRDefault="00FE6A6F" w:rsidP="00E9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080" w:type="dxa"/>
          </w:tcPr>
          <w:p w:rsidR="00FE6A6F" w:rsidRPr="00B84E3C" w:rsidRDefault="00FE6A6F" w:rsidP="00591A87">
            <w:pPr>
              <w:rPr>
                <w:sz w:val="20"/>
                <w:szCs w:val="20"/>
              </w:rPr>
            </w:pPr>
            <w:r w:rsidRPr="00B84E3C">
              <w:rPr>
                <w:sz w:val="20"/>
                <w:szCs w:val="20"/>
              </w:rPr>
              <w:t>0,7</w:t>
            </w:r>
          </w:p>
        </w:tc>
        <w:tc>
          <w:tcPr>
            <w:tcW w:w="1080" w:type="dxa"/>
          </w:tcPr>
          <w:p w:rsidR="00FE6A6F" w:rsidRPr="00BD634F" w:rsidRDefault="00AA64AC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80" w:type="dxa"/>
          </w:tcPr>
          <w:p w:rsidR="00FE6A6F" w:rsidRDefault="00506612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80" w:type="dxa"/>
          </w:tcPr>
          <w:p w:rsidR="00FE6A6F" w:rsidRPr="00B84E3C" w:rsidRDefault="001A45FA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80" w:type="dxa"/>
          </w:tcPr>
          <w:p w:rsidR="00FE6A6F" w:rsidRPr="00B84E3C" w:rsidRDefault="006C4B3C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6" w:type="dxa"/>
          </w:tcPr>
          <w:p w:rsidR="00FE6A6F" w:rsidRPr="00B84E3C" w:rsidRDefault="00591A87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6A6F" w:rsidRPr="00BD634F" w:rsidTr="00E92F6F">
        <w:tc>
          <w:tcPr>
            <w:tcW w:w="3296" w:type="dxa"/>
          </w:tcPr>
          <w:p w:rsidR="00FE6A6F" w:rsidRPr="00BD634F" w:rsidRDefault="00FE6A6F" w:rsidP="00E9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0203 </w:t>
            </w:r>
            <w:r w:rsidRPr="00BD634F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58,8</w:t>
            </w:r>
          </w:p>
        </w:tc>
        <w:tc>
          <w:tcPr>
            <w:tcW w:w="1080" w:type="dxa"/>
          </w:tcPr>
          <w:p w:rsidR="00FE6A6F" w:rsidRPr="00BD634F" w:rsidRDefault="007F402D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1080" w:type="dxa"/>
          </w:tcPr>
          <w:p w:rsidR="00FE6A6F" w:rsidRPr="00BD634F" w:rsidRDefault="00506612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1080" w:type="dxa"/>
          </w:tcPr>
          <w:p w:rsidR="00FE6A6F" w:rsidRPr="00BD634F" w:rsidRDefault="001A45FA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1080" w:type="dxa"/>
          </w:tcPr>
          <w:p w:rsidR="00FE6A6F" w:rsidRPr="00BD634F" w:rsidRDefault="006C4B3C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96" w:type="dxa"/>
          </w:tcPr>
          <w:p w:rsidR="00FE6A6F" w:rsidRPr="00BD634F" w:rsidRDefault="00591A87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</w:tr>
      <w:tr w:rsidR="00FE6A6F" w:rsidRPr="00BD634F" w:rsidTr="00E92F6F">
        <w:tc>
          <w:tcPr>
            <w:tcW w:w="3296" w:type="dxa"/>
          </w:tcPr>
          <w:p w:rsidR="00FE6A6F" w:rsidRPr="00BD634F" w:rsidRDefault="00FE6A6F" w:rsidP="00E9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0309 </w:t>
            </w:r>
            <w:r w:rsidRPr="00BD634F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6A6F" w:rsidRPr="00BD634F" w:rsidRDefault="007F402D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E6A6F" w:rsidRPr="00BD634F" w:rsidRDefault="00506612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1080" w:type="dxa"/>
          </w:tcPr>
          <w:p w:rsidR="00FE6A6F" w:rsidRPr="00BD634F" w:rsidRDefault="001A45FA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1080" w:type="dxa"/>
          </w:tcPr>
          <w:p w:rsidR="00FE6A6F" w:rsidRPr="00BD634F" w:rsidRDefault="006C4B3C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96" w:type="dxa"/>
          </w:tcPr>
          <w:p w:rsidR="00FE6A6F" w:rsidRPr="00BD634F" w:rsidRDefault="00591A87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</w:tr>
      <w:tr w:rsidR="00FE6A6F" w:rsidRPr="00BD634F" w:rsidTr="00E92F6F">
        <w:tc>
          <w:tcPr>
            <w:tcW w:w="3296" w:type="dxa"/>
          </w:tcPr>
          <w:p w:rsidR="00FE6A6F" w:rsidRPr="00BD634F" w:rsidRDefault="00FE6A6F" w:rsidP="00E9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 </w:t>
            </w:r>
            <w:r w:rsidRPr="00BD634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32,3</w:t>
            </w:r>
          </w:p>
        </w:tc>
        <w:tc>
          <w:tcPr>
            <w:tcW w:w="1080" w:type="dxa"/>
          </w:tcPr>
          <w:p w:rsidR="00FE6A6F" w:rsidRPr="00BD634F" w:rsidRDefault="007F402D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508,7</w:t>
            </w:r>
          </w:p>
        </w:tc>
        <w:tc>
          <w:tcPr>
            <w:tcW w:w="1080" w:type="dxa"/>
          </w:tcPr>
          <w:p w:rsidR="00FE6A6F" w:rsidRPr="00BD634F" w:rsidRDefault="00506612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</w:t>
            </w:r>
          </w:p>
        </w:tc>
        <w:tc>
          <w:tcPr>
            <w:tcW w:w="1080" w:type="dxa"/>
          </w:tcPr>
          <w:p w:rsidR="00FE6A6F" w:rsidRPr="00BD634F" w:rsidRDefault="001A45FA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249,9</w:t>
            </w:r>
          </w:p>
        </w:tc>
        <w:tc>
          <w:tcPr>
            <w:tcW w:w="1080" w:type="dxa"/>
          </w:tcPr>
          <w:p w:rsidR="00FE6A6F" w:rsidRPr="00BD634F" w:rsidRDefault="006C4B3C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37,4</w:t>
            </w:r>
          </w:p>
        </w:tc>
        <w:tc>
          <w:tcPr>
            <w:tcW w:w="896" w:type="dxa"/>
          </w:tcPr>
          <w:p w:rsidR="00FE6A6F" w:rsidRPr="00BD634F" w:rsidRDefault="00591A87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CC4F96">
              <w:rPr>
                <w:b/>
                <w:sz w:val="20"/>
                <w:szCs w:val="20"/>
              </w:rPr>
              <w:t>0</w:t>
            </w:r>
          </w:p>
        </w:tc>
      </w:tr>
      <w:tr w:rsidR="00FE6A6F" w:rsidRPr="00BD634F" w:rsidTr="00E92F6F">
        <w:tc>
          <w:tcPr>
            <w:tcW w:w="3296" w:type="dxa"/>
          </w:tcPr>
          <w:p w:rsidR="00FE6A6F" w:rsidRPr="00BD634F" w:rsidRDefault="00FE6A6F" w:rsidP="00E9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0401 </w:t>
            </w:r>
            <w:r w:rsidRPr="00BD634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080" w:type="dxa"/>
          </w:tcPr>
          <w:p w:rsidR="00FE6A6F" w:rsidRPr="00BD634F" w:rsidRDefault="007F402D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080" w:type="dxa"/>
          </w:tcPr>
          <w:p w:rsidR="00FE6A6F" w:rsidRPr="00BD634F" w:rsidRDefault="00506612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080" w:type="dxa"/>
          </w:tcPr>
          <w:p w:rsidR="00FE6A6F" w:rsidRPr="00BD634F" w:rsidRDefault="001A45FA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080" w:type="dxa"/>
          </w:tcPr>
          <w:p w:rsidR="00FE6A6F" w:rsidRPr="00BD634F" w:rsidRDefault="006C4B3C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6" w:type="dxa"/>
          </w:tcPr>
          <w:p w:rsidR="00FE6A6F" w:rsidRPr="00BD634F" w:rsidRDefault="00591A87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E6A6F" w:rsidRPr="00BD634F" w:rsidTr="00E92F6F">
        <w:tc>
          <w:tcPr>
            <w:tcW w:w="3296" w:type="dxa"/>
          </w:tcPr>
          <w:p w:rsidR="00FE6A6F" w:rsidRPr="00BD634F" w:rsidRDefault="00FE6A6F" w:rsidP="00E9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0409 </w:t>
            </w:r>
            <w:r w:rsidRPr="00BD634F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6A6F" w:rsidRPr="00BD634F" w:rsidRDefault="007F402D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</w:t>
            </w:r>
          </w:p>
        </w:tc>
        <w:tc>
          <w:tcPr>
            <w:tcW w:w="1080" w:type="dxa"/>
          </w:tcPr>
          <w:p w:rsidR="00FE6A6F" w:rsidRPr="00BD634F" w:rsidRDefault="00506612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635,7</w:t>
            </w:r>
          </w:p>
        </w:tc>
        <w:tc>
          <w:tcPr>
            <w:tcW w:w="1080" w:type="dxa"/>
          </w:tcPr>
          <w:p w:rsidR="00FE6A6F" w:rsidRPr="00BD634F" w:rsidRDefault="001A45FA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217,7</w:t>
            </w:r>
          </w:p>
        </w:tc>
        <w:tc>
          <w:tcPr>
            <w:tcW w:w="1080" w:type="dxa"/>
          </w:tcPr>
          <w:p w:rsidR="00FE6A6F" w:rsidRPr="00BD634F" w:rsidRDefault="006C4B3C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96" w:type="dxa"/>
          </w:tcPr>
          <w:p w:rsidR="00FE6A6F" w:rsidRPr="00BD634F" w:rsidRDefault="00591A87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594315">
              <w:rPr>
                <w:sz w:val="20"/>
                <w:szCs w:val="20"/>
              </w:rPr>
              <w:t>6</w:t>
            </w:r>
          </w:p>
        </w:tc>
      </w:tr>
      <w:tr w:rsidR="00FE6A6F" w:rsidRPr="00BD634F" w:rsidTr="00E92F6F">
        <w:tc>
          <w:tcPr>
            <w:tcW w:w="3296" w:type="dxa"/>
          </w:tcPr>
          <w:p w:rsidR="00FE6A6F" w:rsidRPr="00BD634F" w:rsidRDefault="00FE6A6F" w:rsidP="00E9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 </w:t>
            </w:r>
            <w:r w:rsidRPr="00BD634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199,4</w:t>
            </w:r>
          </w:p>
        </w:tc>
        <w:tc>
          <w:tcPr>
            <w:tcW w:w="1080" w:type="dxa"/>
          </w:tcPr>
          <w:p w:rsidR="00FE6A6F" w:rsidRPr="00BD634F" w:rsidRDefault="007F402D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200,8</w:t>
            </w:r>
          </w:p>
        </w:tc>
        <w:tc>
          <w:tcPr>
            <w:tcW w:w="1080" w:type="dxa"/>
          </w:tcPr>
          <w:p w:rsidR="00FE6A6F" w:rsidRPr="00BD634F" w:rsidRDefault="00506612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1541</w:t>
            </w:r>
          </w:p>
        </w:tc>
        <w:tc>
          <w:tcPr>
            <w:tcW w:w="1080" w:type="dxa"/>
          </w:tcPr>
          <w:p w:rsidR="00FE6A6F" w:rsidRPr="00BD634F" w:rsidRDefault="001A45FA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1529,</w:t>
            </w:r>
            <w:r w:rsidR="006C4B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E6A6F" w:rsidRPr="00BD634F" w:rsidRDefault="006C4B3C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  <w:tc>
          <w:tcPr>
            <w:tcW w:w="896" w:type="dxa"/>
          </w:tcPr>
          <w:p w:rsidR="00FE6A6F" w:rsidRPr="00BD634F" w:rsidRDefault="00591A87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</w:t>
            </w:r>
            <w:r w:rsidR="00CC4F96">
              <w:rPr>
                <w:b/>
                <w:sz w:val="20"/>
                <w:szCs w:val="20"/>
              </w:rPr>
              <w:t>6</w:t>
            </w:r>
          </w:p>
        </w:tc>
      </w:tr>
      <w:tr w:rsidR="00FE6A6F" w:rsidRPr="00BD634F" w:rsidTr="00E92F6F">
        <w:trPr>
          <w:trHeight w:val="368"/>
        </w:trPr>
        <w:tc>
          <w:tcPr>
            <w:tcW w:w="3296" w:type="dxa"/>
          </w:tcPr>
          <w:p w:rsidR="00FE6A6F" w:rsidRPr="00BD634F" w:rsidRDefault="00FE6A6F" w:rsidP="00E9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</w:t>
            </w:r>
            <w:r w:rsidRPr="00BD634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</w:t>
            </w:r>
          </w:p>
        </w:tc>
        <w:tc>
          <w:tcPr>
            <w:tcW w:w="1080" w:type="dxa"/>
          </w:tcPr>
          <w:p w:rsidR="00FE6A6F" w:rsidRPr="00BD634F" w:rsidRDefault="007F402D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1080" w:type="dxa"/>
          </w:tcPr>
          <w:p w:rsidR="00FE6A6F" w:rsidRPr="00BD634F" w:rsidRDefault="00AC14BE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1526,1</w:t>
            </w:r>
          </w:p>
        </w:tc>
        <w:tc>
          <w:tcPr>
            <w:tcW w:w="1080" w:type="dxa"/>
          </w:tcPr>
          <w:p w:rsidR="00FE6A6F" w:rsidRPr="00BD634F" w:rsidRDefault="001A45FA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  <w:r w:rsidR="006C4B3C">
              <w:rPr>
                <w:sz w:val="20"/>
                <w:szCs w:val="20"/>
              </w:rPr>
              <w:t>,1</w:t>
            </w:r>
          </w:p>
        </w:tc>
        <w:tc>
          <w:tcPr>
            <w:tcW w:w="1080" w:type="dxa"/>
          </w:tcPr>
          <w:p w:rsidR="00FE6A6F" w:rsidRPr="00BD634F" w:rsidRDefault="00591A87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896" w:type="dxa"/>
          </w:tcPr>
          <w:p w:rsidR="00FE6A6F" w:rsidRPr="00BD634F" w:rsidRDefault="00CC4F96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FE6A6F" w:rsidRPr="00BD634F" w:rsidTr="00E92F6F">
        <w:trPr>
          <w:trHeight w:val="217"/>
        </w:trPr>
        <w:tc>
          <w:tcPr>
            <w:tcW w:w="3296" w:type="dxa"/>
          </w:tcPr>
          <w:p w:rsidR="00FE6A6F" w:rsidRPr="00BD634F" w:rsidRDefault="00FE6A6F" w:rsidP="00E9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 </w:t>
            </w:r>
            <w:r w:rsidRPr="00BD634F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080" w:type="dxa"/>
          </w:tcPr>
          <w:p w:rsidR="00FE6A6F" w:rsidRPr="00BD634F" w:rsidRDefault="007F402D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080" w:type="dxa"/>
          </w:tcPr>
          <w:p w:rsidR="00FE6A6F" w:rsidRPr="00BD634F" w:rsidRDefault="00AC14BE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080" w:type="dxa"/>
          </w:tcPr>
          <w:p w:rsidR="00FE6A6F" w:rsidRPr="00BD634F" w:rsidRDefault="00AA5896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080" w:type="dxa"/>
          </w:tcPr>
          <w:p w:rsidR="00FE6A6F" w:rsidRPr="00BD634F" w:rsidRDefault="00591A87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96" w:type="dxa"/>
          </w:tcPr>
          <w:p w:rsidR="00FE6A6F" w:rsidRPr="00BD634F" w:rsidRDefault="00CC4F96" w:rsidP="00AA6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E6A6F" w:rsidRPr="00BD634F" w:rsidTr="00E92F6F">
        <w:trPr>
          <w:trHeight w:val="249"/>
        </w:trPr>
        <w:tc>
          <w:tcPr>
            <w:tcW w:w="3296" w:type="dxa"/>
          </w:tcPr>
          <w:p w:rsidR="00FE6A6F" w:rsidRPr="00BD634F" w:rsidRDefault="00FE6A6F" w:rsidP="00E9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08 </w:t>
            </w:r>
            <w:r w:rsidRPr="00BD634F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4625,3</w:t>
            </w:r>
          </w:p>
        </w:tc>
        <w:tc>
          <w:tcPr>
            <w:tcW w:w="1080" w:type="dxa"/>
          </w:tcPr>
          <w:p w:rsidR="00FE6A6F" w:rsidRPr="00BD634F" w:rsidRDefault="007F402D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2774</w:t>
            </w:r>
          </w:p>
        </w:tc>
        <w:tc>
          <w:tcPr>
            <w:tcW w:w="1080" w:type="dxa"/>
          </w:tcPr>
          <w:p w:rsidR="00FE6A6F" w:rsidRPr="00BD634F" w:rsidRDefault="00506612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3614,9</w:t>
            </w:r>
          </w:p>
        </w:tc>
        <w:tc>
          <w:tcPr>
            <w:tcW w:w="1080" w:type="dxa"/>
          </w:tcPr>
          <w:p w:rsidR="00FE6A6F" w:rsidRPr="00BD634F" w:rsidRDefault="00AA5896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3581,1</w:t>
            </w:r>
          </w:p>
        </w:tc>
        <w:tc>
          <w:tcPr>
            <w:tcW w:w="1080" w:type="dxa"/>
          </w:tcPr>
          <w:p w:rsidR="00FE6A6F" w:rsidRPr="00BD634F" w:rsidRDefault="00591A87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  <w:tc>
          <w:tcPr>
            <w:tcW w:w="896" w:type="dxa"/>
          </w:tcPr>
          <w:p w:rsidR="00FE6A6F" w:rsidRPr="00BD634F" w:rsidRDefault="00CC4F96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</w:t>
            </w:r>
          </w:p>
        </w:tc>
      </w:tr>
      <w:tr w:rsidR="00FE6A6F" w:rsidRPr="00BD634F" w:rsidTr="00E92F6F">
        <w:trPr>
          <w:trHeight w:val="194"/>
        </w:trPr>
        <w:tc>
          <w:tcPr>
            <w:tcW w:w="3296" w:type="dxa"/>
          </w:tcPr>
          <w:p w:rsidR="00FE6A6F" w:rsidRPr="00BD634F" w:rsidRDefault="00FE6A6F" w:rsidP="00E9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11 01 </w:t>
            </w:r>
            <w:r w:rsidRPr="00BD634F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080" w:type="dxa"/>
          </w:tcPr>
          <w:p w:rsidR="00FE6A6F" w:rsidRPr="00BD634F" w:rsidRDefault="007F402D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1080" w:type="dxa"/>
          </w:tcPr>
          <w:p w:rsidR="00FE6A6F" w:rsidRPr="00BD634F" w:rsidRDefault="00506612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1080" w:type="dxa"/>
          </w:tcPr>
          <w:p w:rsidR="00FE6A6F" w:rsidRPr="00BD634F" w:rsidRDefault="00AA5896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21,1</w:t>
            </w:r>
          </w:p>
        </w:tc>
        <w:tc>
          <w:tcPr>
            <w:tcW w:w="1080" w:type="dxa"/>
          </w:tcPr>
          <w:p w:rsidR="00FE6A6F" w:rsidRPr="00BD634F" w:rsidRDefault="00591A87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  <w:tc>
          <w:tcPr>
            <w:tcW w:w="896" w:type="dxa"/>
          </w:tcPr>
          <w:p w:rsidR="00FE6A6F" w:rsidRPr="00BD634F" w:rsidRDefault="00CC4F96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  <w:tr w:rsidR="00FE6A6F" w:rsidRPr="00BD634F" w:rsidTr="00E92F6F">
        <w:trPr>
          <w:trHeight w:val="194"/>
        </w:trPr>
        <w:tc>
          <w:tcPr>
            <w:tcW w:w="3296" w:type="dxa"/>
          </w:tcPr>
          <w:p w:rsidR="00FE6A6F" w:rsidRPr="00BD634F" w:rsidRDefault="00FE6A6F" w:rsidP="00E9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13 01 </w:t>
            </w:r>
            <w:r w:rsidRPr="00BD634F">
              <w:rPr>
                <w:b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FE6A6F" w:rsidRPr="00BD634F" w:rsidRDefault="007F402D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724A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E6A6F" w:rsidRPr="00BD634F" w:rsidRDefault="00506612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1080" w:type="dxa"/>
          </w:tcPr>
          <w:p w:rsidR="00FE6A6F" w:rsidRPr="00BD634F" w:rsidRDefault="00AA5896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</w:t>
            </w:r>
          </w:p>
        </w:tc>
        <w:tc>
          <w:tcPr>
            <w:tcW w:w="1080" w:type="dxa"/>
          </w:tcPr>
          <w:p w:rsidR="00FE6A6F" w:rsidRPr="00BD634F" w:rsidRDefault="00591A87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896" w:type="dxa"/>
          </w:tcPr>
          <w:p w:rsidR="00FE6A6F" w:rsidRPr="00BD634F" w:rsidRDefault="00CC4F96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FE6A6F" w:rsidRPr="00BD634F" w:rsidTr="00E92F6F">
        <w:trPr>
          <w:trHeight w:val="331"/>
        </w:trPr>
        <w:tc>
          <w:tcPr>
            <w:tcW w:w="3296" w:type="dxa"/>
          </w:tcPr>
          <w:p w:rsidR="00FE6A6F" w:rsidRPr="00BD634F" w:rsidRDefault="00FE6A6F" w:rsidP="00E92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14 03 </w:t>
            </w:r>
            <w:r w:rsidRPr="00BD634F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354,1</w:t>
            </w:r>
          </w:p>
        </w:tc>
        <w:tc>
          <w:tcPr>
            <w:tcW w:w="1080" w:type="dxa"/>
          </w:tcPr>
          <w:p w:rsidR="00FE6A6F" w:rsidRPr="00BD634F" w:rsidRDefault="007F402D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319,4</w:t>
            </w:r>
          </w:p>
        </w:tc>
        <w:tc>
          <w:tcPr>
            <w:tcW w:w="1080" w:type="dxa"/>
          </w:tcPr>
          <w:p w:rsidR="00FE6A6F" w:rsidRPr="00BD634F" w:rsidRDefault="00506612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1080" w:type="dxa"/>
          </w:tcPr>
          <w:p w:rsidR="00FE6A6F" w:rsidRPr="00BD634F" w:rsidRDefault="00AA5896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1080" w:type="dxa"/>
          </w:tcPr>
          <w:p w:rsidR="00FE6A6F" w:rsidRPr="00BD634F" w:rsidRDefault="00591A87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96" w:type="dxa"/>
          </w:tcPr>
          <w:p w:rsidR="00FE6A6F" w:rsidRPr="00BD634F" w:rsidRDefault="00CC4F96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</w:tr>
      <w:tr w:rsidR="00FE6A6F" w:rsidRPr="00BD634F" w:rsidTr="00E92F6F">
        <w:trPr>
          <w:trHeight w:val="320"/>
        </w:trPr>
        <w:tc>
          <w:tcPr>
            <w:tcW w:w="3296" w:type="dxa"/>
          </w:tcPr>
          <w:p w:rsidR="00FE6A6F" w:rsidRPr="00BD634F" w:rsidRDefault="00FE6A6F" w:rsidP="00E92F6F">
            <w:pPr>
              <w:rPr>
                <w:b/>
                <w:sz w:val="20"/>
                <w:szCs w:val="20"/>
              </w:rPr>
            </w:pPr>
            <w:r w:rsidRPr="00BD634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</w:tcPr>
          <w:p w:rsidR="00FE6A6F" w:rsidRPr="00BD634F" w:rsidRDefault="00FE6A6F" w:rsidP="00591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7722,7</w:t>
            </w:r>
          </w:p>
        </w:tc>
        <w:tc>
          <w:tcPr>
            <w:tcW w:w="1080" w:type="dxa"/>
          </w:tcPr>
          <w:p w:rsidR="00FE6A6F" w:rsidRPr="00BD634F" w:rsidRDefault="00AA64AC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5471,9</w:t>
            </w:r>
          </w:p>
        </w:tc>
        <w:tc>
          <w:tcPr>
            <w:tcW w:w="1080" w:type="dxa"/>
          </w:tcPr>
          <w:p w:rsidR="00FE6A6F" w:rsidRPr="00BD634F" w:rsidRDefault="004D02D2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8684,1</w:t>
            </w:r>
          </w:p>
        </w:tc>
        <w:tc>
          <w:tcPr>
            <w:tcW w:w="1080" w:type="dxa"/>
          </w:tcPr>
          <w:p w:rsidR="00FE6A6F" w:rsidRPr="00BD634F" w:rsidRDefault="00146698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8197,5</w:t>
            </w:r>
          </w:p>
        </w:tc>
        <w:tc>
          <w:tcPr>
            <w:tcW w:w="1080" w:type="dxa"/>
          </w:tcPr>
          <w:p w:rsidR="00FE6A6F" w:rsidRPr="00BD634F" w:rsidRDefault="00146698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94,4</w:t>
            </w:r>
          </w:p>
        </w:tc>
        <w:tc>
          <w:tcPr>
            <w:tcW w:w="896" w:type="dxa"/>
          </w:tcPr>
          <w:p w:rsidR="00FE6A6F" w:rsidRPr="00BD634F" w:rsidRDefault="00591A87" w:rsidP="00AA6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111474" w:rsidRDefault="00111474" w:rsidP="00886706">
      <w:pPr>
        <w:shd w:val="clear" w:color="auto" w:fill="FFFFFF"/>
        <w:ind w:firstLine="284"/>
        <w:jc w:val="both"/>
      </w:pPr>
    </w:p>
    <w:p w:rsidR="00886706" w:rsidRDefault="00886706" w:rsidP="00886706">
      <w:pPr>
        <w:shd w:val="clear" w:color="auto" w:fill="FFFFFF"/>
        <w:ind w:firstLine="284"/>
        <w:jc w:val="both"/>
      </w:pPr>
      <w:r>
        <w:t>И</w:t>
      </w:r>
      <w:r w:rsidRPr="00C301C6">
        <w:t>з вышеприведенной таблицы следует, что наибольший удельный вес в структуре расходов занимают расходы на</w:t>
      </w:r>
      <w:r>
        <w:t xml:space="preserve"> культуру – 43,7 % (3581,1 тыс. руб.)</w:t>
      </w:r>
      <w:r w:rsidR="00276BE4">
        <w:t>,</w:t>
      </w:r>
      <w:r>
        <w:t xml:space="preserve"> расходы на </w:t>
      </w:r>
      <w:r w:rsidRPr="00C301C6">
        <w:t xml:space="preserve">общегосударственные вопросы – </w:t>
      </w:r>
      <w:r>
        <w:t>28,7</w:t>
      </w:r>
      <w:r w:rsidRPr="00C301C6">
        <w:t xml:space="preserve">% ( тыс. руб.) и расходы на </w:t>
      </w:r>
      <w:r w:rsidR="00276BE4">
        <w:t xml:space="preserve">жилищно-коммунальное хозяйство </w:t>
      </w:r>
      <w:r w:rsidRPr="00C301C6">
        <w:t xml:space="preserve"> – </w:t>
      </w:r>
      <w:r w:rsidR="00276BE4">
        <w:t>18,6</w:t>
      </w:r>
      <w:r w:rsidRPr="00C301C6">
        <w:t>% (</w:t>
      </w:r>
      <w:r w:rsidR="00276BE4">
        <w:t>1529,2</w:t>
      </w:r>
      <w:r w:rsidRPr="00C301C6">
        <w:t xml:space="preserve"> тыс. руб.).</w:t>
      </w:r>
      <w:r>
        <w:t xml:space="preserve"> Остальные расходы бюджета составляют </w:t>
      </w:r>
      <w:r w:rsidR="00276BE4">
        <w:t>9</w:t>
      </w:r>
      <w:r>
        <w:t>%.</w:t>
      </w:r>
      <w:r w:rsidRPr="00D73CA4">
        <w:t xml:space="preserve">В разрезе разделов финансирование осуществлялось в объеме от </w:t>
      </w:r>
      <w:r w:rsidR="00276BE4">
        <w:t>37,4</w:t>
      </w:r>
      <w:r w:rsidRPr="00D73CA4">
        <w:t xml:space="preserve">% </w:t>
      </w:r>
      <w:r>
        <w:t>(</w:t>
      </w:r>
      <w:r w:rsidRPr="00D73CA4">
        <w:t>«</w:t>
      </w:r>
      <w:r w:rsidR="00276BE4">
        <w:t>Национальная экономика</w:t>
      </w:r>
      <w:r w:rsidRPr="00D73CA4">
        <w:t>»</w:t>
      </w:r>
      <w:r>
        <w:t>)</w:t>
      </w:r>
      <w:r w:rsidRPr="00D73CA4">
        <w:t xml:space="preserve"> до 100% (</w:t>
      </w:r>
      <w:r>
        <w:t xml:space="preserve">три </w:t>
      </w:r>
      <w:r w:rsidRPr="00D73CA4">
        <w:t>раздел</w:t>
      </w:r>
      <w:r>
        <w:t>а</w:t>
      </w:r>
      <w:r w:rsidRPr="00D73CA4">
        <w:t xml:space="preserve">). </w:t>
      </w:r>
    </w:p>
    <w:p w:rsidR="00A268E7" w:rsidRDefault="003803E4" w:rsidP="00C605AB">
      <w:pPr>
        <w:shd w:val="clear" w:color="auto" w:fill="FFFFFF"/>
        <w:ind w:firstLine="360"/>
        <w:jc w:val="both"/>
      </w:pPr>
      <w:r w:rsidRPr="003803E4">
        <w:t xml:space="preserve">Основной </w:t>
      </w:r>
      <w:r w:rsidR="00227F4F">
        <w:t>удельный вес в исполнении расходов занимает «оплата труда с начислениями» - 4</w:t>
      </w:r>
      <w:r w:rsidR="00A353FB">
        <w:t>637,4</w:t>
      </w:r>
      <w:r w:rsidR="00227F4F">
        <w:t xml:space="preserve"> тыс. руб. (</w:t>
      </w:r>
      <w:r w:rsidR="00A353FB">
        <w:t>56,6</w:t>
      </w:r>
      <w:r w:rsidR="00227F4F">
        <w:t xml:space="preserve">%), </w:t>
      </w:r>
      <w:r w:rsidR="00476CF1">
        <w:t>«</w:t>
      </w:r>
      <w:r w:rsidR="00A268E7">
        <w:t>работы, услуги по содержанию имущества</w:t>
      </w:r>
      <w:r w:rsidR="00476CF1">
        <w:t xml:space="preserve">» - </w:t>
      </w:r>
      <w:r w:rsidR="00A268E7">
        <w:t>1394,3</w:t>
      </w:r>
      <w:r w:rsidR="00476CF1">
        <w:t xml:space="preserve"> тыс. руб. (1</w:t>
      </w:r>
      <w:r w:rsidR="00A268E7">
        <w:t xml:space="preserve">7%). </w:t>
      </w:r>
    </w:p>
    <w:p w:rsidR="0010657F" w:rsidRDefault="00A268E7" w:rsidP="008752EE">
      <w:pPr>
        <w:shd w:val="clear" w:color="auto" w:fill="FFFFFF"/>
        <w:ind w:firstLine="360"/>
        <w:jc w:val="both"/>
      </w:pPr>
      <w:r>
        <w:t>По сравнению с 2014</w:t>
      </w:r>
      <w:r w:rsidR="00476CF1">
        <w:t xml:space="preserve"> годом фактическое исполнен</w:t>
      </w:r>
      <w:r>
        <w:t>ие бюджетных ассигнований в 2015</w:t>
      </w:r>
      <w:r w:rsidR="00476CF1">
        <w:t xml:space="preserve"> году в целом </w:t>
      </w:r>
      <w:r w:rsidR="007C0C95">
        <w:t xml:space="preserve">выше </w:t>
      </w:r>
      <w:r w:rsidR="006471C6">
        <w:t xml:space="preserve">на </w:t>
      </w:r>
      <w:r>
        <w:t>474,8</w:t>
      </w:r>
      <w:r w:rsidR="003E2C14">
        <w:t xml:space="preserve"> тыс</w:t>
      </w:r>
      <w:r w:rsidR="009F1C67">
        <w:t>. руб.</w:t>
      </w:r>
      <w:r w:rsidR="003E2C14">
        <w:t xml:space="preserve"> или на  6,1 </w:t>
      </w:r>
      <w:r w:rsidR="009F1C67">
        <w:t>%.</w:t>
      </w:r>
      <w:r w:rsidR="00CF1615">
        <w:t xml:space="preserve"> Увеличение расходов произошло по разделам: «Мобилизационная и вневойсковая </w:t>
      </w:r>
      <w:r w:rsidR="008752EE">
        <w:t xml:space="preserve">подготовка» на 4,6 тыс. руб. (на 7,8%), «Национальная экономика» на 217,6 тыс. руб. (в 7,7 раза), «Жилищно-коммунальное </w:t>
      </w:r>
      <w:r w:rsidR="008752EE">
        <w:lastRenderedPageBreak/>
        <w:t>хозяйство</w:t>
      </w:r>
      <w:r w:rsidR="0010657F">
        <w:t xml:space="preserve">» на 1329,8 тыс. руб. (в 7,7 раза), «Обслуживание муниципального долга» на 2,1 тыс. руб. (на 14%). Вместе с тем по </w:t>
      </w:r>
      <w:r w:rsidR="00927E3F">
        <w:t xml:space="preserve">четырем  разделам бюджетной классификации расходов произошло снижение расходов, самое значительное из которых по разделу «Культура» на 1044,2 тыс. руб. или на 22,6%. </w:t>
      </w:r>
    </w:p>
    <w:p w:rsidR="00267ACB" w:rsidRDefault="00267ACB" w:rsidP="00267ACB">
      <w:pPr>
        <w:shd w:val="clear" w:color="auto" w:fill="FFFFFF"/>
        <w:ind w:firstLine="284"/>
        <w:jc w:val="both"/>
      </w:pPr>
      <w:r w:rsidRPr="0065021C">
        <w:t>В 201</w:t>
      </w:r>
      <w:r>
        <w:t>5</w:t>
      </w:r>
      <w:r w:rsidRPr="0065021C">
        <w:t xml:space="preserve"> году предусмотрено и освоено бюджетных ассигнований </w:t>
      </w:r>
      <w:r w:rsidRPr="0077315E">
        <w:rPr>
          <w:u w:val="single"/>
        </w:rPr>
        <w:t>на  реализацию  мероприятий перечня проектов народных инициатив</w:t>
      </w:r>
      <w:r w:rsidRPr="0065021C">
        <w:t xml:space="preserve"> за счет средств областного бюджета в сумме </w:t>
      </w:r>
      <w:r>
        <w:t>201,6</w:t>
      </w:r>
      <w:r w:rsidRPr="0065021C">
        <w:t xml:space="preserve"> тыс. руб. и за счет средств местного бюджета софинансирование - </w:t>
      </w:r>
      <w:r>
        <w:t>10,6</w:t>
      </w:r>
      <w:r w:rsidRPr="0065021C">
        <w:t xml:space="preserve">тыс. руб. </w:t>
      </w:r>
      <w:r>
        <w:t xml:space="preserve">Согласно перечня народных инициатив данные средства направлены на текущий ремонт дороги </w:t>
      </w:r>
      <w:r w:rsidR="00736F98">
        <w:t>в с. Чеботариха  по ул. Мира, приобретения электронасосов и глубинного кабеля для водозаборных скважин в с. Чеботариха, приобретение пожарных рукавов</w:t>
      </w:r>
      <w:r w:rsidR="0083604C">
        <w:t xml:space="preserve">, </w:t>
      </w:r>
      <w:r w:rsidR="00736F98">
        <w:t>пожарной мотопомпы</w:t>
      </w:r>
      <w:r w:rsidR="0083604C">
        <w:t xml:space="preserve"> для нужд Чеботарихинского сельского поселения.</w:t>
      </w:r>
      <w:r w:rsidR="0077315E">
        <w:t xml:space="preserve"> </w:t>
      </w:r>
      <w:r w:rsidRPr="0065021C">
        <w:t xml:space="preserve">Субсидия, предусмотренная к перечислению из областного бюджета на софинансирование мероприятий, на счет администрации сельского поселения поступила </w:t>
      </w:r>
      <w:r w:rsidR="0083604C">
        <w:t>21</w:t>
      </w:r>
      <w:r w:rsidRPr="0065021C">
        <w:t>.0</w:t>
      </w:r>
      <w:r>
        <w:t>9</w:t>
      </w:r>
      <w:r w:rsidRPr="0065021C">
        <w:t>.201</w:t>
      </w:r>
      <w:r w:rsidR="0083604C">
        <w:t>5</w:t>
      </w:r>
      <w:r w:rsidRPr="0065021C">
        <w:t xml:space="preserve">г. в полном объеме </w:t>
      </w:r>
      <w:r w:rsidR="0083604C">
        <w:t xml:space="preserve">201,6 </w:t>
      </w:r>
      <w:r w:rsidRPr="0065021C">
        <w:t xml:space="preserve">тыс. руб. В срок до </w:t>
      </w:r>
      <w:r w:rsidR="004C4D4F">
        <w:t>23.11.</w:t>
      </w:r>
      <w:r w:rsidRPr="0065021C">
        <w:t>.201</w:t>
      </w:r>
      <w:r w:rsidR="004C4D4F">
        <w:t>5</w:t>
      </w:r>
      <w:r w:rsidRPr="0065021C">
        <w:t>г. средства на народные инициативы были освоены.</w:t>
      </w:r>
    </w:p>
    <w:p w:rsidR="003F480E" w:rsidRPr="00C476D0" w:rsidRDefault="004C4D4F" w:rsidP="004C4D4F">
      <w:pPr>
        <w:pStyle w:val="ad"/>
        <w:numPr>
          <w:ilvl w:val="0"/>
          <w:numId w:val="11"/>
        </w:numPr>
        <w:shd w:val="clear" w:color="auto" w:fill="FFFFFF"/>
        <w:ind w:left="0" w:firstLine="284"/>
        <w:jc w:val="both"/>
      </w:pPr>
      <w:r>
        <w:t xml:space="preserve">На 2015 год по разделу </w:t>
      </w:r>
      <w:r w:rsidRPr="004C4D4F">
        <w:rPr>
          <w:b/>
        </w:rPr>
        <w:t>«О</w:t>
      </w:r>
      <w:r w:rsidR="003F480E" w:rsidRPr="004C4D4F">
        <w:rPr>
          <w:b/>
        </w:rPr>
        <w:t>бщегосударственные вопросы</w:t>
      </w:r>
      <w:r w:rsidRPr="004C4D4F">
        <w:rPr>
          <w:b/>
        </w:rPr>
        <w:t xml:space="preserve">» </w:t>
      </w:r>
      <w:r w:rsidR="003F480E">
        <w:t xml:space="preserve"> утверждено  окончательным решением о бюджете </w:t>
      </w:r>
      <w:r>
        <w:t xml:space="preserve">в объеме </w:t>
      </w:r>
      <w:r w:rsidR="00CB49A8" w:rsidRPr="00922E99">
        <w:rPr>
          <w:b/>
        </w:rPr>
        <w:t>2350,5</w:t>
      </w:r>
      <w:r w:rsidR="003F480E" w:rsidRPr="00922E99">
        <w:rPr>
          <w:b/>
        </w:rPr>
        <w:t xml:space="preserve"> тыс. руб</w:t>
      </w:r>
      <w:r w:rsidR="003F480E">
        <w:t xml:space="preserve">. Исполнение за год составляет    </w:t>
      </w:r>
      <w:r w:rsidR="00CB49A8" w:rsidRPr="00922E99">
        <w:rPr>
          <w:b/>
        </w:rPr>
        <w:t>2362,8</w:t>
      </w:r>
      <w:r w:rsidR="003F480E" w:rsidRPr="00922E99">
        <w:rPr>
          <w:b/>
        </w:rPr>
        <w:t xml:space="preserve"> тыс. руб.,</w:t>
      </w:r>
      <w:r w:rsidR="003F480E">
        <w:t xml:space="preserve"> или  </w:t>
      </w:r>
      <w:r w:rsidR="003F480E" w:rsidRPr="00922E99">
        <w:rPr>
          <w:b/>
        </w:rPr>
        <w:t>9</w:t>
      </w:r>
      <w:r w:rsidRPr="00922E99">
        <w:rPr>
          <w:b/>
        </w:rPr>
        <w:t>9,</w:t>
      </w:r>
      <w:r w:rsidR="00CB49A8" w:rsidRPr="00922E99">
        <w:rPr>
          <w:b/>
        </w:rPr>
        <w:t>5</w:t>
      </w:r>
      <w:r w:rsidR="003F480E" w:rsidRPr="00922E99">
        <w:rPr>
          <w:b/>
        </w:rPr>
        <w:t>% к плану</w:t>
      </w:r>
      <w:r w:rsidR="003F480E">
        <w:t xml:space="preserve">. Доля расходов по данному </w:t>
      </w:r>
      <w:r w:rsidR="00CB49A8">
        <w:t xml:space="preserve">разделу </w:t>
      </w:r>
      <w:r w:rsidR="003F480E">
        <w:t xml:space="preserve"> в общем объеме расходов составляет   </w:t>
      </w:r>
      <w:r w:rsidR="00CB49A8">
        <w:t>28,7</w:t>
      </w:r>
      <w:r w:rsidR="003F480E">
        <w:t>%.</w:t>
      </w:r>
    </w:p>
    <w:p w:rsidR="003F480E" w:rsidRDefault="003F480E" w:rsidP="003F480E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Решением Думы Чеботарихинского сельского поселения от 12.10.2015г. №31 с целью приведения структуры администрации в соответствии с действующим законодательством утверждена новая организационная структура Администрации Чеботрихинского МО. Администрация поселения, согласно структуре, включает главу администрации, начальника бюджетного и социально экономического отдела, двух ведущих специалистов, 1 специалиста и вспомогательный персонал (технический работник -1, сторож-3).</w:t>
      </w:r>
    </w:p>
    <w:p w:rsidR="009D4098" w:rsidRPr="00F24152" w:rsidRDefault="003F480E" w:rsidP="00971D1D">
      <w:pPr>
        <w:tabs>
          <w:tab w:val="left" w:pos="708"/>
          <w:tab w:val="left" w:pos="7455"/>
        </w:tabs>
        <w:ind w:firstLine="360"/>
        <w:jc w:val="both"/>
      </w:pPr>
      <w:r w:rsidRPr="00863776">
        <w:rPr>
          <w:color w:val="FF0000"/>
        </w:rPr>
        <w:tab/>
      </w:r>
      <w:r w:rsidR="00F24152">
        <w:rPr>
          <w:b/>
        </w:rPr>
        <w:t>1.</w:t>
      </w:r>
      <w:r w:rsidR="00CB49A8">
        <w:rPr>
          <w:b/>
        </w:rPr>
        <w:t>1.</w:t>
      </w:r>
      <w:r w:rsidR="00F24152">
        <w:rPr>
          <w:b/>
        </w:rPr>
        <w:t xml:space="preserve"> По подразделу 0102 «Функционирование высшего должностного лица муниципального образования» </w:t>
      </w:r>
      <w:r w:rsidR="00F24152">
        <w:t xml:space="preserve">при плане </w:t>
      </w:r>
      <w:r w:rsidR="00D70B40">
        <w:t>496,7</w:t>
      </w:r>
      <w:r w:rsidR="00F24152">
        <w:t xml:space="preserve"> тыс. руб. израсходовано </w:t>
      </w:r>
      <w:r w:rsidR="00D70B40">
        <w:t>496,7</w:t>
      </w:r>
      <w:r w:rsidR="00F24152">
        <w:t xml:space="preserve"> тыс. руб., в том числе на заработную плату – </w:t>
      </w:r>
      <w:r w:rsidR="00D70B40">
        <w:t>387,4</w:t>
      </w:r>
      <w:r w:rsidR="00F24152">
        <w:t xml:space="preserve"> тыс. руб., начисления на  выплаты по оплате труда – </w:t>
      </w:r>
      <w:r w:rsidR="0044664C">
        <w:t>109,3</w:t>
      </w:r>
      <w:r w:rsidR="00F24152">
        <w:t xml:space="preserve"> тыс. руб.</w:t>
      </w:r>
      <w:r w:rsidR="00110C70">
        <w:t xml:space="preserve"> Доля расходов по данному подразделу в общем объеме расходов составляет 6</w:t>
      </w:r>
      <w:r w:rsidR="0044664C">
        <w:t>,1</w:t>
      </w:r>
      <w:r w:rsidR="00110C70">
        <w:t>%.</w:t>
      </w:r>
    </w:p>
    <w:p w:rsidR="009D4098" w:rsidRDefault="009D4098" w:rsidP="00C605AB">
      <w:pPr>
        <w:shd w:val="clear" w:color="auto" w:fill="FFFFFF"/>
        <w:ind w:firstLine="360"/>
        <w:jc w:val="both"/>
      </w:pPr>
      <w:r w:rsidRPr="000F3C86">
        <w:t xml:space="preserve">Решением Думы   </w:t>
      </w:r>
      <w:r w:rsidR="00D15474" w:rsidRPr="000F3C86">
        <w:t>Чеботарих</w:t>
      </w:r>
      <w:r w:rsidR="003865AB" w:rsidRPr="000F3C86">
        <w:t>ин</w:t>
      </w:r>
      <w:r w:rsidRPr="000F3C86">
        <w:t xml:space="preserve">ского сельского   поселения от  </w:t>
      </w:r>
      <w:r w:rsidR="0044664C">
        <w:t>30</w:t>
      </w:r>
      <w:r w:rsidR="00482116" w:rsidRPr="000F3C86">
        <w:t>.12</w:t>
      </w:r>
      <w:r w:rsidRPr="000F3C86">
        <w:t>.201</w:t>
      </w:r>
      <w:r w:rsidR="0044664C">
        <w:t>4</w:t>
      </w:r>
      <w:r w:rsidRPr="000F3C86">
        <w:t xml:space="preserve">г. № </w:t>
      </w:r>
      <w:r w:rsidR="0044664C">
        <w:t>23</w:t>
      </w:r>
      <w:r w:rsidRPr="000F3C86">
        <w:t>«О</w:t>
      </w:r>
      <w:r w:rsidR="00F233E6" w:rsidRPr="000F3C86">
        <w:t xml:space="preserve"> размере должностного оклада г</w:t>
      </w:r>
      <w:r w:rsidRPr="000F3C86">
        <w:t>лав</w:t>
      </w:r>
      <w:r w:rsidR="00544E3D" w:rsidRPr="000F3C86">
        <w:t>е</w:t>
      </w:r>
      <w:r w:rsidR="00C07F3B">
        <w:t xml:space="preserve"> </w:t>
      </w:r>
      <w:r w:rsidR="003865AB" w:rsidRPr="000F3C86">
        <w:t>Администрации</w:t>
      </w:r>
      <w:r w:rsidR="00C07F3B">
        <w:t xml:space="preserve"> </w:t>
      </w:r>
      <w:r w:rsidR="00F233E6" w:rsidRPr="000F3C86">
        <w:t>Чеботарих</w:t>
      </w:r>
      <w:r w:rsidR="003865AB" w:rsidRPr="000F3C86">
        <w:t>ин</w:t>
      </w:r>
      <w:r w:rsidR="0062413E" w:rsidRPr="000F3C86">
        <w:t>ского</w:t>
      </w:r>
      <w:r w:rsidR="00C07F3B">
        <w:t xml:space="preserve"> </w:t>
      </w:r>
      <w:r w:rsidR="003865AB" w:rsidRPr="000F3C86">
        <w:t>сельского поселения»</w:t>
      </w:r>
      <w:r w:rsidRPr="000F3C86">
        <w:t xml:space="preserve">   главе   сельского  поселения  утверждено денежное содержание согласно штатному расписанию в размере </w:t>
      </w:r>
      <w:r w:rsidR="00421C00" w:rsidRPr="000F3C86">
        <w:rPr>
          <w:b/>
        </w:rPr>
        <w:t>3</w:t>
      </w:r>
      <w:r w:rsidR="00105714">
        <w:rPr>
          <w:b/>
        </w:rPr>
        <w:t xml:space="preserve">3,6 </w:t>
      </w:r>
      <w:r w:rsidR="00482116" w:rsidRPr="000F3C86">
        <w:rPr>
          <w:b/>
        </w:rPr>
        <w:t>тыс.</w:t>
      </w:r>
      <w:r w:rsidRPr="000F3C86">
        <w:rPr>
          <w:b/>
        </w:rPr>
        <w:t>руб</w:t>
      </w:r>
      <w:r w:rsidRPr="000F3C86">
        <w:t>.</w:t>
      </w:r>
      <w:r w:rsidR="003865AB" w:rsidRPr="000F3C86">
        <w:t xml:space="preserve"> в месяц.</w:t>
      </w:r>
      <w:r w:rsidR="00C07F3B">
        <w:t xml:space="preserve"> </w:t>
      </w:r>
      <w:r w:rsidR="00E11C24" w:rsidRPr="00E11C24">
        <w:t>При</w:t>
      </w:r>
      <w:r w:rsidR="00E11C24">
        <w:t xml:space="preserve"> утверждении денежного содержания главы поселения  были учтены нормативы, установленные Пост</w:t>
      </w:r>
      <w:r w:rsidRPr="000F3C86">
        <w:t>ановлением Правительства Иркутской области</w:t>
      </w:r>
      <w:r w:rsidR="00357656">
        <w:t xml:space="preserve"> от 27</w:t>
      </w:r>
      <w:r w:rsidR="00E05D59" w:rsidRPr="000F3C86">
        <w:t>.1</w:t>
      </w:r>
      <w:r w:rsidR="00357656">
        <w:t>1</w:t>
      </w:r>
      <w:r w:rsidR="00E05D59" w:rsidRPr="000F3C86">
        <w:t>.20</w:t>
      </w:r>
      <w:r w:rsidR="00357656">
        <w:t>14</w:t>
      </w:r>
      <w:r w:rsidR="00E05D59" w:rsidRPr="000F3C86">
        <w:t xml:space="preserve">г. № </w:t>
      </w:r>
      <w:r w:rsidR="009E5392" w:rsidRPr="000F3C86">
        <w:t>5</w:t>
      </w:r>
      <w:r w:rsidR="00357656">
        <w:t>99</w:t>
      </w:r>
      <w:r w:rsidR="00E05D59" w:rsidRPr="000F3C86">
        <w:t>-пп «</w:t>
      </w:r>
      <w:r w:rsidRPr="000F3C86">
        <w:t>Об  у</w:t>
      </w:r>
      <w:r w:rsidR="009E5392" w:rsidRPr="000F3C86">
        <w:t>становлен</w:t>
      </w:r>
      <w:r w:rsidRPr="000F3C86">
        <w:t xml:space="preserve">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357656">
        <w:t xml:space="preserve">и содержание органов местного самоуправления </w:t>
      </w:r>
      <w:r w:rsidRPr="000F3C86">
        <w:t xml:space="preserve">муниципальных </w:t>
      </w:r>
      <w:r w:rsidR="009E5392" w:rsidRPr="000F3C86">
        <w:t>образований Иркутской области»</w:t>
      </w:r>
      <w:r w:rsidR="00E11C24">
        <w:t xml:space="preserve">. Норматив формирования расходов на оплату труда главы Чеботарихинского МО в размере </w:t>
      </w:r>
      <w:r w:rsidR="00E11C24" w:rsidRPr="00E11C24">
        <w:rPr>
          <w:b/>
        </w:rPr>
        <w:t>3</w:t>
      </w:r>
      <w:r w:rsidR="00357656">
        <w:rPr>
          <w:b/>
        </w:rPr>
        <w:t>3,6</w:t>
      </w:r>
      <w:r w:rsidR="00E11C24" w:rsidRPr="00E11C24">
        <w:rPr>
          <w:b/>
        </w:rPr>
        <w:t xml:space="preserve"> тыс. руб.</w:t>
      </w:r>
      <w:r w:rsidR="00E11C24">
        <w:t xml:space="preserve"> в месяц</w:t>
      </w:r>
      <w:r w:rsidR="00EE65C7">
        <w:t xml:space="preserve"> и 403</w:t>
      </w:r>
      <w:r w:rsidR="00DC4667">
        <w:t xml:space="preserve"> тыс. руб. в год </w:t>
      </w:r>
      <w:r w:rsidR="00E11C24">
        <w:t xml:space="preserve"> доведен </w:t>
      </w:r>
      <w:r w:rsidR="009E5392" w:rsidRPr="000F3C86">
        <w:t xml:space="preserve"> письмом министерства </w:t>
      </w:r>
      <w:r w:rsidR="000F3C86" w:rsidRPr="000F3C86">
        <w:t>труда и занятости</w:t>
      </w:r>
      <w:r w:rsidR="009E5392" w:rsidRPr="000F3C86">
        <w:t xml:space="preserve"> Иркутской области от </w:t>
      </w:r>
      <w:r w:rsidR="000F3C86" w:rsidRPr="000F3C86">
        <w:t>24.</w:t>
      </w:r>
      <w:r w:rsidR="00EE65C7">
        <w:t>12</w:t>
      </w:r>
      <w:r w:rsidR="009E5392" w:rsidRPr="000F3C86">
        <w:t>.201</w:t>
      </w:r>
      <w:r w:rsidR="000F3C86" w:rsidRPr="000F3C86">
        <w:t>4</w:t>
      </w:r>
      <w:r w:rsidR="009E5392" w:rsidRPr="000F3C86">
        <w:t xml:space="preserve">г. № </w:t>
      </w:r>
      <w:r w:rsidR="000F3C86" w:rsidRPr="000F3C86">
        <w:t>74-37-</w:t>
      </w:r>
      <w:r w:rsidR="00EE65C7">
        <w:t>8183</w:t>
      </w:r>
      <w:r w:rsidR="000F3C86" w:rsidRPr="000F3C86">
        <w:t>/14.</w:t>
      </w:r>
      <w:r w:rsidR="00E11C24">
        <w:t xml:space="preserve"> Таким образом,</w:t>
      </w:r>
      <w:r w:rsidR="00C07F3B">
        <w:t xml:space="preserve"> </w:t>
      </w:r>
      <w:r w:rsidRPr="000F3C86">
        <w:t>размер оплаты труда главы поселения, утвержденный решени</w:t>
      </w:r>
      <w:r w:rsidR="00002198" w:rsidRPr="000F3C86">
        <w:t xml:space="preserve">ем </w:t>
      </w:r>
      <w:r w:rsidRPr="000F3C86">
        <w:t>Думы</w:t>
      </w:r>
      <w:r w:rsidR="00203F71" w:rsidRPr="000F3C86">
        <w:t xml:space="preserve">, </w:t>
      </w:r>
      <w:r w:rsidRPr="000F3C86">
        <w:t>штатным расписани</w:t>
      </w:r>
      <w:r w:rsidR="00002198" w:rsidRPr="000F3C86">
        <w:t>ем</w:t>
      </w:r>
      <w:r w:rsidRPr="000F3C86">
        <w:t>, не превышает установленный  норматив.</w:t>
      </w:r>
    </w:p>
    <w:p w:rsidR="00E73B79" w:rsidRPr="00E438F2" w:rsidRDefault="00E73B79" w:rsidP="00822099">
      <w:pPr>
        <w:shd w:val="clear" w:color="auto" w:fill="FFFFFF"/>
        <w:ind w:firstLine="360"/>
        <w:jc w:val="both"/>
      </w:pPr>
      <w:r>
        <w:t xml:space="preserve">Годовое начисление заработной платы главе поселения за 2015 год составило </w:t>
      </w:r>
      <w:r w:rsidR="00822099">
        <w:t>402,5 тыс. руб., что не превышает годовой норматив (403 тыс.</w:t>
      </w:r>
      <w:r w:rsidR="00C07F3B">
        <w:t xml:space="preserve"> </w:t>
      </w:r>
      <w:r w:rsidR="00822099">
        <w:t xml:space="preserve">руб.) </w:t>
      </w:r>
      <w:r w:rsidRPr="00E438F2">
        <w:t>расходов на оплату труда главе сельского поселения,</w:t>
      </w:r>
      <w:r w:rsidR="0077315E">
        <w:t xml:space="preserve"> </w:t>
      </w:r>
      <w:r w:rsidRPr="00E438F2">
        <w:t>установленный постановлением Правительства Иркутской области от 27.11.2014г. № 599-пп.  Нарушений при начислении и выплате заработной платы главе поселения не установлено.</w:t>
      </w:r>
    </w:p>
    <w:p w:rsidR="009D4098" w:rsidRPr="00CB09CC" w:rsidRDefault="00CB49A8" w:rsidP="00C605AB">
      <w:pPr>
        <w:shd w:val="clear" w:color="auto" w:fill="FFFFFF"/>
        <w:ind w:firstLine="360"/>
        <w:jc w:val="both"/>
      </w:pPr>
      <w:r w:rsidRPr="00CB49A8">
        <w:rPr>
          <w:b/>
        </w:rPr>
        <w:t>1</w:t>
      </w:r>
      <w:r w:rsidR="009D4098" w:rsidRPr="00CB49A8">
        <w:rPr>
          <w:b/>
        </w:rPr>
        <w:t>.</w:t>
      </w:r>
      <w:r w:rsidRPr="00CB49A8">
        <w:rPr>
          <w:b/>
        </w:rPr>
        <w:t>2</w:t>
      </w:r>
      <w:r w:rsidR="00482C72">
        <w:rPr>
          <w:b/>
        </w:rPr>
        <w:t xml:space="preserve"> </w:t>
      </w:r>
      <w:r w:rsidR="009D4098" w:rsidRPr="00CB09CC">
        <w:rPr>
          <w:b/>
        </w:rPr>
        <w:t>Расходы, связанные с функционированием администрации    сельского поселения (</w:t>
      </w:r>
      <w:r w:rsidR="00C777AE" w:rsidRPr="00CB09CC">
        <w:rPr>
          <w:b/>
        </w:rPr>
        <w:t>под</w:t>
      </w:r>
      <w:r w:rsidR="009D4098" w:rsidRPr="00CB09CC">
        <w:rPr>
          <w:b/>
        </w:rPr>
        <w:t xml:space="preserve">раздел 0104) </w:t>
      </w:r>
      <w:r w:rsidR="00822099">
        <w:rPr>
          <w:bCs/>
        </w:rPr>
        <w:t>в целом составляют  1853,1</w:t>
      </w:r>
      <w:r w:rsidR="00C07F3B">
        <w:rPr>
          <w:bCs/>
        </w:rPr>
        <w:t xml:space="preserve"> </w:t>
      </w:r>
      <w:r w:rsidR="00C777AE" w:rsidRPr="00CB09CC">
        <w:rPr>
          <w:bCs/>
        </w:rPr>
        <w:t>тыс.</w:t>
      </w:r>
      <w:r w:rsidR="00C07F3B">
        <w:rPr>
          <w:bCs/>
        </w:rPr>
        <w:t xml:space="preserve"> </w:t>
      </w:r>
      <w:r w:rsidR="009D4098" w:rsidRPr="00CB09CC">
        <w:rPr>
          <w:bCs/>
        </w:rPr>
        <w:t>руб</w:t>
      </w:r>
      <w:r w:rsidR="009D4098" w:rsidRPr="00CB09CC">
        <w:t xml:space="preserve">. при плане  </w:t>
      </w:r>
      <w:r w:rsidR="009A799C">
        <w:t>1855,4</w:t>
      </w:r>
      <w:r w:rsidR="00C07F3B">
        <w:t xml:space="preserve"> </w:t>
      </w:r>
      <w:r w:rsidR="00C777AE" w:rsidRPr="00CB09CC">
        <w:t>тыс.</w:t>
      </w:r>
      <w:r w:rsidR="00C07F3B">
        <w:t xml:space="preserve"> </w:t>
      </w:r>
      <w:r w:rsidR="009D4098" w:rsidRPr="00CB09CC">
        <w:lastRenderedPageBreak/>
        <w:t xml:space="preserve">руб., или  </w:t>
      </w:r>
      <w:r w:rsidR="009A799C">
        <w:t>99,3</w:t>
      </w:r>
      <w:r w:rsidR="009D4098" w:rsidRPr="00CB09CC">
        <w:t xml:space="preserve">% к плану. Удельный вес данных расходов в общем объеме расходов составляет  </w:t>
      </w:r>
      <w:r w:rsidR="00CB09CC" w:rsidRPr="00CB09CC">
        <w:t>2</w:t>
      </w:r>
      <w:r w:rsidR="009A799C">
        <w:t>2,6</w:t>
      </w:r>
      <w:r w:rsidR="009D4098" w:rsidRPr="00CB09CC">
        <w:t>%., в т.ч.:</w:t>
      </w:r>
    </w:p>
    <w:p w:rsidR="009D4098" w:rsidRPr="000447E2" w:rsidRDefault="009D4098" w:rsidP="00C605AB">
      <w:pPr>
        <w:shd w:val="clear" w:color="auto" w:fill="FFFFFF"/>
        <w:ind w:firstLine="360"/>
        <w:jc w:val="both"/>
      </w:pPr>
      <w:r w:rsidRPr="000447E2">
        <w:rPr>
          <w:b/>
        </w:rPr>
        <w:t>Заработная плата (ст. 211)</w:t>
      </w:r>
      <w:r w:rsidRPr="000447E2">
        <w:t xml:space="preserve"> выплачена за 201</w:t>
      </w:r>
      <w:r w:rsidR="009A799C">
        <w:t>5</w:t>
      </w:r>
      <w:r w:rsidRPr="000447E2">
        <w:t xml:space="preserve">год в размере  </w:t>
      </w:r>
      <w:r w:rsidR="008E062C" w:rsidRPr="00323EAE">
        <w:t>1</w:t>
      </w:r>
      <w:r w:rsidR="000447E2" w:rsidRPr="00323EAE">
        <w:t>3</w:t>
      </w:r>
      <w:r w:rsidR="009A799C">
        <w:t>48,1</w:t>
      </w:r>
      <w:r w:rsidR="00C07F3B">
        <w:t xml:space="preserve"> </w:t>
      </w:r>
      <w:r w:rsidR="00C777AE" w:rsidRPr="00323EAE">
        <w:t>тыс.</w:t>
      </w:r>
      <w:r w:rsidR="00C07F3B">
        <w:t xml:space="preserve"> </w:t>
      </w:r>
      <w:r w:rsidRPr="00323EAE">
        <w:t>руб.</w:t>
      </w:r>
      <w:r w:rsidR="00C07F3B">
        <w:t xml:space="preserve"> </w:t>
      </w:r>
      <w:r w:rsidR="009A799C">
        <w:t>или 100% к плану</w:t>
      </w:r>
      <w:r w:rsidRPr="000447E2">
        <w:t xml:space="preserve">. </w:t>
      </w:r>
    </w:p>
    <w:p w:rsidR="009D4098" w:rsidRDefault="00323EAE" w:rsidP="00C605AB">
      <w:pPr>
        <w:shd w:val="clear" w:color="auto" w:fill="FFFFFF"/>
        <w:ind w:firstLine="360"/>
        <w:jc w:val="both"/>
      </w:pPr>
      <w:r>
        <w:rPr>
          <w:b/>
        </w:rPr>
        <w:t xml:space="preserve">Начисления на оплату труда </w:t>
      </w:r>
      <w:r w:rsidR="009D4098" w:rsidRPr="00323EAE">
        <w:rPr>
          <w:b/>
        </w:rPr>
        <w:t>(ст. 213)</w:t>
      </w:r>
      <w:r w:rsidR="009D4098" w:rsidRPr="00323EAE">
        <w:t xml:space="preserve"> составляют </w:t>
      </w:r>
      <w:r w:rsidR="008E062C" w:rsidRPr="00323EAE">
        <w:t>3</w:t>
      </w:r>
      <w:r w:rsidR="00CE4ED8">
        <w:t>67,9</w:t>
      </w:r>
      <w:r w:rsidR="00C07F3B">
        <w:t xml:space="preserve"> </w:t>
      </w:r>
      <w:r w:rsidR="00DD0B90" w:rsidRPr="00323EAE">
        <w:t>тыс.</w:t>
      </w:r>
      <w:r w:rsidR="00C07F3B">
        <w:t xml:space="preserve"> </w:t>
      </w:r>
      <w:r w:rsidR="009D4098" w:rsidRPr="00323EAE">
        <w:t>руб</w:t>
      </w:r>
      <w:r w:rsidR="009D4098" w:rsidRPr="00323EAE">
        <w:rPr>
          <w:b/>
        </w:rPr>
        <w:t>.</w:t>
      </w:r>
      <w:r>
        <w:t xml:space="preserve">  или  100% к плану. </w:t>
      </w:r>
    </w:p>
    <w:p w:rsidR="002C694D" w:rsidRDefault="002C694D" w:rsidP="002C694D">
      <w:pPr>
        <w:shd w:val="clear" w:color="auto" w:fill="FFFFFF"/>
        <w:ind w:firstLine="567"/>
        <w:jc w:val="both"/>
      </w:pPr>
      <w:r w:rsidRPr="00731A48">
        <w:t>Общая численность муниципальных  служащих местной администрации  сельского поселения определяется в соответствии  с  Методическими рекомендациями по определению численности работников органов местного самоуправления муниципального образования Иркутской области, утвержденными приказом министерства труда и занятости Иркутской области от 14.10.2013г. № 57-мпр (далее Методические рекомендации).</w:t>
      </w:r>
    </w:p>
    <w:p w:rsidR="00AA3EEE" w:rsidRDefault="00B65BF8" w:rsidP="00C605AB">
      <w:pPr>
        <w:shd w:val="clear" w:color="auto" w:fill="FFFFFF"/>
        <w:ind w:firstLine="360"/>
        <w:jc w:val="both"/>
        <w:rPr>
          <w:bCs/>
        </w:rPr>
      </w:pPr>
      <w:r>
        <w:t xml:space="preserve">В соответствии с </w:t>
      </w:r>
      <w:r w:rsidR="009D4098" w:rsidRPr="00323EAE">
        <w:rPr>
          <w:bCs/>
        </w:rPr>
        <w:t xml:space="preserve"> вышеуказанным</w:t>
      </w:r>
      <w:r>
        <w:rPr>
          <w:bCs/>
        </w:rPr>
        <w:t>и</w:t>
      </w:r>
      <w:r w:rsidR="009D4098" w:rsidRPr="00323EAE">
        <w:rPr>
          <w:bCs/>
        </w:rPr>
        <w:t xml:space="preserve"> рекомендациям</w:t>
      </w:r>
      <w:r>
        <w:rPr>
          <w:bCs/>
        </w:rPr>
        <w:t>и</w:t>
      </w:r>
      <w:r w:rsidR="009D4098" w:rsidRPr="00323EAE">
        <w:rPr>
          <w:bCs/>
        </w:rPr>
        <w:t xml:space="preserve">, учитывая численность населения  </w:t>
      </w:r>
      <w:r>
        <w:rPr>
          <w:bCs/>
        </w:rPr>
        <w:t>Чеботарихинского</w:t>
      </w:r>
      <w:r w:rsidR="00C07F3B">
        <w:rPr>
          <w:bCs/>
        </w:rPr>
        <w:t xml:space="preserve"> </w:t>
      </w:r>
      <w:r w:rsidR="009D4098" w:rsidRPr="00323EAE">
        <w:rPr>
          <w:bCs/>
        </w:rPr>
        <w:t>поселения (по состоянию на 01.01.201</w:t>
      </w:r>
      <w:r w:rsidR="00790744">
        <w:rPr>
          <w:bCs/>
        </w:rPr>
        <w:t>5</w:t>
      </w:r>
      <w:r w:rsidR="009D4098" w:rsidRPr="00323EAE">
        <w:rPr>
          <w:bCs/>
        </w:rPr>
        <w:t xml:space="preserve">г. </w:t>
      </w:r>
      <w:r w:rsidR="00323EAE" w:rsidRPr="00323EAE">
        <w:rPr>
          <w:bCs/>
        </w:rPr>
        <w:t>-89</w:t>
      </w:r>
      <w:r w:rsidR="00790744">
        <w:rPr>
          <w:bCs/>
        </w:rPr>
        <w:t>6</w:t>
      </w:r>
      <w:r w:rsidR="009D4098" w:rsidRPr="00323EAE">
        <w:rPr>
          <w:bCs/>
        </w:rPr>
        <w:t>чел.),</w:t>
      </w:r>
      <w:r w:rsidR="00C07F3B">
        <w:rPr>
          <w:bCs/>
        </w:rPr>
        <w:t xml:space="preserve"> </w:t>
      </w:r>
      <w:r w:rsidR="000B6D8D">
        <w:rPr>
          <w:bCs/>
        </w:rPr>
        <w:t>письмом Министерства труда и занятости Иркутской области от 13.10.2015г. №74-37-6855/15</w:t>
      </w:r>
      <w:r w:rsidR="005778CA">
        <w:rPr>
          <w:bCs/>
        </w:rPr>
        <w:t xml:space="preserve"> направлены </w:t>
      </w:r>
      <w:r w:rsidR="00AA3EEE">
        <w:rPr>
          <w:bCs/>
        </w:rPr>
        <w:t>норматив</w:t>
      </w:r>
      <w:r w:rsidR="005778CA">
        <w:rPr>
          <w:bCs/>
        </w:rPr>
        <w:t>ы</w:t>
      </w:r>
      <w:r w:rsidR="00AA3EEE">
        <w:rPr>
          <w:bCs/>
        </w:rPr>
        <w:t xml:space="preserve"> численности</w:t>
      </w:r>
      <w:r w:rsidR="005778CA">
        <w:rPr>
          <w:bCs/>
        </w:rPr>
        <w:t>, согласно которых норматив численности работников администрации Чеботарихи</w:t>
      </w:r>
      <w:r w:rsidR="00F71766">
        <w:rPr>
          <w:bCs/>
        </w:rPr>
        <w:t>нского МО составляет 11</w:t>
      </w:r>
      <w:r w:rsidR="00C07F3B">
        <w:rPr>
          <w:bCs/>
        </w:rPr>
        <w:t xml:space="preserve"> </w:t>
      </w:r>
      <w:r w:rsidR="00F71766">
        <w:rPr>
          <w:bCs/>
        </w:rPr>
        <w:t>шт</w:t>
      </w:r>
      <w:r w:rsidR="003D54A4">
        <w:rPr>
          <w:bCs/>
        </w:rPr>
        <w:t>.</w:t>
      </w:r>
      <w:r w:rsidR="00C07F3B">
        <w:rPr>
          <w:bCs/>
        </w:rPr>
        <w:t xml:space="preserve"> </w:t>
      </w:r>
      <w:r w:rsidR="00F71766">
        <w:rPr>
          <w:bCs/>
        </w:rPr>
        <w:t>ед</w:t>
      </w:r>
      <w:r w:rsidR="003D54A4">
        <w:rPr>
          <w:bCs/>
        </w:rPr>
        <w:t>.</w:t>
      </w:r>
      <w:r w:rsidR="00C07F3B">
        <w:rPr>
          <w:bCs/>
        </w:rPr>
        <w:t xml:space="preserve"> </w:t>
      </w:r>
      <w:r w:rsidR="00F71766">
        <w:rPr>
          <w:bCs/>
        </w:rPr>
        <w:t>(муниципальны</w:t>
      </w:r>
      <w:r w:rsidR="003D54A4">
        <w:rPr>
          <w:bCs/>
        </w:rPr>
        <w:t>е</w:t>
      </w:r>
      <w:r w:rsidR="00F71766">
        <w:rPr>
          <w:bCs/>
        </w:rPr>
        <w:t xml:space="preserve"> служащи</w:t>
      </w:r>
      <w:r w:rsidR="003D54A4">
        <w:rPr>
          <w:bCs/>
        </w:rPr>
        <w:t>е</w:t>
      </w:r>
      <w:r w:rsidR="00765660">
        <w:rPr>
          <w:bCs/>
        </w:rPr>
        <w:t>-</w:t>
      </w:r>
      <w:r w:rsidR="00F71766">
        <w:rPr>
          <w:bCs/>
        </w:rPr>
        <w:t>5 шт. ед.,</w:t>
      </w:r>
      <w:r w:rsidR="00482C72">
        <w:rPr>
          <w:bCs/>
        </w:rPr>
        <w:t xml:space="preserve"> </w:t>
      </w:r>
      <w:r w:rsidR="00F71766">
        <w:rPr>
          <w:bCs/>
        </w:rPr>
        <w:t>технический персонал – 2 шт.ед.,</w:t>
      </w:r>
      <w:r w:rsidR="003D54A4">
        <w:rPr>
          <w:bCs/>
        </w:rPr>
        <w:t xml:space="preserve"> вспомогательный персонал – 4 шт. ед.).</w:t>
      </w:r>
    </w:p>
    <w:p w:rsidR="001751A0" w:rsidRPr="00B65BF8" w:rsidRDefault="001751A0" w:rsidP="00C605AB">
      <w:pPr>
        <w:shd w:val="clear" w:color="auto" w:fill="FFFFFF"/>
        <w:ind w:firstLine="360"/>
        <w:jc w:val="both"/>
        <w:rPr>
          <w:bCs/>
        </w:rPr>
      </w:pPr>
      <w:r>
        <w:rPr>
          <w:bCs/>
        </w:rPr>
        <w:t>Орган местного самоуправления наделен полномочиями по обеспечению воинского учета, в связи</w:t>
      </w:r>
      <w:r w:rsidR="00923355">
        <w:rPr>
          <w:bCs/>
        </w:rPr>
        <w:t>,</w:t>
      </w:r>
      <w:r>
        <w:rPr>
          <w:bCs/>
        </w:rPr>
        <w:t xml:space="preserve"> с чем норматив численности  увеличивается на установленное  количество единиц (п.7 Методических рекомендаций) в данном поселении на 0,25 ст. технического исполнителя и наделен полномочиями по регулированию тарифов в сфере ЖКХ, в связи с чем норматив численности муниципальных служащих увеличивается </w:t>
      </w:r>
      <w:r w:rsidR="00204933">
        <w:rPr>
          <w:bCs/>
        </w:rPr>
        <w:t>на 0,06 ед.</w:t>
      </w:r>
    </w:p>
    <w:p w:rsidR="00204933" w:rsidRDefault="00B26CAE" w:rsidP="00C605AB">
      <w:pPr>
        <w:shd w:val="clear" w:color="auto" w:fill="FFFFFF"/>
        <w:ind w:firstLine="360"/>
        <w:jc w:val="both"/>
        <w:rPr>
          <w:bCs/>
        </w:rPr>
      </w:pPr>
      <w:r w:rsidRPr="00204933">
        <w:rPr>
          <w:bCs/>
        </w:rPr>
        <w:t>В соответствии</w:t>
      </w:r>
      <w:r w:rsidR="00204933" w:rsidRPr="00204933">
        <w:rPr>
          <w:bCs/>
        </w:rPr>
        <w:t xml:space="preserve"> с договором о передаче осуществления части полномочий на районный уровень передано</w:t>
      </w:r>
      <w:r w:rsidR="00204933">
        <w:rPr>
          <w:bCs/>
        </w:rPr>
        <w:t xml:space="preserve">  0,</w:t>
      </w:r>
      <w:r w:rsidR="00923355">
        <w:rPr>
          <w:bCs/>
        </w:rPr>
        <w:t>7</w:t>
      </w:r>
      <w:r w:rsidR="00204933">
        <w:rPr>
          <w:bCs/>
        </w:rPr>
        <w:t xml:space="preserve"> ставки, в том числе муниципальные служащие</w:t>
      </w:r>
      <w:r w:rsidR="000B7AAB">
        <w:rPr>
          <w:bCs/>
        </w:rPr>
        <w:t xml:space="preserve">: </w:t>
      </w:r>
      <w:r w:rsidR="00204933">
        <w:rPr>
          <w:bCs/>
        </w:rPr>
        <w:t xml:space="preserve">0,04 </w:t>
      </w:r>
      <w:r w:rsidR="00CF13B4">
        <w:rPr>
          <w:bCs/>
        </w:rPr>
        <w:t xml:space="preserve">единицы полномочия </w:t>
      </w:r>
      <w:r w:rsidR="00204933">
        <w:rPr>
          <w:bCs/>
        </w:rPr>
        <w:t xml:space="preserve"> по организации размещения муниципального заказа, 0,02 ставки полномоч</w:t>
      </w:r>
      <w:r w:rsidR="00210BAF">
        <w:rPr>
          <w:bCs/>
        </w:rPr>
        <w:t xml:space="preserve">ия в области градостроительства, </w:t>
      </w:r>
      <w:r w:rsidR="0013552E">
        <w:rPr>
          <w:bCs/>
        </w:rPr>
        <w:t xml:space="preserve">0,6 единицы </w:t>
      </w:r>
      <w:r w:rsidR="00210BAF">
        <w:rPr>
          <w:bCs/>
        </w:rPr>
        <w:t>техническ</w:t>
      </w:r>
      <w:r w:rsidR="0013552E">
        <w:rPr>
          <w:bCs/>
        </w:rPr>
        <w:t>ого</w:t>
      </w:r>
      <w:r w:rsidR="00210BAF">
        <w:rPr>
          <w:bCs/>
        </w:rPr>
        <w:t xml:space="preserve"> персонал</w:t>
      </w:r>
      <w:r w:rsidR="0013552E">
        <w:rPr>
          <w:bCs/>
        </w:rPr>
        <w:t>а</w:t>
      </w:r>
      <w:r w:rsidR="00210BAF">
        <w:rPr>
          <w:bCs/>
        </w:rPr>
        <w:t xml:space="preserve"> (полномочия </w:t>
      </w:r>
      <w:r w:rsidR="00204933">
        <w:rPr>
          <w:bCs/>
        </w:rPr>
        <w:t>по обслуживанию бюджетов поселений</w:t>
      </w:r>
      <w:r w:rsidR="0013552E">
        <w:rPr>
          <w:bCs/>
        </w:rPr>
        <w:t>) и 0,04</w:t>
      </w:r>
      <w:r w:rsidR="00923355">
        <w:rPr>
          <w:bCs/>
        </w:rPr>
        <w:t xml:space="preserve"> ставки вспомогательного персонала по ЕДДС.</w:t>
      </w:r>
    </w:p>
    <w:p w:rsidR="00DB458B" w:rsidRPr="008A3934" w:rsidRDefault="00D93E69" w:rsidP="00C605AB">
      <w:pPr>
        <w:shd w:val="clear" w:color="auto" w:fill="FFFFFF"/>
        <w:ind w:firstLine="360"/>
        <w:jc w:val="both"/>
        <w:rPr>
          <w:bCs/>
        </w:rPr>
      </w:pPr>
      <w:r w:rsidRPr="008A3934">
        <w:rPr>
          <w:bCs/>
        </w:rPr>
        <w:t>Следовательно, численность работников администрации с учетом переданных полномочий  должна составить</w:t>
      </w:r>
      <w:r w:rsidR="002C694D">
        <w:rPr>
          <w:bCs/>
        </w:rPr>
        <w:t xml:space="preserve"> </w:t>
      </w:r>
      <w:r w:rsidR="00BA7D5E">
        <w:rPr>
          <w:bCs/>
        </w:rPr>
        <w:t>10,61</w:t>
      </w:r>
      <w:r w:rsidR="0003061F" w:rsidRPr="008A3934">
        <w:rPr>
          <w:bCs/>
        </w:rPr>
        <w:t>ед.</w:t>
      </w:r>
      <w:r w:rsidRPr="008A3934">
        <w:rPr>
          <w:bCs/>
        </w:rPr>
        <w:t xml:space="preserve">, в том числе муниципальных служащих – </w:t>
      </w:r>
      <w:r w:rsidR="0003061F" w:rsidRPr="008A3934">
        <w:rPr>
          <w:bCs/>
        </w:rPr>
        <w:t>(</w:t>
      </w:r>
      <w:r w:rsidR="0013552E">
        <w:rPr>
          <w:bCs/>
        </w:rPr>
        <w:t>5</w:t>
      </w:r>
      <w:r w:rsidRPr="008A3934">
        <w:rPr>
          <w:bCs/>
        </w:rPr>
        <w:t>-0,0</w:t>
      </w:r>
      <w:r w:rsidR="0013552E">
        <w:rPr>
          <w:bCs/>
        </w:rPr>
        <w:t>6</w:t>
      </w:r>
      <w:r w:rsidR="005C0AE1" w:rsidRPr="008A3934">
        <w:rPr>
          <w:bCs/>
        </w:rPr>
        <w:t>+</w:t>
      </w:r>
      <w:r w:rsidR="00E20559" w:rsidRPr="008A3934">
        <w:rPr>
          <w:bCs/>
        </w:rPr>
        <w:t>0,06</w:t>
      </w:r>
      <w:r w:rsidR="0003061F" w:rsidRPr="008A3934">
        <w:rPr>
          <w:bCs/>
        </w:rPr>
        <w:t>)=</w:t>
      </w:r>
      <w:r w:rsidR="00072FB5">
        <w:rPr>
          <w:bCs/>
        </w:rPr>
        <w:t>5</w:t>
      </w:r>
      <w:r w:rsidR="0003061F" w:rsidRPr="008A3934">
        <w:rPr>
          <w:bCs/>
        </w:rPr>
        <w:t>ед., вспомогательного персонала–(4-0,0</w:t>
      </w:r>
      <w:r w:rsidR="00B8738B">
        <w:rPr>
          <w:bCs/>
        </w:rPr>
        <w:t>4</w:t>
      </w:r>
      <w:r w:rsidR="0003061F" w:rsidRPr="008A3934">
        <w:rPr>
          <w:bCs/>
        </w:rPr>
        <w:t>)=</w:t>
      </w:r>
      <w:r w:rsidR="006A773B" w:rsidRPr="008A3934">
        <w:rPr>
          <w:bCs/>
        </w:rPr>
        <w:t>3,9</w:t>
      </w:r>
      <w:r w:rsidR="00B8738B">
        <w:rPr>
          <w:bCs/>
        </w:rPr>
        <w:t>6</w:t>
      </w:r>
      <w:r w:rsidR="0003061F" w:rsidRPr="008A3934">
        <w:rPr>
          <w:bCs/>
        </w:rPr>
        <w:t>ед., технических исполнителей – (2-0,6</w:t>
      </w:r>
      <w:r w:rsidR="006A773B" w:rsidRPr="008A3934">
        <w:rPr>
          <w:bCs/>
        </w:rPr>
        <w:t>+0,25</w:t>
      </w:r>
      <w:r w:rsidR="0003061F" w:rsidRPr="008A3934">
        <w:rPr>
          <w:bCs/>
        </w:rPr>
        <w:t>)= 1,</w:t>
      </w:r>
      <w:r w:rsidR="006A773B" w:rsidRPr="008A3934">
        <w:rPr>
          <w:bCs/>
        </w:rPr>
        <w:t>65</w:t>
      </w:r>
      <w:r w:rsidR="0003061F" w:rsidRPr="008A3934">
        <w:rPr>
          <w:bCs/>
        </w:rPr>
        <w:t>ед.</w:t>
      </w:r>
    </w:p>
    <w:p w:rsidR="00A9311E" w:rsidRDefault="0003061F" w:rsidP="00C605AB">
      <w:pPr>
        <w:shd w:val="clear" w:color="auto" w:fill="FFFFFF"/>
        <w:ind w:firstLine="360"/>
        <w:jc w:val="both"/>
        <w:rPr>
          <w:bCs/>
        </w:rPr>
      </w:pPr>
      <w:r w:rsidRPr="00B130BB">
        <w:rPr>
          <w:bCs/>
        </w:rPr>
        <w:t>Ф</w:t>
      </w:r>
      <w:r w:rsidR="009D4098" w:rsidRPr="00B130BB">
        <w:rPr>
          <w:bCs/>
        </w:rPr>
        <w:t>актически на 201</w:t>
      </w:r>
      <w:r w:rsidR="00BA7D5E">
        <w:rPr>
          <w:bCs/>
        </w:rPr>
        <w:t>5</w:t>
      </w:r>
      <w:r w:rsidR="00B130BB">
        <w:rPr>
          <w:bCs/>
        </w:rPr>
        <w:t xml:space="preserve"> год</w:t>
      </w:r>
      <w:r w:rsidR="0038106A" w:rsidRPr="00B130BB">
        <w:rPr>
          <w:bCs/>
        </w:rPr>
        <w:t xml:space="preserve"> штатными</w:t>
      </w:r>
      <w:r w:rsidR="009D4098" w:rsidRPr="00B130BB">
        <w:rPr>
          <w:bCs/>
        </w:rPr>
        <w:t xml:space="preserve"> расписани</w:t>
      </w:r>
      <w:r w:rsidR="0038106A" w:rsidRPr="00B130BB">
        <w:rPr>
          <w:bCs/>
        </w:rPr>
        <w:t xml:space="preserve">ями утверждено всего </w:t>
      </w:r>
      <w:r w:rsidR="00540B6F">
        <w:rPr>
          <w:bCs/>
        </w:rPr>
        <w:t>7</w:t>
      </w:r>
      <w:r w:rsidR="00640A96" w:rsidRPr="00B130BB">
        <w:rPr>
          <w:bCs/>
        </w:rPr>
        <w:t>,</w:t>
      </w:r>
      <w:r w:rsidR="00B130BB" w:rsidRPr="00B130BB">
        <w:rPr>
          <w:bCs/>
        </w:rPr>
        <w:t>3</w:t>
      </w:r>
      <w:r w:rsidR="00640A96" w:rsidRPr="00B130BB">
        <w:rPr>
          <w:bCs/>
        </w:rPr>
        <w:t>1</w:t>
      </w:r>
      <w:r w:rsidR="0038106A" w:rsidRPr="00B130BB">
        <w:rPr>
          <w:bCs/>
        </w:rPr>
        <w:t xml:space="preserve"> штатных единиц, из них муниципальных служащих-</w:t>
      </w:r>
      <w:r w:rsidR="00640A96" w:rsidRPr="00B130BB">
        <w:rPr>
          <w:bCs/>
        </w:rPr>
        <w:t>3</w:t>
      </w:r>
      <w:r w:rsidR="001B1C33" w:rsidRPr="00B130BB">
        <w:rPr>
          <w:bCs/>
        </w:rPr>
        <w:t>,</w:t>
      </w:r>
      <w:r w:rsidR="00961A09" w:rsidRPr="00B130BB">
        <w:rPr>
          <w:bCs/>
        </w:rPr>
        <w:t>5</w:t>
      </w:r>
      <w:r w:rsidR="00640A96" w:rsidRPr="00B130BB">
        <w:rPr>
          <w:bCs/>
        </w:rPr>
        <w:t>6</w:t>
      </w:r>
      <w:r w:rsidR="009D4098" w:rsidRPr="00B130BB">
        <w:rPr>
          <w:bCs/>
        </w:rPr>
        <w:t>единиц</w:t>
      </w:r>
      <w:r w:rsidR="00C426CB" w:rsidRPr="00B130BB">
        <w:rPr>
          <w:bCs/>
        </w:rPr>
        <w:t>ы</w:t>
      </w:r>
      <w:r w:rsidR="0038106A" w:rsidRPr="00B130BB">
        <w:rPr>
          <w:bCs/>
        </w:rPr>
        <w:t xml:space="preserve">, </w:t>
      </w:r>
      <w:r w:rsidR="00480682" w:rsidRPr="00B130BB">
        <w:rPr>
          <w:bCs/>
        </w:rPr>
        <w:t>в том числе 0,06ед. по выполнению отдельных государственных полномочий</w:t>
      </w:r>
      <w:r w:rsidR="002B25BB">
        <w:rPr>
          <w:bCs/>
        </w:rPr>
        <w:t xml:space="preserve">, </w:t>
      </w:r>
      <w:r w:rsidR="0038106A" w:rsidRPr="00B130BB">
        <w:rPr>
          <w:bCs/>
        </w:rPr>
        <w:t xml:space="preserve">вспомогательного персонала </w:t>
      </w:r>
      <w:r w:rsidR="008A3934" w:rsidRPr="00B130BB">
        <w:rPr>
          <w:bCs/>
        </w:rPr>
        <w:t>–</w:t>
      </w:r>
      <w:r w:rsidR="00BA7D5E">
        <w:rPr>
          <w:bCs/>
        </w:rPr>
        <w:t>3</w:t>
      </w:r>
      <w:r w:rsidR="008A3934" w:rsidRPr="00B130BB">
        <w:rPr>
          <w:bCs/>
        </w:rPr>
        <w:t>,5</w:t>
      </w:r>
      <w:r w:rsidR="0038106A" w:rsidRPr="00B130BB">
        <w:rPr>
          <w:bCs/>
        </w:rPr>
        <w:t xml:space="preserve"> единиц</w:t>
      </w:r>
      <w:r w:rsidR="006A773B" w:rsidRPr="00B130BB">
        <w:rPr>
          <w:bCs/>
        </w:rPr>
        <w:t>, технических исполнителей – 0,25ед</w:t>
      </w:r>
      <w:r w:rsidR="0038106A" w:rsidRPr="00B130BB">
        <w:rPr>
          <w:bCs/>
        </w:rPr>
        <w:t xml:space="preserve">. </w:t>
      </w:r>
    </w:p>
    <w:p w:rsidR="008333D0" w:rsidRPr="00B130BB" w:rsidRDefault="00F12616" w:rsidP="00C605AB">
      <w:pPr>
        <w:shd w:val="clear" w:color="auto" w:fill="FFFFFF"/>
        <w:ind w:firstLine="360"/>
        <w:jc w:val="both"/>
      </w:pPr>
      <w:r w:rsidRPr="00B130BB">
        <w:t>Органы местного самоуправления самостоятельно определяют размер и условия оплаты труда муниципальных служащих.</w:t>
      </w:r>
      <w:r w:rsidR="009D4098" w:rsidRPr="00B130BB">
        <w:rPr>
          <w:bCs/>
        </w:rPr>
        <w:t xml:space="preserve"> В 201</w:t>
      </w:r>
      <w:r w:rsidR="00540B6F">
        <w:rPr>
          <w:bCs/>
        </w:rPr>
        <w:t>5</w:t>
      </w:r>
      <w:r w:rsidR="009D4098" w:rsidRPr="00B130BB">
        <w:rPr>
          <w:bCs/>
        </w:rPr>
        <w:t xml:space="preserve"> году оплата труда муниципальных служащих регулировалась </w:t>
      </w:r>
      <w:r w:rsidR="009D4098" w:rsidRPr="00B130BB">
        <w:t xml:space="preserve">Положением </w:t>
      </w:r>
      <w:r w:rsidR="0036771F" w:rsidRPr="00B130BB">
        <w:t>по оплате труда</w:t>
      </w:r>
      <w:r w:rsidR="009D4098" w:rsidRPr="00B130BB">
        <w:t xml:space="preserve"> муниципальных служащих  </w:t>
      </w:r>
      <w:r w:rsidR="0036771F" w:rsidRPr="00B130BB">
        <w:t>Чеботарих</w:t>
      </w:r>
      <w:r w:rsidR="00B37EA6" w:rsidRPr="00B130BB">
        <w:t>ин</w:t>
      </w:r>
      <w:r w:rsidR="00371AE8" w:rsidRPr="00B130BB">
        <w:t>ского</w:t>
      </w:r>
      <w:r w:rsidR="00F71708">
        <w:t xml:space="preserve"> </w:t>
      </w:r>
      <w:r w:rsidR="009D4098" w:rsidRPr="00B130BB">
        <w:t xml:space="preserve">муниципального образования, утвержденным решением Думы от </w:t>
      </w:r>
      <w:r w:rsidR="00B37EA6" w:rsidRPr="00E5383D">
        <w:t>2</w:t>
      </w:r>
      <w:r w:rsidR="00B130BB" w:rsidRPr="00E5383D">
        <w:t>6</w:t>
      </w:r>
      <w:r w:rsidR="00371AE8" w:rsidRPr="00E5383D">
        <w:t>.</w:t>
      </w:r>
      <w:r w:rsidR="00B37EA6" w:rsidRPr="00E5383D">
        <w:t>12</w:t>
      </w:r>
      <w:r w:rsidR="00371AE8" w:rsidRPr="00E5383D">
        <w:t>.</w:t>
      </w:r>
      <w:r w:rsidR="009D4098" w:rsidRPr="00E5383D">
        <w:t>20</w:t>
      </w:r>
      <w:r w:rsidR="00B37EA6" w:rsidRPr="00E5383D">
        <w:t>1</w:t>
      </w:r>
      <w:r w:rsidR="00B130BB" w:rsidRPr="00E5383D">
        <w:t>3</w:t>
      </w:r>
      <w:r w:rsidR="009D4098" w:rsidRPr="00E5383D">
        <w:t xml:space="preserve"> года № </w:t>
      </w:r>
      <w:r w:rsidR="00B130BB" w:rsidRPr="00E5383D">
        <w:t>49</w:t>
      </w:r>
      <w:r w:rsidR="00883A63" w:rsidRPr="00E5383D">
        <w:t>.</w:t>
      </w:r>
    </w:p>
    <w:p w:rsidR="00C644E6" w:rsidRPr="00932DDA" w:rsidRDefault="00C644E6" w:rsidP="00C605AB">
      <w:pPr>
        <w:shd w:val="clear" w:color="auto" w:fill="FFFFFF"/>
        <w:ind w:firstLine="360"/>
        <w:jc w:val="both"/>
      </w:pPr>
      <w:r w:rsidRPr="00932DDA">
        <w:rPr>
          <w:bCs/>
        </w:rPr>
        <w:t xml:space="preserve">Положением о денежном содержании предусмотрены ежемесячные выплаты, которые включают надбавку к должностному окладу </w:t>
      </w:r>
      <w:r w:rsidR="00480682" w:rsidRPr="00932DDA">
        <w:rPr>
          <w:bCs/>
        </w:rPr>
        <w:t xml:space="preserve">за классный чин, </w:t>
      </w:r>
      <w:r w:rsidRPr="00932DDA">
        <w:rPr>
          <w:bCs/>
        </w:rPr>
        <w:t xml:space="preserve">за выслугу лет на муниципальной службе, надбавку к должностному окладу за особые условия муниципальной службы, ежемесячное денежное поощрение. Дополнительные выплаты включают </w:t>
      </w:r>
      <w:r w:rsidR="00932DDA" w:rsidRPr="00932DDA">
        <w:rPr>
          <w:bCs/>
        </w:rPr>
        <w:t xml:space="preserve">премию за выполнение особо важных и сложных заданий в размере 2 окладов, </w:t>
      </w:r>
      <w:r w:rsidRPr="00932DDA">
        <w:rPr>
          <w:bCs/>
        </w:rPr>
        <w:t>единовременную выплату при предоставлении ежегодного оплачиваемого отпуска</w:t>
      </w:r>
      <w:r w:rsidR="00502491" w:rsidRPr="00932DDA">
        <w:rPr>
          <w:bCs/>
        </w:rPr>
        <w:t xml:space="preserve"> (2оклада)</w:t>
      </w:r>
      <w:r w:rsidRPr="00932DDA">
        <w:rPr>
          <w:bCs/>
        </w:rPr>
        <w:t>, материальную помощь</w:t>
      </w:r>
      <w:r w:rsidR="00502491" w:rsidRPr="00932DDA">
        <w:rPr>
          <w:bCs/>
        </w:rPr>
        <w:t xml:space="preserve"> (1 оклад)</w:t>
      </w:r>
      <w:r w:rsidRPr="00932DDA">
        <w:rPr>
          <w:bCs/>
        </w:rPr>
        <w:t>.</w:t>
      </w:r>
    </w:p>
    <w:p w:rsidR="000D1743" w:rsidRDefault="009D4098" w:rsidP="00C605AB">
      <w:pPr>
        <w:shd w:val="clear" w:color="auto" w:fill="FFFFFF"/>
        <w:ind w:firstLine="360"/>
        <w:jc w:val="both"/>
        <w:rPr>
          <w:color w:val="000000" w:themeColor="text1"/>
        </w:rPr>
      </w:pPr>
      <w:r w:rsidRPr="000D1743">
        <w:rPr>
          <w:color w:val="000000" w:themeColor="text1"/>
        </w:rPr>
        <w:t>Штатным расписанием, действующим на 01.0</w:t>
      </w:r>
      <w:r w:rsidR="00CB66D6" w:rsidRPr="000D1743">
        <w:rPr>
          <w:color w:val="000000" w:themeColor="text1"/>
        </w:rPr>
        <w:t>1</w:t>
      </w:r>
      <w:r w:rsidRPr="000D1743">
        <w:rPr>
          <w:color w:val="000000" w:themeColor="text1"/>
        </w:rPr>
        <w:t>.201</w:t>
      </w:r>
      <w:r w:rsidR="009C1477">
        <w:rPr>
          <w:color w:val="000000" w:themeColor="text1"/>
        </w:rPr>
        <w:t>5</w:t>
      </w:r>
      <w:r w:rsidRPr="000D1743">
        <w:rPr>
          <w:color w:val="000000" w:themeColor="text1"/>
        </w:rPr>
        <w:t xml:space="preserve">г., </w:t>
      </w:r>
      <w:r w:rsidR="00A9311E" w:rsidRPr="000D1743">
        <w:rPr>
          <w:color w:val="000000" w:themeColor="text1"/>
        </w:rPr>
        <w:t>утверждено 3,5 единицы муниципальных служащих</w:t>
      </w:r>
      <w:r w:rsidR="002D08B8">
        <w:rPr>
          <w:color w:val="000000" w:themeColor="text1"/>
        </w:rPr>
        <w:t xml:space="preserve"> (2-</w:t>
      </w:r>
      <w:r w:rsidR="00E92A4C">
        <w:rPr>
          <w:color w:val="000000" w:themeColor="text1"/>
        </w:rPr>
        <w:t>х начальников</w:t>
      </w:r>
      <w:r w:rsidR="000D1743">
        <w:rPr>
          <w:color w:val="000000" w:themeColor="text1"/>
        </w:rPr>
        <w:t xml:space="preserve"> отделов по направлению деятельности, 1 ведущего специалиста и 0,5 ст. специалиста), сумма должностных окладов в месяц составляет 12589 руб</w:t>
      </w:r>
      <w:r w:rsidR="00AD4295">
        <w:rPr>
          <w:color w:val="000000" w:themeColor="text1"/>
        </w:rPr>
        <w:t>лей</w:t>
      </w:r>
      <w:r w:rsidR="000D1743">
        <w:rPr>
          <w:color w:val="000000" w:themeColor="text1"/>
        </w:rPr>
        <w:t>. Годовой  фонд оплаты труда по штатному расписанию предусмотрен в размере 8</w:t>
      </w:r>
      <w:r w:rsidR="009C1477">
        <w:rPr>
          <w:color w:val="000000" w:themeColor="text1"/>
        </w:rPr>
        <w:t>58,6</w:t>
      </w:r>
      <w:r w:rsidR="000D1743">
        <w:rPr>
          <w:color w:val="000000" w:themeColor="text1"/>
        </w:rPr>
        <w:t xml:space="preserve"> тыс. руб., что составляет </w:t>
      </w:r>
      <w:r w:rsidR="009C1477">
        <w:rPr>
          <w:color w:val="000000" w:themeColor="text1"/>
        </w:rPr>
        <w:t>42,6</w:t>
      </w:r>
      <w:r w:rsidR="000D1743">
        <w:rPr>
          <w:color w:val="000000" w:themeColor="text1"/>
        </w:rPr>
        <w:t xml:space="preserve"> должностных оклад</w:t>
      </w:r>
      <w:r w:rsidR="00AD4295">
        <w:rPr>
          <w:color w:val="000000" w:themeColor="text1"/>
        </w:rPr>
        <w:t>ов</w:t>
      </w:r>
      <w:r w:rsidR="000D1743">
        <w:rPr>
          <w:color w:val="000000" w:themeColor="text1"/>
        </w:rPr>
        <w:t xml:space="preserve"> в год, </w:t>
      </w:r>
      <w:r w:rsidR="000D1743">
        <w:rPr>
          <w:color w:val="000000" w:themeColor="text1"/>
        </w:rPr>
        <w:lastRenderedPageBreak/>
        <w:t xml:space="preserve">без учета районного коэффициента и процентной </w:t>
      </w:r>
      <w:r w:rsidR="00AD4295">
        <w:rPr>
          <w:color w:val="000000" w:themeColor="text1"/>
        </w:rPr>
        <w:t>надбавки к заработной плате за работу в южных районах Иркутской области(1,6).</w:t>
      </w:r>
    </w:p>
    <w:p w:rsidR="00486BF0" w:rsidRDefault="00E753EE" w:rsidP="00C605AB">
      <w:pPr>
        <w:shd w:val="clear" w:color="auto" w:fill="FFFFFF"/>
        <w:ind w:firstLine="360"/>
        <w:jc w:val="both"/>
      </w:pPr>
      <w:r>
        <w:t xml:space="preserve">Решением Думы </w:t>
      </w:r>
      <w:r w:rsidR="00C65C56">
        <w:t xml:space="preserve"> «О повышении окладов</w:t>
      </w:r>
      <w:r w:rsidR="005F617C">
        <w:t xml:space="preserve"> муниципальных </w:t>
      </w:r>
      <w:r w:rsidR="0086717B">
        <w:t>Чеботарихинского сельского поселения» от 13.02.2015г.  №24</w:t>
      </w:r>
      <w:r w:rsidR="004B6004">
        <w:t xml:space="preserve">, </w:t>
      </w:r>
      <w:r w:rsidR="0086717B">
        <w:t xml:space="preserve"> в соответствии с Указом Губернатора Иркутской области от 11.03.2013 года № </w:t>
      </w:r>
      <w:r w:rsidR="009F248D">
        <w:t>54</w:t>
      </w:r>
      <w:r w:rsidR="004B6004">
        <w:t>–</w:t>
      </w:r>
      <w:r w:rsidR="009F248D">
        <w:t>УГ</w:t>
      </w:r>
      <w:r w:rsidR="004B6004">
        <w:t xml:space="preserve"> размеры месячных окладов муниципальных служащих увеличены (</w:t>
      </w:r>
      <w:r w:rsidR="005E20B4">
        <w:t>проиндексированы) с 01.02.2015г. в 1,055 раза.</w:t>
      </w:r>
      <w:r w:rsidR="004B6004">
        <w:t xml:space="preserve"> </w:t>
      </w:r>
      <w:r w:rsidR="003503EF">
        <w:t>Сумма должностных окладов в месяц составляет 13282 руб</w:t>
      </w:r>
      <w:r w:rsidR="001345EC">
        <w:t>.</w:t>
      </w:r>
      <w:r w:rsidR="003503EF">
        <w:t xml:space="preserve"> Годовой фонд оплаты труда по штатному расписанию с 01.02.2015г.  предусмотрен в сумме 816,7 тыс. руб.</w:t>
      </w:r>
    </w:p>
    <w:p w:rsidR="00D528E1" w:rsidRDefault="003503EF" w:rsidP="0015294A">
      <w:pPr>
        <w:shd w:val="clear" w:color="auto" w:fill="FFFFFF"/>
        <w:ind w:firstLine="360"/>
        <w:jc w:val="both"/>
      </w:pPr>
      <w:r>
        <w:t xml:space="preserve"> </w:t>
      </w:r>
      <w:r w:rsidR="0015294A">
        <w:t xml:space="preserve">В связи с изменением структуры администрации Чеботарихинского сельского поселения с 01.11.2015г., утверждено новое штатное расписание муниципальных служащих. </w:t>
      </w:r>
      <w:r w:rsidR="00F34EEE">
        <w:t xml:space="preserve">В </w:t>
      </w:r>
      <w:r w:rsidR="00D528E1" w:rsidRPr="00FF71C9">
        <w:t xml:space="preserve"> результате на 01.</w:t>
      </w:r>
      <w:r w:rsidR="00C856D8">
        <w:t>11</w:t>
      </w:r>
      <w:r w:rsidR="00D528E1" w:rsidRPr="00FF71C9">
        <w:t>.201</w:t>
      </w:r>
      <w:r w:rsidR="00C856D8">
        <w:t>5</w:t>
      </w:r>
      <w:r w:rsidR="00D528E1" w:rsidRPr="00FF71C9">
        <w:t xml:space="preserve"> года утверждено </w:t>
      </w:r>
      <w:r w:rsidR="00D528E1">
        <w:t>3,5</w:t>
      </w:r>
      <w:r w:rsidR="00D528E1" w:rsidRPr="00FF71C9">
        <w:t xml:space="preserve"> единицы муниципальных служащих,</w:t>
      </w:r>
      <w:r w:rsidR="00F34EEE">
        <w:t xml:space="preserve"> (начальник бюджетного и социально-экономического отдела, 2-х ведущих специалистов</w:t>
      </w:r>
      <w:r w:rsidR="009F248D">
        <w:t xml:space="preserve"> </w:t>
      </w:r>
      <w:r w:rsidR="00F34EEE">
        <w:t>по направлению деятельности</w:t>
      </w:r>
      <w:r w:rsidR="007660FC">
        <w:t xml:space="preserve"> и 0,5 ст. специалиста). </w:t>
      </w:r>
      <w:r w:rsidR="00B52414" w:rsidRPr="00B52414">
        <w:t>С</w:t>
      </w:r>
      <w:r w:rsidR="00D528E1" w:rsidRPr="00B52414">
        <w:t>умма должностных окладов</w:t>
      </w:r>
      <w:r w:rsidR="00B52414">
        <w:t xml:space="preserve"> в месяц </w:t>
      </w:r>
      <w:r w:rsidR="00B52414" w:rsidRPr="00B52414">
        <w:t xml:space="preserve">с 01.11.2015г. </w:t>
      </w:r>
      <w:r w:rsidR="00D528E1" w:rsidRPr="00B52414">
        <w:t xml:space="preserve"> составляет 1</w:t>
      </w:r>
      <w:r w:rsidR="000A0D8F" w:rsidRPr="00B52414">
        <w:t>3119</w:t>
      </w:r>
      <w:r w:rsidR="00D528E1" w:rsidRPr="00B52414">
        <w:t xml:space="preserve"> рублей</w:t>
      </w:r>
      <w:r w:rsidR="00B52414">
        <w:t xml:space="preserve">. </w:t>
      </w:r>
      <w:r w:rsidR="00D528E1" w:rsidRPr="00FF71C9">
        <w:t xml:space="preserve"> Годовой фонд оплаты труда по штатному </w:t>
      </w:r>
      <w:r w:rsidR="00D528E1" w:rsidRPr="00085718">
        <w:t>расписанию предусмотрен в</w:t>
      </w:r>
      <w:r>
        <w:t xml:space="preserve"> </w:t>
      </w:r>
      <w:r w:rsidR="00D528E1" w:rsidRPr="000676C9">
        <w:t>размере</w:t>
      </w:r>
      <w:r w:rsidR="0015294A">
        <w:t xml:space="preserve"> </w:t>
      </w:r>
      <w:r w:rsidR="00B52414">
        <w:t xml:space="preserve">883,3 </w:t>
      </w:r>
      <w:r w:rsidR="00D528E1" w:rsidRPr="000676C9">
        <w:t xml:space="preserve">тыс. руб., что составляет </w:t>
      </w:r>
      <w:r w:rsidR="00B52414">
        <w:t>41,8</w:t>
      </w:r>
      <w:r w:rsidR="00D528E1" w:rsidRPr="000676C9">
        <w:t xml:space="preserve"> должностных окладов в год.</w:t>
      </w:r>
    </w:p>
    <w:p w:rsidR="00AD4295" w:rsidRDefault="00AD4295" w:rsidP="00C605AB">
      <w:pPr>
        <w:shd w:val="clear" w:color="auto" w:fill="FFFFFF"/>
        <w:ind w:firstLine="360"/>
        <w:jc w:val="both"/>
        <w:rPr>
          <w:bCs/>
        </w:rPr>
      </w:pPr>
      <w:r w:rsidRPr="000676C9">
        <w:rPr>
          <w:bCs/>
        </w:rPr>
        <w:t xml:space="preserve">Сформированные штатными расписаниями расходы на оплату труда муниципальных служащих </w:t>
      </w:r>
      <w:r w:rsidR="002D08B8">
        <w:rPr>
          <w:bCs/>
        </w:rPr>
        <w:t>Чеботарихинского</w:t>
      </w:r>
      <w:r w:rsidRPr="000676C9">
        <w:rPr>
          <w:bCs/>
        </w:rPr>
        <w:t xml:space="preserve"> МО не превышают нормативов формирования расходов на оплату труда, устано</w:t>
      </w:r>
      <w:r w:rsidR="00B16557">
        <w:rPr>
          <w:bCs/>
        </w:rPr>
        <w:t>вленных п.9</w:t>
      </w:r>
      <w:r w:rsidRPr="000676C9">
        <w:rPr>
          <w:bCs/>
        </w:rPr>
        <w:t xml:space="preserve"> постановления Правительства Иркутской области от </w:t>
      </w:r>
      <w:r w:rsidR="00B16557">
        <w:rPr>
          <w:bCs/>
        </w:rPr>
        <w:t>27</w:t>
      </w:r>
      <w:r w:rsidRPr="000676C9">
        <w:rPr>
          <w:bCs/>
        </w:rPr>
        <w:t>.</w:t>
      </w:r>
      <w:r w:rsidR="00B16557">
        <w:rPr>
          <w:bCs/>
        </w:rPr>
        <w:t>11</w:t>
      </w:r>
      <w:r w:rsidRPr="000676C9">
        <w:rPr>
          <w:bCs/>
        </w:rPr>
        <w:t>.201</w:t>
      </w:r>
      <w:r w:rsidR="00B16557">
        <w:rPr>
          <w:bCs/>
        </w:rPr>
        <w:t>4</w:t>
      </w:r>
      <w:r w:rsidRPr="000676C9">
        <w:rPr>
          <w:bCs/>
        </w:rPr>
        <w:t>г. №5</w:t>
      </w:r>
      <w:r w:rsidR="00B16557">
        <w:rPr>
          <w:bCs/>
        </w:rPr>
        <w:t>99-</w:t>
      </w:r>
      <w:r w:rsidRPr="000676C9">
        <w:rPr>
          <w:bCs/>
        </w:rPr>
        <w:t>пп</w:t>
      </w:r>
      <w:r w:rsidR="00B16557">
        <w:rPr>
          <w:bCs/>
        </w:rPr>
        <w:t xml:space="preserve">, т.е. не более </w:t>
      </w:r>
      <w:r w:rsidRPr="000676C9">
        <w:rPr>
          <w:bCs/>
        </w:rPr>
        <w:t>74,5 должностных окладов</w:t>
      </w:r>
      <w:r w:rsidR="00B16557">
        <w:rPr>
          <w:bCs/>
        </w:rPr>
        <w:t xml:space="preserve"> в год.</w:t>
      </w:r>
    </w:p>
    <w:p w:rsidR="00B16557" w:rsidRDefault="006F0E15" w:rsidP="00C605AB">
      <w:pPr>
        <w:shd w:val="clear" w:color="auto" w:fill="FFFFFF"/>
        <w:ind w:firstLine="360"/>
        <w:jc w:val="both"/>
      </w:pPr>
      <w:r>
        <w:t xml:space="preserve">Фактическое начисление заработной платы муниципальным служащим за год составило </w:t>
      </w:r>
      <w:r w:rsidR="005670EC">
        <w:t>894,5 тыс. руб., что превышает годовой фонд оплаты труда</w:t>
      </w:r>
      <w:r w:rsidR="00465362">
        <w:t>,</w:t>
      </w:r>
      <w:r w:rsidR="005670EC">
        <w:t xml:space="preserve"> предусмотренный штатными расписаниями на 11,2 тыс. руб.</w:t>
      </w:r>
      <w:r w:rsidR="00BD1147">
        <w:t xml:space="preserve"> (883,3 тыс. руб. - 894,5 тыс. руб</w:t>
      </w:r>
      <w:r w:rsidR="00BD1147" w:rsidRPr="001345EC">
        <w:t>.)</w:t>
      </w:r>
      <w:r w:rsidR="009D1076" w:rsidRPr="001345EC">
        <w:t>.</w:t>
      </w:r>
      <w:r w:rsidR="00F71708" w:rsidRPr="001345EC">
        <w:t xml:space="preserve"> </w:t>
      </w:r>
      <w:r w:rsidR="00465362" w:rsidRPr="001345EC">
        <w:t>Превышение</w:t>
      </w:r>
      <w:r w:rsidR="006A0BD4" w:rsidRPr="001345EC">
        <w:t xml:space="preserve"> обусловлено произведенным перерасчетом </w:t>
      </w:r>
      <w:r w:rsidR="00956D0E" w:rsidRPr="001345EC">
        <w:t xml:space="preserve">в январе 2015г. </w:t>
      </w:r>
      <w:r w:rsidR="000122AD" w:rsidRPr="001345EC">
        <w:t xml:space="preserve">ведущему специалисту Майорову О.К. </w:t>
      </w:r>
      <w:r w:rsidR="006A0BD4" w:rsidRPr="001345EC">
        <w:t>денежного</w:t>
      </w:r>
      <w:r w:rsidR="00F75C6B" w:rsidRPr="001345EC">
        <w:t xml:space="preserve"> поощрения за ноябрь 2014 г. в</w:t>
      </w:r>
      <w:r w:rsidR="00C65C56" w:rsidRPr="001345EC">
        <w:t xml:space="preserve"> </w:t>
      </w:r>
      <w:r w:rsidR="00F75C6B" w:rsidRPr="001345EC">
        <w:t xml:space="preserve">сумме 5,6 тыс. руб. (распоряжение </w:t>
      </w:r>
      <w:r w:rsidR="00956D0E" w:rsidRPr="001345EC">
        <w:t>от 28.01.2015г.</w:t>
      </w:r>
      <w:r w:rsidR="003A23AB" w:rsidRPr="001345EC">
        <w:t>№4)</w:t>
      </w:r>
      <w:r w:rsidR="001345EC">
        <w:t xml:space="preserve"> и расчетом средней заработной платы за день при начислении отпускных</w:t>
      </w:r>
    </w:p>
    <w:p w:rsidR="00D528E1" w:rsidRPr="00E84ACD" w:rsidRDefault="009D4098" w:rsidP="00C605AB">
      <w:pPr>
        <w:shd w:val="clear" w:color="auto" w:fill="FFFFFF"/>
        <w:ind w:firstLine="360"/>
        <w:jc w:val="both"/>
        <w:rPr>
          <w:bCs/>
          <w:color w:val="000000" w:themeColor="text1"/>
        </w:rPr>
      </w:pPr>
      <w:r w:rsidRPr="00E84ACD">
        <w:rPr>
          <w:bCs/>
          <w:color w:val="000000" w:themeColor="text1"/>
        </w:rPr>
        <w:t xml:space="preserve">При проверке соответствия начислений заработной платы </w:t>
      </w:r>
      <w:r w:rsidR="001D6738" w:rsidRPr="00E84ACD">
        <w:rPr>
          <w:bCs/>
          <w:color w:val="000000" w:themeColor="text1"/>
        </w:rPr>
        <w:t>муниципальных служащих</w:t>
      </w:r>
      <w:r w:rsidR="00C65C56">
        <w:rPr>
          <w:bCs/>
          <w:color w:val="000000" w:themeColor="text1"/>
        </w:rPr>
        <w:t xml:space="preserve"> </w:t>
      </w:r>
      <w:r w:rsidR="0018048D">
        <w:rPr>
          <w:bCs/>
          <w:color w:val="000000" w:themeColor="text1"/>
        </w:rPr>
        <w:t xml:space="preserve">нарушений не </w:t>
      </w:r>
      <w:r w:rsidR="00D528E1" w:rsidRPr="00E84ACD">
        <w:rPr>
          <w:bCs/>
          <w:color w:val="000000" w:themeColor="text1"/>
        </w:rPr>
        <w:t>установлено</w:t>
      </w:r>
      <w:r w:rsidR="0018048D">
        <w:rPr>
          <w:bCs/>
          <w:color w:val="000000" w:themeColor="text1"/>
        </w:rPr>
        <w:t>.</w:t>
      </w:r>
    </w:p>
    <w:p w:rsidR="00C356B2" w:rsidRDefault="002610E4" w:rsidP="00C605AB">
      <w:pPr>
        <w:shd w:val="clear" w:color="auto" w:fill="FFFFFF"/>
        <w:ind w:firstLine="360"/>
        <w:jc w:val="both"/>
        <w:rPr>
          <w:color w:val="000000" w:themeColor="text1"/>
        </w:rPr>
      </w:pPr>
      <w:r w:rsidRPr="000A32FD">
        <w:rPr>
          <w:color w:val="000000" w:themeColor="text1"/>
        </w:rPr>
        <w:t>Штатным расписанием, действующим на 01.01.201</w:t>
      </w:r>
      <w:r w:rsidR="00CB107E">
        <w:rPr>
          <w:color w:val="000000" w:themeColor="text1"/>
        </w:rPr>
        <w:t>5</w:t>
      </w:r>
      <w:r w:rsidRPr="000A32FD">
        <w:rPr>
          <w:color w:val="000000" w:themeColor="text1"/>
        </w:rPr>
        <w:t xml:space="preserve">г., штатная численность вспомогательных работников местной администрации утверждена в количестве </w:t>
      </w:r>
      <w:r w:rsidR="00CB107E">
        <w:rPr>
          <w:color w:val="000000" w:themeColor="text1"/>
        </w:rPr>
        <w:t>3,5</w:t>
      </w:r>
      <w:r w:rsidRPr="000A32FD">
        <w:rPr>
          <w:color w:val="000000" w:themeColor="text1"/>
        </w:rPr>
        <w:t xml:space="preserve"> единиц (</w:t>
      </w:r>
      <w:r w:rsidR="009429C9" w:rsidRPr="000A32FD">
        <w:rPr>
          <w:color w:val="000000" w:themeColor="text1"/>
        </w:rPr>
        <w:t>техничка</w:t>
      </w:r>
      <w:r w:rsidR="00CB107E">
        <w:rPr>
          <w:color w:val="000000" w:themeColor="text1"/>
        </w:rPr>
        <w:t xml:space="preserve">- 0,5 шт.ед. </w:t>
      </w:r>
      <w:r w:rsidRPr="000A32FD">
        <w:rPr>
          <w:color w:val="000000" w:themeColor="text1"/>
        </w:rPr>
        <w:t xml:space="preserve">и </w:t>
      </w:r>
      <w:r w:rsidR="009429C9" w:rsidRPr="000A32FD">
        <w:rPr>
          <w:color w:val="000000" w:themeColor="text1"/>
        </w:rPr>
        <w:t xml:space="preserve">три </w:t>
      </w:r>
      <w:r w:rsidR="00C062D3" w:rsidRPr="000A32FD">
        <w:rPr>
          <w:color w:val="000000" w:themeColor="text1"/>
        </w:rPr>
        <w:t>сторожа</w:t>
      </w:r>
      <w:r w:rsidRPr="000A32FD">
        <w:rPr>
          <w:color w:val="000000" w:themeColor="text1"/>
        </w:rPr>
        <w:t>)</w:t>
      </w:r>
      <w:r w:rsidR="00956EDB">
        <w:rPr>
          <w:color w:val="000000" w:themeColor="text1"/>
        </w:rPr>
        <w:t xml:space="preserve"> сумма должностных окладов в месяц составляет 6955 рублей. Годовой фонд оплаты труда по штатному расписанию предусмотрен в размере 481,9 тыс. руб.,</w:t>
      </w:r>
      <w:r w:rsidRPr="000A32FD">
        <w:rPr>
          <w:color w:val="000000" w:themeColor="text1"/>
        </w:rPr>
        <w:t xml:space="preserve"> что составляет </w:t>
      </w:r>
      <w:r w:rsidR="00956EDB" w:rsidRPr="00956EDB">
        <w:rPr>
          <w:b/>
          <w:color w:val="000000" w:themeColor="text1"/>
        </w:rPr>
        <w:t>43,3</w:t>
      </w:r>
      <w:r w:rsidR="00F71708">
        <w:rPr>
          <w:b/>
          <w:color w:val="000000" w:themeColor="text1"/>
        </w:rPr>
        <w:t xml:space="preserve"> </w:t>
      </w:r>
      <w:r w:rsidRPr="000A32FD">
        <w:rPr>
          <w:color w:val="000000" w:themeColor="text1"/>
        </w:rPr>
        <w:t>должностных оклад</w:t>
      </w:r>
      <w:r w:rsidR="009429C9" w:rsidRPr="000A32FD">
        <w:rPr>
          <w:color w:val="000000" w:themeColor="text1"/>
        </w:rPr>
        <w:t>а</w:t>
      </w:r>
      <w:r w:rsidRPr="000A32FD">
        <w:rPr>
          <w:color w:val="000000" w:themeColor="text1"/>
        </w:rPr>
        <w:t xml:space="preserve"> в год </w:t>
      </w:r>
      <w:r w:rsidR="00EF5F9D">
        <w:rPr>
          <w:color w:val="000000" w:themeColor="text1"/>
        </w:rPr>
        <w:t>и превышает норматив</w:t>
      </w:r>
      <w:r w:rsidR="000F6583">
        <w:rPr>
          <w:color w:val="000000" w:themeColor="text1"/>
        </w:rPr>
        <w:t xml:space="preserve">, </w:t>
      </w:r>
      <w:r w:rsidR="00465362">
        <w:rPr>
          <w:color w:val="000000" w:themeColor="text1"/>
        </w:rPr>
        <w:t xml:space="preserve">установленный </w:t>
      </w:r>
      <w:r w:rsidR="000F6583">
        <w:rPr>
          <w:color w:val="000000" w:themeColor="text1"/>
        </w:rPr>
        <w:t xml:space="preserve">Указом губернатора Иркутской области от 22.09. 2011г. №246-УГ </w:t>
      </w:r>
      <w:r w:rsidR="00C356B2">
        <w:rPr>
          <w:color w:val="000000" w:themeColor="text1"/>
        </w:rPr>
        <w:t xml:space="preserve"> (41 должностной оклад).</w:t>
      </w:r>
    </w:p>
    <w:p w:rsidR="00956EDB" w:rsidRDefault="00C356B2" w:rsidP="00C605AB">
      <w:pPr>
        <w:shd w:val="clear" w:color="auto" w:fill="FFFFFF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Фактическое начисление заработной платы за 2015 год вспомогательного персонала составило 460,3 тыс. руб.</w:t>
      </w:r>
      <w:r w:rsidR="00560709">
        <w:rPr>
          <w:color w:val="000000" w:themeColor="text1"/>
        </w:rPr>
        <w:t>, что составляет 41,4 должностных оклада</w:t>
      </w:r>
      <w:r w:rsidR="00F71708">
        <w:rPr>
          <w:color w:val="000000" w:themeColor="text1"/>
        </w:rPr>
        <w:t xml:space="preserve"> в год</w:t>
      </w:r>
      <w:r w:rsidR="00E03F5A">
        <w:rPr>
          <w:color w:val="000000" w:themeColor="text1"/>
        </w:rPr>
        <w:t>.</w:t>
      </w:r>
    </w:p>
    <w:p w:rsidR="00A417EC" w:rsidRPr="00F24A07" w:rsidRDefault="00A417EC" w:rsidP="00C605AB">
      <w:pPr>
        <w:autoSpaceDE w:val="0"/>
        <w:autoSpaceDN w:val="0"/>
        <w:adjustRightInd w:val="0"/>
        <w:ind w:firstLine="360"/>
        <w:jc w:val="both"/>
        <w:outlineLvl w:val="1"/>
        <w:rPr>
          <w:color w:val="000000" w:themeColor="text1"/>
        </w:rPr>
      </w:pPr>
      <w:r w:rsidRPr="00F24A07">
        <w:rPr>
          <w:color w:val="000000" w:themeColor="text1"/>
        </w:rPr>
        <w:t>При выборочной проверке начисления заработной платы нарушений не установлено.</w:t>
      </w:r>
    </w:p>
    <w:p w:rsidR="008469F3" w:rsidRPr="00F24A07" w:rsidRDefault="008469F3" w:rsidP="00C605AB">
      <w:pPr>
        <w:autoSpaceDE w:val="0"/>
        <w:autoSpaceDN w:val="0"/>
        <w:adjustRightInd w:val="0"/>
        <w:ind w:firstLine="360"/>
        <w:jc w:val="both"/>
        <w:outlineLvl w:val="1"/>
        <w:rPr>
          <w:color w:val="000000" w:themeColor="text1"/>
        </w:rPr>
      </w:pPr>
      <w:r w:rsidRPr="00F24A07">
        <w:rPr>
          <w:b/>
          <w:color w:val="000000" w:themeColor="text1"/>
        </w:rPr>
        <w:t xml:space="preserve">Услуги связи (ст.221) </w:t>
      </w:r>
      <w:r w:rsidRPr="00F24A07">
        <w:rPr>
          <w:color w:val="000000" w:themeColor="text1"/>
        </w:rPr>
        <w:t>оплачены за 201</w:t>
      </w:r>
      <w:r w:rsidR="00DE4DB2">
        <w:rPr>
          <w:color w:val="000000" w:themeColor="text1"/>
        </w:rPr>
        <w:t>5</w:t>
      </w:r>
      <w:r w:rsidRPr="00F24A07">
        <w:rPr>
          <w:color w:val="000000" w:themeColor="text1"/>
        </w:rPr>
        <w:t xml:space="preserve"> год в сумме </w:t>
      </w:r>
      <w:r w:rsidR="00DE4DB2">
        <w:rPr>
          <w:color w:val="000000" w:themeColor="text1"/>
        </w:rPr>
        <w:t>18,9</w:t>
      </w:r>
      <w:r w:rsidRPr="00F24A07">
        <w:rPr>
          <w:color w:val="000000" w:themeColor="text1"/>
        </w:rPr>
        <w:t>тыс. руб. при плане</w:t>
      </w:r>
      <w:r w:rsidR="00577EC3">
        <w:rPr>
          <w:color w:val="000000" w:themeColor="text1"/>
        </w:rPr>
        <w:t xml:space="preserve"> 23,7</w:t>
      </w:r>
      <w:r w:rsidRPr="00F24A07">
        <w:rPr>
          <w:color w:val="000000" w:themeColor="text1"/>
        </w:rPr>
        <w:t>тыс. руб.</w:t>
      </w:r>
    </w:p>
    <w:p w:rsidR="009D4098" w:rsidRPr="007C0288" w:rsidRDefault="009D4098" w:rsidP="00C605AB">
      <w:pPr>
        <w:shd w:val="clear" w:color="auto" w:fill="FFFFFF"/>
        <w:ind w:firstLine="360"/>
        <w:jc w:val="both"/>
        <w:rPr>
          <w:color w:val="000000" w:themeColor="text1"/>
        </w:rPr>
      </w:pPr>
      <w:r w:rsidRPr="007C0288">
        <w:rPr>
          <w:b/>
          <w:color w:val="000000" w:themeColor="text1"/>
        </w:rPr>
        <w:t>Коммунальные услуги (ст.223</w:t>
      </w:r>
      <w:r w:rsidRPr="007C0288">
        <w:rPr>
          <w:color w:val="000000" w:themeColor="text1"/>
        </w:rPr>
        <w:t>) за 201</w:t>
      </w:r>
      <w:r w:rsidR="00577EC3">
        <w:rPr>
          <w:color w:val="000000" w:themeColor="text1"/>
        </w:rPr>
        <w:t>5</w:t>
      </w:r>
      <w:r w:rsidRPr="007C0288">
        <w:rPr>
          <w:color w:val="000000" w:themeColor="text1"/>
        </w:rPr>
        <w:t xml:space="preserve">год составили </w:t>
      </w:r>
      <w:r w:rsidR="00577EC3">
        <w:rPr>
          <w:color w:val="000000" w:themeColor="text1"/>
        </w:rPr>
        <w:t>115,9</w:t>
      </w:r>
      <w:r w:rsidR="00DD0B90" w:rsidRPr="007C0288">
        <w:rPr>
          <w:color w:val="000000" w:themeColor="text1"/>
        </w:rPr>
        <w:t xml:space="preserve"> тыс.</w:t>
      </w:r>
      <w:r w:rsidR="006E051C" w:rsidRPr="007C0288">
        <w:rPr>
          <w:color w:val="000000" w:themeColor="text1"/>
        </w:rPr>
        <w:t xml:space="preserve"> руб.</w:t>
      </w:r>
      <w:r w:rsidR="00FF2567" w:rsidRPr="007C0288">
        <w:rPr>
          <w:color w:val="000000" w:themeColor="text1"/>
        </w:rPr>
        <w:t xml:space="preserve"> при плане </w:t>
      </w:r>
      <w:r w:rsidR="008469F3" w:rsidRPr="007C0288">
        <w:rPr>
          <w:color w:val="000000" w:themeColor="text1"/>
        </w:rPr>
        <w:t>1</w:t>
      </w:r>
      <w:r w:rsidR="00577EC3">
        <w:rPr>
          <w:color w:val="000000" w:themeColor="text1"/>
        </w:rPr>
        <w:t>22,8</w:t>
      </w:r>
      <w:r w:rsidR="00FF2567" w:rsidRPr="007C0288">
        <w:rPr>
          <w:color w:val="000000" w:themeColor="text1"/>
        </w:rPr>
        <w:t xml:space="preserve"> тыс. руб.</w:t>
      </w:r>
      <w:r w:rsidR="00F71708">
        <w:rPr>
          <w:color w:val="000000" w:themeColor="text1"/>
        </w:rPr>
        <w:t xml:space="preserve"> </w:t>
      </w:r>
      <w:r w:rsidRPr="007C0288">
        <w:rPr>
          <w:color w:val="000000" w:themeColor="text1"/>
        </w:rPr>
        <w:t xml:space="preserve">По данной статье произведена оплата за потребление электроэнергии в здании администрации. Расходы на коммунальные услуги составляют </w:t>
      </w:r>
      <w:r w:rsidR="008469F3" w:rsidRPr="007C0288">
        <w:rPr>
          <w:color w:val="000000" w:themeColor="text1"/>
        </w:rPr>
        <w:t>6</w:t>
      </w:r>
      <w:r w:rsidR="007C0288" w:rsidRPr="007C0288">
        <w:rPr>
          <w:color w:val="000000" w:themeColor="text1"/>
        </w:rPr>
        <w:t>,</w:t>
      </w:r>
      <w:r w:rsidR="00577EC3">
        <w:rPr>
          <w:color w:val="000000" w:themeColor="text1"/>
        </w:rPr>
        <w:t>3</w:t>
      </w:r>
      <w:r w:rsidRPr="007C0288">
        <w:rPr>
          <w:color w:val="000000" w:themeColor="text1"/>
        </w:rPr>
        <w:t>% в объеме расходов на функционирование администрации.</w:t>
      </w:r>
    </w:p>
    <w:p w:rsidR="009D4098" w:rsidRPr="0037430B" w:rsidRDefault="009D4098" w:rsidP="00C605AB">
      <w:pPr>
        <w:shd w:val="clear" w:color="auto" w:fill="FFFFFF"/>
        <w:ind w:firstLine="360"/>
        <w:jc w:val="both"/>
      </w:pPr>
      <w:r w:rsidRPr="007C0288">
        <w:rPr>
          <w:b/>
          <w:color w:val="000000" w:themeColor="text1"/>
        </w:rPr>
        <w:t>Прочие работы, услуги (ст.226)</w:t>
      </w:r>
      <w:r w:rsidRPr="007C0288">
        <w:rPr>
          <w:color w:val="000000" w:themeColor="text1"/>
        </w:rPr>
        <w:t xml:space="preserve"> составляют </w:t>
      </w:r>
      <w:r w:rsidR="00577EC3">
        <w:rPr>
          <w:color w:val="000000" w:themeColor="text1"/>
        </w:rPr>
        <w:t>2,3 тыс. руб.</w:t>
      </w:r>
      <w:r w:rsidR="007C0288" w:rsidRPr="007C0288">
        <w:rPr>
          <w:color w:val="000000" w:themeColor="text1"/>
        </w:rPr>
        <w:t xml:space="preserve"> или </w:t>
      </w:r>
      <w:r w:rsidR="00577EC3">
        <w:rPr>
          <w:color w:val="000000" w:themeColor="text1"/>
        </w:rPr>
        <w:t>100</w:t>
      </w:r>
      <w:r w:rsidR="007C0288" w:rsidRPr="007C0288">
        <w:rPr>
          <w:color w:val="000000" w:themeColor="text1"/>
        </w:rPr>
        <w:t>% к плану</w:t>
      </w:r>
      <w:r w:rsidR="007C0288" w:rsidRPr="0018048D">
        <w:rPr>
          <w:color w:val="000000" w:themeColor="text1"/>
        </w:rPr>
        <w:t>.</w:t>
      </w:r>
      <w:r w:rsidR="00F71708">
        <w:rPr>
          <w:color w:val="000000" w:themeColor="text1"/>
        </w:rPr>
        <w:t xml:space="preserve"> </w:t>
      </w:r>
      <w:r w:rsidRPr="0018048D">
        <w:t>По данной статье оплачены услуги</w:t>
      </w:r>
      <w:r w:rsidR="00270BA4" w:rsidRPr="0018048D">
        <w:t xml:space="preserve"> по </w:t>
      </w:r>
      <w:r w:rsidR="00C3569A" w:rsidRPr="0018048D">
        <w:t>восстановлению режима  потребления э/энергии</w:t>
      </w:r>
      <w:r w:rsidR="0037430B" w:rsidRPr="0018048D">
        <w:t>.</w:t>
      </w:r>
    </w:p>
    <w:p w:rsidR="00305789" w:rsidRPr="007C0288" w:rsidRDefault="009D4098" w:rsidP="00C605AB">
      <w:pPr>
        <w:tabs>
          <w:tab w:val="left" w:pos="1920"/>
        </w:tabs>
        <w:ind w:firstLine="360"/>
        <w:jc w:val="both"/>
        <w:rPr>
          <w:color w:val="000000" w:themeColor="text1"/>
        </w:rPr>
      </w:pPr>
      <w:r w:rsidRPr="007C0288">
        <w:rPr>
          <w:b/>
          <w:color w:val="000000" w:themeColor="text1"/>
        </w:rPr>
        <w:t xml:space="preserve">Прочие расходы (ст.290) </w:t>
      </w:r>
      <w:r w:rsidR="004076FD" w:rsidRPr="004076FD">
        <w:rPr>
          <w:color w:val="000000" w:themeColor="text1"/>
        </w:rPr>
        <w:t>при плане</w:t>
      </w:r>
      <w:r w:rsidR="00DA3D2A">
        <w:rPr>
          <w:color w:val="000000" w:themeColor="text1"/>
        </w:rPr>
        <w:t xml:space="preserve"> </w:t>
      </w:r>
      <w:r w:rsidR="004076FD">
        <w:rPr>
          <w:color w:val="000000" w:themeColor="text1"/>
        </w:rPr>
        <w:t>0,5 тыс. руб. расходы по данной статье не производились.</w:t>
      </w:r>
    </w:p>
    <w:p w:rsidR="007C0288" w:rsidRDefault="00AA3EEE" w:rsidP="00470211">
      <w:pPr>
        <w:pStyle w:val="ad"/>
        <w:tabs>
          <w:tab w:val="left" w:pos="1920"/>
        </w:tabs>
        <w:ind w:left="0" w:right="-186" w:firstLine="284"/>
        <w:jc w:val="both"/>
      </w:pPr>
      <w:r>
        <w:rPr>
          <w:b/>
        </w:rPr>
        <w:t>1.</w:t>
      </w:r>
      <w:r w:rsidR="00470211">
        <w:rPr>
          <w:b/>
        </w:rPr>
        <w:t xml:space="preserve">3. </w:t>
      </w:r>
      <w:r w:rsidR="007C0288" w:rsidRPr="00FC1149">
        <w:rPr>
          <w:b/>
        </w:rPr>
        <w:t>По подразделу 0113 «Другие общегосударственные вопросы</w:t>
      </w:r>
      <w:r w:rsidR="007C0288" w:rsidRPr="002217D6">
        <w:t xml:space="preserve">» исполнение составляет </w:t>
      </w:r>
      <w:r w:rsidR="007C0288" w:rsidRPr="00FC1149">
        <w:rPr>
          <w:b/>
        </w:rPr>
        <w:t>0,7</w:t>
      </w:r>
      <w:r w:rsidR="007C0288" w:rsidRPr="002217D6">
        <w:t xml:space="preserve"> тыс. руб</w:t>
      </w:r>
      <w:r w:rsidR="007C0288">
        <w:t xml:space="preserve">. или </w:t>
      </w:r>
      <w:r w:rsidR="007C0288" w:rsidRPr="002217D6">
        <w:t>100% к плану</w:t>
      </w:r>
      <w:r w:rsidR="007C0288">
        <w:t>, з</w:t>
      </w:r>
      <w:r w:rsidR="007C0288" w:rsidRPr="002217D6">
        <w:t xml:space="preserve">а счет средств областного бюджета на осуществление  областных государственных полномочий по определению перечня </w:t>
      </w:r>
      <w:r w:rsidR="007C0288" w:rsidRPr="002217D6">
        <w:lastRenderedPageBreak/>
        <w:t>должностных лиц органов местного самоуправления, уполномоченных составлять протоколы об административных правонарушениях.</w:t>
      </w:r>
      <w:r w:rsidR="005E20B4">
        <w:t xml:space="preserve"> </w:t>
      </w:r>
      <w:r w:rsidR="007C0288" w:rsidRPr="001D2B62">
        <w:t>Приобретены канцелярские товары.</w:t>
      </w:r>
    </w:p>
    <w:p w:rsidR="00DA3D2A" w:rsidRDefault="00AA3EEE" w:rsidP="00DA3D2A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color w:val="000000" w:themeColor="text1"/>
        </w:rPr>
        <w:t>2.</w:t>
      </w:r>
      <w:r w:rsidR="00DA3D2A">
        <w:rPr>
          <w:b/>
          <w:color w:val="000000" w:themeColor="text1"/>
        </w:rPr>
        <w:t xml:space="preserve"> По подразделу 0203 «</w:t>
      </w:r>
      <w:r w:rsidR="00927465" w:rsidRPr="007C0288">
        <w:rPr>
          <w:b/>
          <w:color w:val="000000" w:themeColor="text1"/>
        </w:rPr>
        <w:t>М</w:t>
      </w:r>
      <w:r w:rsidR="009D4098" w:rsidRPr="007C0288">
        <w:rPr>
          <w:b/>
          <w:color w:val="000000" w:themeColor="text1"/>
        </w:rPr>
        <w:t>обилизационная и внево</w:t>
      </w:r>
      <w:r w:rsidR="0062176C" w:rsidRPr="007C0288">
        <w:rPr>
          <w:b/>
          <w:color w:val="000000" w:themeColor="text1"/>
        </w:rPr>
        <w:t>йсков</w:t>
      </w:r>
      <w:r w:rsidR="009D4098" w:rsidRPr="007C0288">
        <w:rPr>
          <w:b/>
          <w:color w:val="000000" w:themeColor="text1"/>
        </w:rPr>
        <w:t>ая подготовка</w:t>
      </w:r>
      <w:r w:rsidR="00DA3D2A">
        <w:rPr>
          <w:b/>
          <w:color w:val="000000" w:themeColor="text1"/>
        </w:rPr>
        <w:t>»</w:t>
      </w:r>
      <w:r w:rsidR="009D4098" w:rsidRPr="007C0288">
        <w:rPr>
          <w:b/>
          <w:color w:val="000000" w:themeColor="text1"/>
        </w:rPr>
        <w:t xml:space="preserve"> </w:t>
      </w:r>
      <w:r w:rsidR="009D4098" w:rsidRPr="007C0288">
        <w:rPr>
          <w:color w:val="000000" w:themeColor="text1"/>
        </w:rPr>
        <w:t xml:space="preserve"> запланированы расходы в сумме </w:t>
      </w:r>
      <w:r>
        <w:rPr>
          <w:color w:val="000000" w:themeColor="text1"/>
        </w:rPr>
        <w:t>63,4</w:t>
      </w:r>
      <w:r w:rsidR="00643210" w:rsidRPr="007C0288">
        <w:rPr>
          <w:color w:val="000000" w:themeColor="text1"/>
        </w:rPr>
        <w:t>тыс.</w:t>
      </w:r>
      <w:r w:rsidR="00DA3D2A">
        <w:rPr>
          <w:color w:val="000000" w:themeColor="text1"/>
        </w:rPr>
        <w:t xml:space="preserve">руб., </w:t>
      </w:r>
      <w:r w:rsidR="009D4098" w:rsidRPr="007C0288">
        <w:rPr>
          <w:color w:val="000000" w:themeColor="text1"/>
        </w:rPr>
        <w:t xml:space="preserve"> или 100% к плану</w:t>
      </w:r>
      <w:r w:rsidR="007C0288" w:rsidRPr="007C0288">
        <w:rPr>
          <w:color w:val="000000" w:themeColor="text1"/>
        </w:rPr>
        <w:t>.</w:t>
      </w:r>
      <w:r w:rsidR="007C0288">
        <w:rPr>
          <w:color w:val="000000" w:themeColor="text1"/>
        </w:rPr>
        <w:t xml:space="preserve"> </w:t>
      </w:r>
      <w:r w:rsidR="00DA3D2A" w:rsidRPr="00F03DCA">
        <w:t>По данному подразделу произведены расходы за</w:t>
      </w:r>
      <w:r w:rsidR="00DA3D2A">
        <w:t xml:space="preserve"> счет субвенции из областного бюджета  на осуществление первичного воинского учета (содержание специалиста</w:t>
      </w:r>
      <w:r w:rsidR="00DA3D2A" w:rsidRPr="00F03DCA">
        <w:t xml:space="preserve">  </w:t>
      </w:r>
      <w:r w:rsidR="00DA3D2A">
        <w:t xml:space="preserve"> по воинскому учету </w:t>
      </w:r>
      <w:r w:rsidR="00DA3D2A" w:rsidRPr="0090104E">
        <w:t>в</w:t>
      </w:r>
      <w:r w:rsidR="00DA3D2A">
        <w:t xml:space="preserve"> объеме  0,25 </w:t>
      </w:r>
      <w:r w:rsidR="00DA3D2A" w:rsidRPr="0090104E">
        <w:t>ставки</w:t>
      </w:r>
      <w:r w:rsidR="00DA3D2A">
        <w:t xml:space="preserve">), в том числе: заработная плата с начислениями – 60.4 тыс.руб. </w:t>
      </w:r>
    </w:p>
    <w:p w:rsidR="00DA3D2A" w:rsidRPr="00136C70" w:rsidRDefault="00DA3D2A" w:rsidP="00DA3D2A">
      <w:pPr>
        <w:shd w:val="clear" w:color="auto" w:fill="FFFFFF"/>
        <w:ind w:firstLine="567"/>
        <w:jc w:val="both"/>
      </w:pPr>
      <w:r w:rsidRPr="00136C70">
        <w:t>Удельный вес расходов по данному подразделу в обще</w:t>
      </w:r>
      <w:r>
        <w:t>м объеме расходов составляет 0,8</w:t>
      </w:r>
      <w:r w:rsidRPr="00136C70">
        <w:t>%.</w:t>
      </w:r>
    </w:p>
    <w:p w:rsidR="004609E6" w:rsidRPr="00DA3D2A" w:rsidRDefault="00DA3D2A" w:rsidP="00DA3D2A">
      <w:pPr>
        <w:pStyle w:val="ad"/>
        <w:numPr>
          <w:ilvl w:val="0"/>
          <w:numId w:val="11"/>
        </w:numPr>
        <w:ind w:left="0"/>
        <w:jc w:val="both"/>
        <w:rPr>
          <w:color w:val="000000" w:themeColor="text1"/>
        </w:rPr>
      </w:pPr>
      <w:r>
        <w:rPr>
          <w:b/>
          <w:color w:val="000000" w:themeColor="text1"/>
        </w:rPr>
        <w:t>По подразделу 0309</w:t>
      </w:r>
      <w:r w:rsidR="00CB4640" w:rsidRPr="00DA3D2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«</w:t>
      </w:r>
      <w:r w:rsidR="00CB4640" w:rsidRPr="00DA3D2A">
        <w:rPr>
          <w:b/>
          <w:color w:val="000000" w:themeColor="text1"/>
        </w:rPr>
        <w:t>Защита населения  и территории от чрезвычайных ситуаций природного и техногенного характера, граж</w:t>
      </w:r>
      <w:r>
        <w:rPr>
          <w:b/>
          <w:color w:val="000000" w:themeColor="text1"/>
        </w:rPr>
        <w:t>данская оборона»</w:t>
      </w:r>
      <w:r w:rsidR="001A3450" w:rsidRPr="00DA3D2A">
        <w:rPr>
          <w:color w:val="000000" w:themeColor="text1"/>
        </w:rPr>
        <w:t xml:space="preserve"> </w:t>
      </w:r>
      <w:r w:rsidR="00E555BC" w:rsidRPr="00DA3D2A">
        <w:rPr>
          <w:color w:val="000000" w:themeColor="text1"/>
        </w:rPr>
        <w:t>фактическое исполнение бюджетных ассигнований составило 33,2 тыс. руб.</w:t>
      </w:r>
      <w:r w:rsidR="0083669E" w:rsidRPr="00DA3D2A">
        <w:rPr>
          <w:color w:val="000000" w:themeColor="text1"/>
        </w:rPr>
        <w:t>, или 100% к плану</w:t>
      </w:r>
      <w:r w:rsidR="0018048D" w:rsidRPr="00DA3D2A">
        <w:rPr>
          <w:color w:val="000000" w:themeColor="text1"/>
        </w:rPr>
        <w:t xml:space="preserve">. </w:t>
      </w:r>
    </w:p>
    <w:p w:rsidR="00077859" w:rsidRDefault="004609E6" w:rsidP="00C605AB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рамках </w:t>
      </w:r>
      <w:r w:rsidRPr="000D191F">
        <w:rPr>
          <w:color w:val="000000" w:themeColor="text1"/>
          <w:u w:val="single"/>
        </w:rPr>
        <w:t>реализации</w:t>
      </w:r>
      <w:r w:rsidR="00077859" w:rsidRPr="000D191F">
        <w:rPr>
          <w:color w:val="000000" w:themeColor="text1"/>
          <w:u w:val="single"/>
        </w:rPr>
        <w:t xml:space="preserve"> мероприятий перечня проектов народных инициатив</w:t>
      </w:r>
      <w:r w:rsidR="00DA3D2A">
        <w:rPr>
          <w:color w:val="000000" w:themeColor="text1"/>
        </w:rPr>
        <w:t xml:space="preserve"> </w:t>
      </w:r>
      <w:r w:rsidR="006C7269">
        <w:rPr>
          <w:color w:val="000000" w:themeColor="text1"/>
        </w:rPr>
        <w:t>по</w:t>
      </w:r>
      <w:r w:rsidR="00941188">
        <w:rPr>
          <w:color w:val="000000" w:themeColor="text1"/>
        </w:rPr>
        <w:t xml:space="preserve"> договор</w:t>
      </w:r>
      <w:r w:rsidR="006C7269">
        <w:rPr>
          <w:color w:val="000000" w:themeColor="text1"/>
        </w:rPr>
        <w:t>у</w:t>
      </w:r>
      <w:r w:rsidR="00941188">
        <w:rPr>
          <w:color w:val="000000" w:themeColor="text1"/>
        </w:rPr>
        <w:t xml:space="preserve"> с </w:t>
      </w:r>
      <w:r w:rsidR="005F31B7">
        <w:rPr>
          <w:color w:val="000000" w:themeColor="text1"/>
        </w:rPr>
        <w:t xml:space="preserve">ИП Быков С.В. от 02.11.2015г. б/н </w:t>
      </w:r>
      <w:r w:rsidR="006C7269">
        <w:rPr>
          <w:color w:val="000000" w:themeColor="text1"/>
        </w:rPr>
        <w:t xml:space="preserve">  приобретены мотопомпа пожарная и пожарные рукава</w:t>
      </w:r>
      <w:r w:rsidR="00B31BB5">
        <w:rPr>
          <w:color w:val="000000" w:themeColor="text1"/>
        </w:rPr>
        <w:t xml:space="preserve"> на сумму 33,2 тыс. руб</w:t>
      </w:r>
      <w:r w:rsidR="004E05C6">
        <w:rPr>
          <w:color w:val="000000" w:themeColor="text1"/>
        </w:rPr>
        <w:t>лей</w:t>
      </w:r>
      <w:r w:rsidR="00B31BB5">
        <w:rPr>
          <w:color w:val="000000" w:themeColor="text1"/>
        </w:rPr>
        <w:t>.</w:t>
      </w:r>
      <w:r w:rsidR="00E86AC5">
        <w:rPr>
          <w:color w:val="000000" w:themeColor="text1"/>
        </w:rPr>
        <w:t xml:space="preserve"> </w:t>
      </w:r>
    </w:p>
    <w:p w:rsidR="007A547E" w:rsidRPr="00C476D0" w:rsidRDefault="00B2433E" w:rsidP="007A547E">
      <w:pPr>
        <w:shd w:val="clear" w:color="auto" w:fill="FFFFFF"/>
        <w:ind w:firstLine="284"/>
        <w:jc w:val="both"/>
      </w:pPr>
      <w:r w:rsidRPr="007A547E">
        <w:rPr>
          <w:b/>
          <w:color w:val="000000" w:themeColor="text1"/>
        </w:rPr>
        <w:t xml:space="preserve">4. </w:t>
      </w:r>
      <w:r w:rsidR="007A547E" w:rsidRPr="006C7269">
        <w:rPr>
          <w:b/>
        </w:rPr>
        <w:t xml:space="preserve">По разделу </w:t>
      </w:r>
      <w:r w:rsidR="006C7269" w:rsidRPr="006C7269">
        <w:rPr>
          <w:b/>
        </w:rPr>
        <w:t>04</w:t>
      </w:r>
      <w:r w:rsidR="006C7269">
        <w:t xml:space="preserve"> </w:t>
      </w:r>
      <w:r w:rsidR="007A547E" w:rsidRPr="007A547E">
        <w:rPr>
          <w:b/>
        </w:rPr>
        <w:t>«</w:t>
      </w:r>
      <w:r w:rsidR="007A547E">
        <w:rPr>
          <w:b/>
        </w:rPr>
        <w:t>Национальная экономика</w:t>
      </w:r>
      <w:r w:rsidR="007A547E" w:rsidRPr="007A547E">
        <w:rPr>
          <w:b/>
        </w:rPr>
        <w:t xml:space="preserve">» </w:t>
      </w:r>
      <w:r w:rsidR="007A547E">
        <w:t xml:space="preserve"> утверждено  бюджетных ассигнований в объеме 668 тыс.руб., исполнение составило 249,9 тыс. руб. или 37,4 % к плану. Доля расходов по данному разделу  в общем объеме расходов составляет   </w:t>
      </w:r>
      <w:r w:rsidR="005433C0">
        <w:t>3</w:t>
      </w:r>
      <w:r w:rsidR="007A547E">
        <w:t>%.</w:t>
      </w:r>
      <w:r w:rsidR="006C7269">
        <w:t xml:space="preserve"> В том числе:</w:t>
      </w:r>
    </w:p>
    <w:p w:rsidR="006C7269" w:rsidRDefault="005433C0" w:rsidP="006C7269">
      <w:pPr>
        <w:ind w:firstLine="360"/>
        <w:jc w:val="both"/>
      </w:pPr>
      <w:r>
        <w:rPr>
          <w:b/>
          <w:color w:val="000000" w:themeColor="text1"/>
        </w:rPr>
        <w:t xml:space="preserve">4.1. </w:t>
      </w:r>
      <w:r w:rsidR="00504435">
        <w:rPr>
          <w:b/>
        </w:rPr>
        <w:t>О</w:t>
      </w:r>
      <w:r w:rsidR="00D217AD" w:rsidRPr="007F2D79">
        <w:rPr>
          <w:b/>
        </w:rPr>
        <w:t xml:space="preserve">бщеэкономические вопросы (подраздел 0401). </w:t>
      </w:r>
      <w:r w:rsidR="00D217AD" w:rsidRPr="007F2D79">
        <w:t xml:space="preserve">По подразделу исполнение составляет </w:t>
      </w:r>
      <w:r>
        <w:rPr>
          <w:b/>
        </w:rPr>
        <w:t>3</w:t>
      </w:r>
      <w:r w:rsidR="00CA7638">
        <w:rPr>
          <w:b/>
        </w:rPr>
        <w:t>2,2</w:t>
      </w:r>
      <w:r w:rsidR="00D217AD" w:rsidRPr="007F2D79">
        <w:t xml:space="preserve"> тыс. руб. </w:t>
      </w:r>
      <w:r w:rsidR="00D217AD" w:rsidRPr="00A376E1">
        <w:t xml:space="preserve">или </w:t>
      </w:r>
      <w:r w:rsidR="00CA7638">
        <w:t>99,7</w:t>
      </w:r>
      <w:r w:rsidR="006C7269">
        <w:t>% к плану, в т.ч. заработная плата с начислениями 0,65 ставки</w:t>
      </w:r>
      <w:r w:rsidR="00D217AD" w:rsidRPr="00B83D00">
        <w:t xml:space="preserve"> </w:t>
      </w:r>
      <w:r w:rsidR="00D217AD" w:rsidRPr="00E92A4C">
        <w:t>специалиста по</w:t>
      </w:r>
      <w:r w:rsidR="005E20B4">
        <w:t xml:space="preserve"> </w:t>
      </w:r>
      <w:r w:rsidR="00D217AD" w:rsidRPr="00E92A4C">
        <w:rPr>
          <w:bCs/>
        </w:rPr>
        <w:t>регулированию тарифов на товары и услуги</w:t>
      </w:r>
      <w:r w:rsidR="005E20B4">
        <w:rPr>
          <w:bCs/>
        </w:rPr>
        <w:t xml:space="preserve"> </w:t>
      </w:r>
      <w:r w:rsidR="00D217AD" w:rsidRPr="00E92A4C">
        <w:rPr>
          <w:bCs/>
        </w:rPr>
        <w:t>организаций коммунального комплекс</w:t>
      </w:r>
      <w:r w:rsidR="00D217AD" w:rsidRPr="004F61F7">
        <w:rPr>
          <w:bCs/>
          <w:color w:val="26282F"/>
        </w:rPr>
        <w:t>а</w:t>
      </w:r>
      <w:r w:rsidR="00D217AD">
        <w:t xml:space="preserve"> выплачена в сумме </w:t>
      </w:r>
      <w:r w:rsidR="00201886">
        <w:rPr>
          <w:b/>
        </w:rPr>
        <w:t>3</w:t>
      </w:r>
      <w:r w:rsidR="006C7269">
        <w:rPr>
          <w:b/>
        </w:rPr>
        <w:t>0</w:t>
      </w:r>
      <w:r w:rsidR="00201886">
        <w:rPr>
          <w:b/>
        </w:rPr>
        <w:t>,</w:t>
      </w:r>
      <w:r w:rsidR="006C7269">
        <w:rPr>
          <w:b/>
        </w:rPr>
        <w:t>7</w:t>
      </w:r>
      <w:r w:rsidR="00D217AD" w:rsidRPr="00201886">
        <w:rPr>
          <w:b/>
          <w:color w:val="000000" w:themeColor="text1"/>
        </w:rPr>
        <w:t>тыс. руб</w:t>
      </w:r>
      <w:r w:rsidR="00D217AD">
        <w:t>.</w:t>
      </w:r>
      <w:r w:rsidR="00D217AD" w:rsidRPr="00A376E1">
        <w:t>, или 100% к плану.</w:t>
      </w:r>
      <w:r w:rsidR="005E20B4">
        <w:t xml:space="preserve"> </w:t>
      </w:r>
    </w:p>
    <w:p w:rsidR="00D217AD" w:rsidRPr="00CE64AB" w:rsidRDefault="00D217AD" w:rsidP="00C605AB">
      <w:pPr>
        <w:shd w:val="clear" w:color="auto" w:fill="FFFFFF"/>
        <w:ind w:firstLine="360"/>
        <w:jc w:val="both"/>
      </w:pPr>
      <w:r w:rsidRPr="007A6AC4">
        <w:t xml:space="preserve"> </w:t>
      </w:r>
      <w:r w:rsidRPr="00CE64AB">
        <w:t>Удельный вес расходов по данному подразделу в общем объеме расходов составляет 0</w:t>
      </w:r>
      <w:r>
        <w:t>,4</w:t>
      </w:r>
      <w:r w:rsidRPr="00CE64AB">
        <w:t>%.</w:t>
      </w:r>
    </w:p>
    <w:p w:rsidR="007758AE" w:rsidRDefault="00CA7638" w:rsidP="00F12CAB">
      <w:pPr>
        <w:ind w:firstLine="360"/>
        <w:jc w:val="both"/>
      </w:pPr>
      <w:r>
        <w:rPr>
          <w:b/>
        </w:rPr>
        <w:t>4.2</w:t>
      </w:r>
      <w:r w:rsidR="00504435" w:rsidRPr="002E6076">
        <w:rPr>
          <w:b/>
        </w:rPr>
        <w:t xml:space="preserve">. </w:t>
      </w:r>
      <w:r w:rsidR="00340256" w:rsidRPr="002E6076">
        <w:rPr>
          <w:b/>
        </w:rPr>
        <w:t>По подразделу 0409 «Дорожное хозяйство»</w:t>
      </w:r>
      <w:r w:rsidR="005258B5">
        <w:rPr>
          <w:b/>
        </w:rPr>
        <w:t xml:space="preserve"> </w:t>
      </w:r>
      <w:r w:rsidR="00A014FE" w:rsidRPr="00A014FE">
        <w:t>планировались</w:t>
      </w:r>
      <w:r w:rsidR="00A014FE">
        <w:t xml:space="preserve"> расходы решением о бюджете в объеме </w:t>
      </w:r>
      <w:r w:rsidR="00A014FE" w:rsidRPr="00A014FE">
        <w:rPr>
          <w:b/>
        </w:rPr>
        <w:t>635,7 т</w:t>
      </w:r>
      <w:r w:rsidR="00A014FE">
        <w:rPr>
          <w:b/>
        </w:rPr>
        <w:t>ы</w:t>
      </w:r>
      <w:r w:rsidR="00A014FE" w:rsidRPr="00A014FE">
        <w:rPr>
          <w:b/>
        </w:rPr>
        <w:t xml:space="preserve">с. </w:t>
      </w:r>
      <w:r w:rsidR="00A014FE">
        <w:rPr>
          <w:b/>
        </w:rPr>
        <w:t>р</w:t>
      </w:r>
      <w:r w:rsidR="00A014FE" w:rsidRPr="00A014FE">
        <w:rPr>
          <w:b/>
        </w:rPr>
        <w:t>уб</w:t>
      </w:r>
      <w:r w:rsidR="00A014FE">
        <w:t xml:space="preserve">., </w:t>
      </w:r>
      <w:r w:rsidR="009315D2" w:rsidRPr="009315D2">
        <w:t>в том числе за счет   поступления  средств на реализацию перечня проектов народных инициатив в сумме 99 тыс.</w:t>
      </w:r>
      <w:r w:rsidR="009315D2">
        <w:t xml:space="preserve"> </w:t>
      </w:r>
      <w:r w:rsidR="009315D2" w:rsidRPr="009315D2">
        <w:t>руб. и   поступления доходов  от акцизов  по подакцизным товарам в сумме 536,7 тыс.</w:t>
      </w:r>
      <w:r w:rsidR="00F12CAB">
        <w:t xml:space="preserve"> </w:t>
      </w:r>
      <w:r w:rsidR="009315D2" w:rsidRPr="009315D2">
        <w:t xml:space="preserve">руб., однако без учета  неиспользованных средств дорожного фонда в 2014 году в сумму 434,8 тыс.руб. </w:t>
      </w:r>
      <w:r w:rsidR="00CF3D5C">
        <w:t>(п.1.1.13  Классификатора нарушений «Нарушение порядка формирования дорожного фонда»</w:t>
      </w:r>
      <w:r w:rsidR="00583C97">
        <w:t>. В</w:t>
      </w:r>
      <w:r w:rsidR="009315D2" w:rsidRPr="009315D2">
        <w:t xml:space="preserve"> соответствии со ст.179.4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 w:rsidR="009315D2">
        <w:t xml:space="preserve">. </w:t>
      </w:r>
    </w:p>
    <w:p w:rsidR="009315D2" w:rsidRDefault="009315D2" w:rsidP="00F12CAB">
      <w:pPr>
        <w:ind w:firstLine="360"/>
        <w:jc w:val="both"/>
      </w:pPr>
      <w:r>
        <w:t xml:space="preserve">Фактический расход составил </w:t>
      </w:r>
      <w:r w:rsidRPr="00BC7AC3">
        <w:rPr>
          <w:b/>
        </w:rPr>
        <w:t>217,7 тыс. ру</w:t>
      </w:r>
      <w:r>
        <w:t xml:space="preserve">б., или </w:t>
      </w:r>
      <w:r w:rsidRPr="00BC7AC3">
        <w:rPr>
          <w:b/>
        </w:rPr>
        <w:t>34,2%</w:t>
      </w:r>
      <w:r>
        <w:t xml:space="preserve"> к плановому показателю. Расходы на дорожное хозяйство в общем объеме расходов составляют 2,6% и проведены за счет доходов от акцизов по подакцизным товарам в сумме 118,7</w:t>
      </w:r>
      <w:r w:rsidRPr="00EF1F6C">
        <w:t xml:space="preserve"> тыс. руб. и за счет </w:t>
      </w:r>
      <w:r>
        <w:t xml:space="preserve">средств на </w:t>
      </w:r>
      <w:r w:rsidRPr="00EF1F6C">
        <w:t>реализаци</w:t>
      </w:r>
      <w:r>
        <w:t>ю</w:t>
      </w:r>
      <w:r w:rsidRPr="00EF1F6C">
        <w:t xml:space="preserve"> мероприятий перечня проектов народных инициатив </w:t>
      </w:r>
      <w:r>
        <w:t>в сумме 99</w:t>
      </w:r>
      <w:r w:rsidRPr="00EF1F6C">
        <w:t xml:space="preserve"> тыс. руб.</w:t>
      </w:r>
    </w:p>
    <w:p w:rsidR="00F22D91" w:rsidRDefault="008205E6" w:rsidP="00555638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555638" w:rsidRPr="00340A1A">
        <w:t xml:space="preserve"> за счет средств </w:t>
      </w:r>
      <w:r w:rsidR="00555638" w:rsidRPr="006F3CAB">
        <w:rPr>
          <w:b/>
        </w:rPr>
        <w:t>дорожного фонда</w:t>
      </w:r>
      <w:r w:rsidR="005E20B4">
        <w:rPr>
          <w:b/>
        </w:rPr>
        <w:t xml:space="preserve"> </w:t>
      </w:r>
      <w:r w:rsidR="00555638" w:rsidRPr="00340A1A">
        <w:t>выполнен полный  комплекс кадастровых работ, связанных с уточнением границ  и характеристик, автомобильных  дорог</w:t>
      </w:r>
      <w:r w:rsidR="00172716">
        <w:t xml:space="preserve"> в населенн</w:t>
      </w:r>
      <w:r w:rsidR="00084173">
        <w:t xml:space="preserve">ых </w:t>
      </w:r>
      <w:r w:rsidR="00172716">
        <w:t>пункт</w:t>
      </w:r>
      <w:r w:rsidR="00084173">
        <w:t xml:space="preserve">ах </w:t>
      </w:r>
      <w:r w:rsidR="00117F0F">
        <w:t>с. Чеботариха и</w:t>
      </w:r>
      <w:r w:rsidR="00C15409">
        <w:t xml:space="preserve"> п. Мингатуй</w:t>
      </w:r>
      <w:r w:rsidR="00F71708">
        <w:t xml:space="preserve"> </w:t>
      </w:r>
      <w:r w:rsidR="00084173">
        <w:t>на сумму 166,1 тыс. руб</w:t>
      </w:r>
      <w:r w:rsidR="00F22D91">
        <w:t>лей</w:t>
      </w:r>
      <w:r w:rsidR="002C30AA">
        <w:t xml:space="preserve"> по двум</w:t>
      </w:r>
      <w:r w:rsidR="00F22D91">
        <w:t xml:space="preserve"> договора</w:t>
      </w:r>
      <w:r w:rsidR="002C30AA">
        <w:t>м</w:t>
      </w:r>
      <w:r w:rsidR="00F22D91">
        <w:t xml:space="preserve"> с ООО «Дельта»  от 29.01.2015г. №32 и №32/1 на сумму 98,4 тыс. руб. и  67,7 тыс. руб. соответственно. </w:t>
      </w:r>
      <w:r w:rsidR="006C4007">
        <w:t>Работы выполнены в полном объеме</w:t>
      </w:r>
      <w:r w:rsidR="002C30AA">
        <w:t xml:space="preserve"> и в установленный срок</w:t>
      </w:r>
      <w:r w:rsidR="006C4007">
        <w:t>, что подтверждается Актами на выполнение работ</w:t>
      </w:r>
      <w:r w:rsidR="00FA0E77">
        <w:t xml:space="preserve"> от 26.02.2015г. и от 10.05.2015г. Оплата произведена на сумму 118,7 тыс. руб</w:t>
      </w:r>
      <w:r w:rsidR="00D21D72">
        <w:t>. По состоянию на 01.01.2016г. числится кредиторская задолженность перед ООО «Дельта» в сумме 47,4 тыс. руб.</w:t>
      </w:r>
    </w:p>
    <w:p w:rsidR="00EC44C6" w:rsidRDefault="00EC44C6" w:rsidP="00EC44C6">
      <w:pPr>
        <w:autoSpaceDE w:val="0"/>
        <w:autoSpaceDN w:val="0"/>
        <w:adjustRightInd w:val="0"/>
        <w:ind w:firstLine="567"/>
        <w:jc w:val="both"/>
      </w:pPr>
      <w:r w:rsidRPr="00904535">
        <w:t>Следует отметить, что  в</w:t>
      </w:r>
      <w:r w:rsidRPr="00904535">
        <w:rPr>
          <w:b/>
        </w:rPr>
        <w:t xml:space="preserve"> нарушении п. 3 ст. 219 БК РФ, Администрация поселения при отсутствии доведенных лимитов бюджетных обязательств</w:t>
      </w:r>
      <w:r w:rsidR="005E20B4">
        <w:rPr>
          <w:b/>
        </w:rPr>
        <w:t xml:space="preserve"> </w:t>
      </w:r>
      <w:r w:rsidRPr="00904535">
        <w:rPr>
          <w:b/>
        </w:rPr>
        <w:t xml:space="preserve">в размере </w:t>
      </w:r>
      <w:r w:rsidR="006127BE">
        <w:rPr>
          <w:b/>
        </w:rPr>
        <w:t>166,1</w:t>
      </w:r>
      <w:r w:rsidRPr="00904535">
        <w:rPr>
          <w:b/>
        </w:rPr>
        <w:t xml:space="preserve"> тыс. руб.</w:t>
      </w:r>
      <w:r w:rsidRPr="00904535">
        <w:rPr>
          <w:bCs/>
        </w:rPr>
        <w:t xml:space="preserve"> (</w:t>
      </w:r>
      <w:r>
        <w:rPr>
          <w:bCs/>
        </w:rPr>
        <w:t>КОСГУ</w:t>
      </w:r>
      <w:r w:rsidRPr="00904535">
        <w:rPr>
          <w:bCs/>
        </w:rPr>
        <w:t xml:space="preserve"> 226)  </w:t>
      </w:r>
      <w:r w:rsidRPr="00904535">
        <w:rPr>
          <w:b/>
        </w:rPr>
        <w:t>приняла бюджетные обязательства путем заключения</w:t>
      </w:r>
      <w:r w:rsidR="005E20B4">
        <w:rPr>
          <w:b/>
        </w:rPr>
        <w:t xml:space="preserve"> </w:t>
      </w:r>
      <w:r w:rsidRPr="00904535">
        <w:rPr>
          <w:b/>
        </w:rPr>
        <w:t>договор</w:t>
      </w:r>
      <w:r w:rsidR="006127BE">
        <w:rPr>
          <w:b/>
        </w:rPr>
        <w:t>ов</w:t>
      </w:r>
      <w:r w:rsidR="005E20B4">
        <w:rPr>
          <w:b/>
        </w:rPr>
        <w:t xml:space="preserve"> </w:t>
      </w:r>
      <w:r w:rsidRPr="00904535">
        <w:rPr>
          <w:b/>
        </w:rPr>
        <w:t xml:space="preserve">от </w:t>
      </w:r>
      <w:r w:rsidR="006127BE">
        <w:rPr>
          <w:b/>
        </w:rPr>
        <w:t>29.01</w:t>
      </w:r>
      <w:r w:rsidRPr="00904535">
        <w:rPr>
          <w:b/>
        </w:rPr>
        <w:t>.201</w:t>
      </w:r>
      <w:r>
        <w:rPr>
          <w:b/>
        </w:rPr>
        <w:t>5</w:t>
      </w:r>
      <w:r w:rsidRPr="00904535">
        <w:rPr>
          <w:b/>
        </w:rPr>
        <w:t xml:space="preserve">г.на сумму </w:t>
      </w:r>
      <w:r w:rsidR="006127BE">
        <w:rPr>
          <w:b/>
        </w:rPr>
        <w:t>166,1</w:t>
      </w:r>
      <w:r w:rsidRPr="00904535">
        <w:rPr>
          <w:b/>
        </w:rPr>
        <w:t xml:space="preserve"> тыс. руб.</w:t>
      </w:r>
      <w:r w:rsidR="00510AAA">
        <w:rPr>
          <w:b/>
        </w:rPr>
        <w:t xml:space="preserve"> </w:t>
      </w:r>
      <w:r w:rsidRPr="00904535">
        <w:t>На  момент заключения договора Администрация поселения</w:t>
      </w:r>
      <w:r w:rsidR="00167251">
        <w:t xml:space="preserve"> </w:t>
      </w:r>
      <w:r w:rsidRPr="00904535">
        <w:t xml:space="preserve">не располагала  лимитами бюджетных обязательств по </w:t>
      </w:r>
      <w:r>
        <w:lastRenderedPageBreak/>
        <w:t>КОСГУ</w:t>
      </w:r>
      <w:r w:rsidRPr="00904535">
        <w:t xml:space="preserve">226 «Прочие работы, услуги» в сумме </w:t>
      </w:r>
      <w:r w:rsidR="00ED19BA">
        <w:t>166,1</w:t>
      </w:r>
      <w:r w:rsidRPr="00904535">
        <w:t xml:space="preserve"> тыс. руб. Изменения в бюджетную роспись  внесены решением Думы о бюджете  от </w:t>
      </w:r>
      <w:r w:rsidR="006127BE">
        <w:t>06.04</w:t>
      </w:r>
      <w:r w:rsidRPr="00904535">
        <w:t>.201</w:t>
      </w:r>
      <w:r>
        <w:t>5</w:t>
      </w:r>
      <w:r w:rsidRPr="00904535">
        <w:t xml:space="preserve">г. № </w:t>
      </w:r>
      <w:r w:rsidR="006127BE">
        <w:t>27.</w:t>
      </w:r>
    </w:p>
    <w:p w:rsidR="00B42F18" w:rsidRPr="00EE5B2A" w:rsidRDefault="00B42F18" w:rsidP="00B42F18">
      <w:pPr>
        <w:ind w:firstLine="567"/>
        <w:jc w:val="both"/>
        <w:rPr>
          <w:b/>
        </w:rPr>
      </w:pPr>
      <w:r w:rsidRPr="00CB46DA">
        <w:rPr>
          <w:b/>
        </w:rPr>
        <w:t xml:space="preserve">В нарушении пункта 4 Положения о муниципальном дорожном фонде, утвержденным решением Думы МО от </w:t>
      </w:r>
      <w:r w:rsidR="0020606E">
        <w:rPr>
          <w:b/>
        </w:rPr>
        <w:t>30</w:t>
      </w:r>
      <w:r w:rsidRPr="00CB46DA">
        <w:rPr>
          <w:b/>
        </w:rPr>
        <w:t>.1</w:t>
      </w:r>
      <w:r w:rsidR="0020606E">
        <w:rPr>
          <w:b/>
        </w:rPr>
        <w:t>2</w:t>
      </w:r>
      <w:r w:rsidRPr="00CB46DA">
        <w:rPr>
          <w:b/>
        </w:rPr>
        <w:t>.201</w:t>
      </w:r>
      <w:r w:rsidR="0020606E">
        <w:rPr>
          <w:b/>
        </w:rPr>
        <w:t>4</w:t>
      </w:r>
      <w:r w:rsidRPr="00CB46DA">
        <w:rPr>
          <w:b/>
        </w:rPr>
        <w:t xml:space="preserve">г. № </w:t>
      </w:r>
      <w:r w:rsidR="0020606E">
        <w:rPr>
          <w:b/>
        </w:rPr>
        <w:t>22/1</w:t>
      </w:r>
      <w:r w:rsidRPr="00CB46DA">
        <w:rPr>
          <w:b/>
        </w:rPr>
        <w:t xml:space="preserve"> в составе годовой бюджетной отчетности не представлен отчет об использовании бюджетных ассигнований дорожного фонда за 2015 год.</w:t>
      </w:r>
    </w:p>
    <w:p w:rsidR="00BB17AA" w:rsidRPr="006B379F" w:rsidRDefault="006C41D2" w:rsidP="00BB17AA">
      <w:pPr>
        <w:ind w:firstLine="360"/>
        <w:jc w:val="both"/>
      </w:pPr>
      <w:r w:rsidRPr="00C63210">
        <w:t>По данным годового отчета</w:t>
      </w:r>
      <w:r w:rsidR="00167251">
        <w:t xml:space="preserve"> </w:t>
      </w:r>
      <w:r w:rsidRPr="00C63210">
        <w:t>фактическое поступление доходов  от акцизов по подакцизным товарам</w:t>
      </w:r>
      <w:r w:rsidR="00F62DF2">
        <w:t xml:space="preserve"> за 2015</w:t>
      </w:r>
      <w:r w:rsidRPr="00C63210">
        <w:t xml:space="preserve"> год составило  </w:t>
      </w:r>
      <w:r w:rsidR="00093D2E">
        <w:rPr>
          <w:b/>
        </w:rPr>
        <w:t>532,5</w:t>
      </w:r>
      <w:r w:rsidRPr="00C63210">
        <w:rPr>
          <w:b/>
        </w:rPr>
        <w:t xml:space="preserve"> тыс. руб</w:t>
      </w:r>
      <w:r w:rsidR="003818DF">
        <w:rPr>
          <w:b/>
        </w:rPr>
        <w:t>.</w:t>
      </w:r>
      <w:r w:rsidR="008D778F">
        <w:t>, использовано средств дорожного фонда</w:t>
      </w:r>
      <w:r w:rsidR="003818DF">
        <w:t xml:space="preserve"> в сумме </w:t>
      </w:r>
      <w:r w:rsidR="008D778F" w:rsidRPr="003818DF">
        <w:rPr>
          <w:b/>
        </w:rPr>
        <w:t>118,7 тыс. руб</w:t>
      </w:r>
      <w:r w:rsidR="003818DF">
        <w:t>лей</w:t>
      </w:r>
      <w:r w:rsidR="008D778F">
        <w:t>.</w:t>
      </w:r>
      <w:r w:rsidR="00167251">
        <w:t xml:space="preserve"> </w:t>
      </w:r>
      <w:r w:rsidR="00C50056">
        <w:t xml:space="preserve">Таким образом, неиспользованный остаток  средств дорожного фонда  за 2015 год составляют  413,8 тыс.руб. </w:t>
      </w:r>
      <w:r w:rsidR="00382664">
        <w:t xml:space="preserve">Однако, </w:t>
      </w:r>
      <w:r w:rsidR="00382664" w:rsidRPr="0013644A">
        <w:rPr>
          <w:u w:val="single"/>
        </w:rPr>
        <w:t xml:space="preserve"> </w:t>
      </w:r>
      <w:r w:rsidR="00382664">
        <w:rPr>
          <w:u w:val="single"/>
        </w:rPr>
        <w:t>с</w:t>
      </w:r>
      <w:r w:rsidR="00382664" w:rsidRPr="0013644A">
        <w:rPr>
          <w:u w:val="single"/>
        </w:rPr>
        <w:t>огласно</w:t>
      </w:r>
      <w:r w:rsidR="00382664" w:rsidRPr="0013644A">
        <w:t xml:space="preserve"> </w:t>
      </w:r>
      <w:r w:rsidR="00382664" w:rsidRPr="0013644A">
        <w:rPr>
          <w:u w:val="single"/>
        </w:rPr>
        <w:t>стр. 180</w:t>
      </w:r>
      <w:r w:rsidR="00382664" w:rsidRPr="0013644A">
        <w:rPr>
          <w:i/>
          <w:u w:val="single"/>
        </w:rPr>
        <w:t xml:space="preserve"> </w:t>
      </w:r>
      <w:r w:rsidR="00382664" w:rsidRPr="0013644A">
        <w:rPr>
          <w:u w:val="single"/>
        </w:rPr>
        <w:t>формы 0503320 «Баланс исполнения бюджета» остаток средств на счетах бюджета в органе Федерального казначейства на конец 2</w:t>
      </w:r>
      <w:r w:rsidR="00382664">
        <w:rPr>
          <w:u w:val="single"/>
        </w:rPr>
        <w:t xml:space="preserve">015 года составляет </w:t>
      </w:r>
      <w:r w:rsidR="00382664" w:rsidRPr="005F5818">
        <w:rPr>
          <w:b/>
        </w:rPr>
        <w:t>75,2</w:t>
      </w:r>
      <w:r w:rsidR="00382664" w:rsidRPr="00A84538">
        <w:rPr>
          <w:b/>
        </w:rPr>
        <w:t xml:space="preserve"> тыс. рублей</w:t>
      </w:r>
      <w:r w:rsidR="00382664" w:rsidRPr="0013644A">
        <w:rPr>
          <w:u w:val="single"/>
        </w:rPr>
        <w:t>.</w:t>
      </w:r>
      <w:r w:rsidR="00382664" w:rsidRPr="0013644A">
        <w:t xml:space="preserve"> </w:t>
      </w:r>
      <w:r w:rsidR="00382664">
        <w:t xml:space="preserve"> </w:t>
      </w:r>
      <w:r w:rsidR="00712805">
        <w:t xml:space="preserve">Таким образом, </w:t>
      </w:r>
      <w:r w:rsidR="00712805" w:rsidRPr="00ED603F">
        <w:rPr>
          <w:b/>
        </w:rPr>
        <w:t>ден</w:t>
      </w:r>
      <w:r w:rsidR="00712805" w:rsidRPr="00E65673">
        <w:rPr>
          <w:b/>
        </w:rPr>
        <w:t xml:space="preserve">ежные средства в сумме </w:t>
      </w:r>
      <w:r w:rsidR="00712805">
        <w:rPr>
          <w:b/>
        </w:rPr>
        <w:t>338,6</w:t>
      </w:r>
      <w:r w:rsidR="00712805" w:rsidRPr="00E65673">
        <w:rPr>
          <w:b/>
        </w:rPr>
        <w:t xml:space="preserve"> тыс. руб.</w:t>
      </w:r>
      <w:r w:rsidR="00712805" w:rsidRPr="00E65673">
        <w:t xml:space="preserve"> (</w:t>
      </w:r>
      <w:r w:rsidR="00712805">
        <w:t>413,8</w:t>
      </w:r>
      <w:r w:rsidR="00712805" w:rsidRPr="00E65673">
        <w:t>-</w:t>
      </w:r>
      <w:r w:rsidR="00712805">
        <w:t>75,2</w:t>
      </w:r>
      <w:r w:rsidR="00712805" w:rsidRPr="00E65673">
        <w:t xml:space="preserve">) </w:t>
      </w:r>
      <w:r w:rsidR="00712805" w:rsidRPr="00E65673">
        <w:rPr>
          <w:b/>
        </w:rPr>
        <w:t xml:space="preserve">использованы </w:t>
      </w:r>
      <w:r w:rsidR="00712805">
        <w:rPr>
          <w:b/>
        </w:rPr>
        <w:t xml:space="preserve">на цели, </w:t>
      </w:r>
      <w:r w:rsidR="00712805" w:rsidRPr="00E65673">
        <w:rPr>
          <w:b/>
        </w:rPr>
        <w:t>не</w:t>
      </w:r>
      <w:r w:rsidR="00712805">
        <w:rPr>
          <w:b/>
        </w:rPr>
        <w:t xml:space="preserve"> соответствующие целям их предоставления</w:t>
      </w:r>
      <w:r w:rsidR="00712805" w:rsidRPr="00E65673">
        <w:rPr>
          <w:b/>
          <w:iCs/>
        </w:rPr>
        <w:t>,</w:t>
      </w:r>
      <w:r w:rsidR="00BB17AA" w:rsidRPr="00BB17AA">
        <w:t xml:space="preserve"> </w:t>
      </w:r>
      <w:r w:rsidR="00BB17AA">
        <w:t>что в силу ст.306.4 Бюджетного кодекса Российской Федерации</w:t>
      </w:r>
      <w:r w:rsidR="00BB17AA" w:rsidRPr="00941827">
        <w:rPr>
          <w:iCs/>
        </w:rPr>
        <w:t xml:space="preserve"> </w:t>
      </w:r>
      <w:r w:rsidR="00BB17AA">
        <w:rPr>
          <w:iCs/>
        </w:rPr>
        <w:t>имеют признаки нецелевого использования бюджетных средств.</w:t>
      </w:r>
    </w:p>
    <w:p w:rsidR="00712805" w:rsidRDefault="00C50056" w:rsidP="00712805">
      <w:pPr>
        <w:ind w:firstLine="284"/>
        <w:jc w:val="both"/>
      </w:pPr>
      <w:r>
        <w:t xml:space="preserve">  П</w:t>
      </w:r>
      <w:r w:rsidRPr="001A6E9C">
        <w:t>ри проведении внешней проверки годового отчета об исполне</w:t>
      </w:r>
      <w:r>
        <w:t>нии бюджета  Чеботарихинского</w:t>
      </w:r>
      <w:r w:rsidRPr="001A6E9C">
        <w:t xml:space="preserve">  сельского  поселения за  2014г.</w:t>
      </w:r>
      <w:r>
        <w:t xml:space="preserve"> (</w:t>
      </w:r>
      <w:r w:rsidR="00583C97" w:rsidRPr="00583C97">
        <w:t>Акт от 14.03.2015г. №14</w:t>
      </w:r>
      <w:r w:rsidR="00583C97">
        <w:rPr>
          <w:color w:val="C00000"/>
        </w:rPr>
        <w:t>)</w:t>
      </w:r>
      <w:r>
        <w:t xml:space="preserve"> установлено, что  не использованный остаток  дорожного фонда  за 2014 год </w:t>
      </w:r>
      <w:r w:rsidR="00382664">
        <w:t xml:space="preserve">составил </w:t>
      </w:r>
      <w:r w:rsidR="00382664" w:rsidRPr="009315D2">
        <w:t xml:space="preserve">434,8 тыс.руб.  </w:t>
      </w:r>
      <w:r>
        <w:t xml:space="preserve"> тыс.руб.</w:t>
      </w:r>
      <w:r w:rsidR="00712805" w:rsidRPr="00712805">
        <w:t xml:space="preserve"> </w:t>
      </w:r>
    </w:p>
    <w:p w:rsidR="00C50056" w:rsidRDefault="00712805" w:rsidP="00712805">
      <w:pPr>
        <w:pStyle w:val="a3"/>
        <w:spacing w:after="0"/>
        <w:ind w:firstLine="567"/>
        <w:jc w:val="both"/>
      </w:pPr>
      <w:r w:rsidRPr="00C63210">
        <w:rPr>
          <w:rFonts w:eastAsiaTheme="minorHAnsi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rFonts w:eastAsiaTheme="minorHAnsi"/>
          <w:lang w:eastAsia="en-US"/>
        </w:rPr>
        <w:t xml:space="preserve"> (п.5 ст.179 БК РФ).</w:t>
      </w:r>
      <w:r>
        <w:t xml:space="preserve"> </w:t>
      </w:r>
      <w:r w:rsidR="00C50056">
        <w:t xml:space="preserve"> Следовательно</w:t>
      </w:r>
      <w:r w:rsidR="00C50056" w:rsidRPr="0013644A">
        <w:t xml:space="preserve">, </w:t>
      </w:r>
      <w:r w:rsidR="00C50056" w:rsidRPr="0013644A">
        <w:rPr>
          <w:u w:val="single"/>
        </w:rPr>
        <w:t xml:space="preserve"> остаток бюджетных ассигнований дорожного фонда на счете  сельского поселения по состоянию на 01.01.20</w:t>
      </w:r>
      <w:r w:rsidR="00382664">
        <w:rPr>
          <w:u w:val="single"/>
        </w:rPr>
        <w:t>16 года должен составлять 848,6</w:t>
      </w:r>
      <w:r w:rsidR="00C50056" w:rsidRPr="0013644A">
        <w:rPr>
          <w:u w:val="single"/>
        </w:rPr>
        <w:t xml:space="preserve"> тыс. руб.</w:t>
      </w:r>
      <w:r w:rsidR="00382664">
        <w:t xml:space="preserve"> (413,8+434,8</w:t>
      </w:r>
      <w:r w:rsidR="00C50056" w:rsidRPr="0013644A">
        <w:t>).</w:t>
      </w:r>
      <w:r w:rsidR="00C50056">
        <w:t xml:space="preserve"> </w:t>
      </w:r>
    </w:p>
    <w:p w:rsidR="00C50056" w:rsidRDefault="00C50056" w:rsidP="00C50056">
      <w:pPr>
        <w:pStyle w:val="a3"/>
        <w:spacing w:after="0"/>
        <w:ind w:firstLine="567"/>
        <w:jc w:val="both"/>
      </w:pPr>
      <w:r>
        <w:t xml:space="preserve"> </w:t>
      </w:r>
      <w:r w:rsidRPr="00540CCA">
        <w:t>В соответствии с п. 1.3 Положения о муниципа</w:t>
      </w:r>
      <w:r w:rsidR="00382664">
        <w:t>льном дорожном фонде в Чеботарихинском</w:t>
      </w:r>
      <w:r w:rsidRPr="00540CCA">
        <w:t xml:space="preserve"> </w:t>
      </w:r>
      <w:r>
        <w:t>МО</w:t>
      </w:r>
      <w:r w:rsidRPr="00540CCA">
        <w:t>,</w:t>
      </w:r>
      <w:r w:rsidR="00712805" w:rsidRPr="00712805">
        <w:rPr>
          <w:b/>
        </w:rPr>
        <w:t xml:space="preserve"> </w:t>
      </w:r>
      <w:r w:rsidR="00712805" w:rsidRPr="00712805">
        <w:t>утвержденным решением Думы МО от 30.12.2014г. № 22/1</w:t>
      </w:r>
      <w:r w:rsidR="00712805" w:rsidRPr="00CB46DA">
        <w:rPr>
          <w:b/>
        </w:rPr>
        <w:t xml:space="preserve"> </w:t>
      </w:r>
      <w:r w:rsidRPr="00540CCA">
        <w:t xml:space="preserve">  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C50056" w:rsidRDefault="00C50056" w:rsidP="00C50056">
      <w:pPr>
        <w:pStyle w:val="a3"/>
        <w:spacing w:after="0"/>
        <w:ind w:firstLine="567"/>
        <w:jc w:val="both"/>
      </w:pPr>
    </w:p>
    <w:p w:rsidR="006F349E" w:rsidRDefault="006F349E" w:rsidP="006F349E">
      <w:pPr>
        <w:autoSpaceDE w:val="0"/>
        <w:autoSpaceDN w:val="0"/>
        <w:adjustRightInd w:val="0"/>
        <w:ind w:firstLine="567"/>
        <w:jc w:val="both"/>
      </w:pPr>
      <w:r w:rsidRPr="00E80C5C">
        <w:t xml:space="preserve">- </w:t>
      </w:r>
      <w:r w:rsidRPr="00B65183">
        <w:rPr>
          <w:b/>
        </w:rPr>
        <w:t>в рамках реализации мероприятий перечня проектов народных инициатив</w:t>
      </w:r>
      <w:r>
        <w:t>,  произведен текущий (ямочный) ремонт автомобильной дороги с Чеботариха по ул. Мира от дома №7 до дома №</w:t>
      </w:r>
      <w:r w:rsidR="005258B5">
        <w:t xml:space="preserve"> </w:t>
      </w:r>
      <w:r>
        <w:t>101</w:t>
      </w:r>
      <w:r w:rsidR="00712805">
        <w:t xml:space="preserve"> по</w:t>
      </w:r>
      <w:r>
        <w:t xml:space="preserve"> договор</w:t>
      </w:r>
      <w:r w:rsidR="00712805">
        <w:t>у</w:t>
      </w:r>
      <w:r>
        <w:t xml:space="preserve"> с ИП Чиликина Т.А.. от 01.</w:t>
      </w:r>
      <w:r w:rsidR="00712805">
        <w:t xml:space="preserve">07.2015г. на сумму 99 тыс. руб. </w:t>
      </w:r>
      <w:r w:rsidRPr="00787B0F">
        <w:t xml:space="preserve">Работы выполнены </w:t>
      </w:r>
      <w:r>
        <w:t xml:space="preserve">в срок и в </w:t>
      </w:r>
      <w:r w:rsidRPr="00787B0F">
        <w:t xml:space="preserve"> полном объеме, что подтверждается формами КС-2 и КС-3 от </w:t>
      </w:r>
      <w:r>
        <w:t>20.08.2015</w:t>
      </w:r>
      <w:r w:rsidR="00712805">
        <w:t>г.</w:t>
      </w:r>
      <w:r>
        <w:t xml:space="preserve"> Оплата произведена  на общую  сумму 99 тыс. руб., в том числе за счет средств местного бюджета (софинансирова</w:t>
      </w:r>
      <w:r w:rsidR="00712805">
        <w:t xml:space="preserve">ние) </w:t>
      </w:r>
      <w:r>
        <w:t xml:space="preserve">  на сумму 10,6 тыс. руб.и за счет средств областного бюджета</w:t>
      </w:r>
      <w:r w:rsidR="00712805">
        <w:t xml:space="preserve"> </w:t>
      </w:r>
      <w:r>
        <w:t xml:space="preserve"> на сумму 88,4 тыс. руб. </w:t>
      </w:r>
    </w:p>
    <w:p w:rsidR="004A1926" w:rsidRPr="00C476D0" w:rsidRDefault="004A1926" w:rsidP="004A1926">
      <w:pPr>
        <w:shd w:val="clear" w:color="auto" w:fill="FFFFFF"/>
        <w:ind w:firstLine="284"/>
        <w:jc w:val="both"/>
      </w:pPr>
      <w:r>
        <w:rPr>
          <w:b/>
          <w:color w:val="000000" w:themeColor="text1"/>
        </w:rPr>
        <w:t>5</w:t>
      </w:r>
      <w:r w:rsidRPr="007A547E">
        <w:rPr>
          <w:b/>
          <w:color w:val="000000" w:themeColor="text1"/>
        </w:rPr>
        <w:t xml:space="preserve">. </w:t>
      </w:r>
      <w:r>
        <w:t>По разделу</w:t>
      </w:r>
      <w:r w:rsidR="00510AAA">
        <w:t xml:space="preserve"> </w:t>
      </w:r>
      <w:r w:rsidR="00E73712" w:rsidRPr="00E73712">
        <w:rPr>
          <w:b/>
        </w:rPr>
        <w:t>05</w:t>
      </w:r>
      <w:r w:rsidR="00510AAA">
        <w:rPr>
          <w:b/>
        </w:rPr>
        <w:t xml:space="preserve"> </w:t>
      </w:r>
      <w:r w:rsidRPr="007A547E">
        <w:rPr>
          <w:b/>
        </w:rPr>
        <w:t>«</w:t>
      </w:r>
      <w:r w:rsidR="008455BE">
        <w:rPr>
          <w:b/>
        </w:rPr>
        <w:t>Жилищно-коммунальное хозяйство</w:t>
      </w:r>
      <w:r w:rsidRPr="007A547E">
        <w:rPr>
          <w:b/>
        </w:rPr>
        <w:t xml:space="preserve">» </w:t>
      </w:r>
      <w:r>
        <w:t xml:space="preserve"> утверждено  бюджетных ассигнований в объеме </w:t>
      </w:r>
      <w:r w:rsidR="008455BE">
        <w:t xml:space="preserve">1541 </w:t>
      </w:r>
      <w:r>
        <w:t xml:space="preserve">тыс. руб., исполнение составило </w:t>
      </w:r>
      <w:r w:rsidR="008455BE">
        <w:t>1529,2</w:t>
      </w:r>
      <w:r>
        <w:t xml:space="preserve"> тыс. руб. или </w:t>
      </w:r>
      <w:r w:rsidR="008455BE">
        <w:t>99,2</w:t>
      </w:r>
      <w:r>
        <w:t xml:space="preserve"> % к плану. Доля расходов по данному разделу  в общем объеме расходов составляет </w:t>
      </w:r>
      <w:r w:rsidR="008455BE">
        <w:t>18,6</w:t>
      </w:r>
      <w:r>
        <w:t>%.</w:t>
      </w:r>
    </w:p>
    <w:p w:rsidR="00DC1E1B" w:rsidRDefault="008455BE" w:rsidP="00630D6B">
      <w:pPr>
        <w:autoSpaceDE w:val="0"/>
        <w:autoSpaceDN w:val="0"/>
        <w:adjustRightInd w:val="0"/>
        <w:ind w:firstLine="360"/>
        <w:jc w:val="both"/>
      </w:pPr>
      <w:r w:rsidRPr="008455BE">
        <w:rPr>
          <w:b/>
        </w:rPr>
        <w:t>5.1</w:t>
      </w:r>
      <w:r>
        <w:t>.</w:t>
      </w:r>
      <w:r w:rsidR="00712805">
        <w:t xml:space="preserve"> По подразделу 0502</w:t>
      </w:r>
      <w:r w:rsidR="00DC1E1B" w:rsidRPr="00547A02">
        <w:rPr>
          <w:b/>
        </w:rPr>
        <w:t xml:space="preserve"> </w:t>
      </w:r>
      <w:r w:rsidR="00712805">
        <w:rPr>
          <w:b/>
        </w:rPr>
        <w:t>«</w:t>
      </w:r>
      <w:r w:rsidR="00DC1E1B" w:rsidRPr="00547A02">
        <w:rPr>
          <w:b/>
        </w:rPr>
        <w:t>Коммуна</w:t>
      </w:r>
      <w:r w:rsidR="00712805">
        <w:rPr>
          <w:b/>
        </w:rPr>
        <w:t>льное хозяйство»</w:t>
      </w:r>
      <w:r w:rsidR="00DC1E1B" w:rsidRPr="00547A02">
        <w:rPr>
          <w:b/>
        </w:rPr>
        <w:t xml:space="preserve"> </w:t>
      </w:r>
      <w:r w:rsidR="00DC1E1B" w:rsidRPr="00547A02">
        <w:t xml:space="preserve"> исполнение составляет </w:t>
      </w:r>
      <w:r w:rsidR="00DC1E1B" w:rsidRPr="00DC1E1B">
        <w:rPr>
          <w:b/>
        </w:rPr>
        <w:t>1</w:t>
      </w:r>
      <w:r>
        <w:rPr>
          <w:b/>
        </w:rPr>
        <w:t>520,1</w:t>
      </w:r>
      <w:r w:rsidR="00DC1E1B" w:rsidRPr="00DC1E1B">
        <w:rPr>
          <w:b/>
        </w:rPr>
        <w:t xml:space="preserve"> тыс. руб.,</w:t>
      </w:r>
      <w:r w:rsidR="00DC1E1B" w:rsidRPr="00547A02">
        <w:t xml:space="preserve"> или </w:t>
      </w:r>
      <w:r>
        <w:t>99,6</w:t>
      </w:r>
      <w:r w:rsidR="00DC1E1B" w:rsidRPr="00547A02">
        <w:t xml:space="preserve">% от плана. Удельный вес расходов на коммунальное хозяйство в общем объеме расходов составляет </w:t>
      </w:r>
      <w:r w:rsidR="00DC1E1B">
        <w:t>1</w:t>
      </w:r>
      <w:r w:rsidR="002173FF">
        <w:t>8</w:t>
      </w:r>
      <w:r w:rsidR="00DC1E1B" w:rsidRPr="00547A02">
        <w:t>,</w:t>
      </w:r>
      <w:r w:rsidR="002173FF">
        <w:t>5</w:t>
      </w:r>
      <w:r w:rsidR="00DC1E1B" w:rsidRPr="00547A02">
        <w:t xml:space="preserve">%. </w:t>
      </w:r>
      <w:r w:rsidR="00DC1E1B">
        <w:t>В области коммунального хозяйства произведены следующие расходы:</w:t>
      </w:r>
    </w:p>
    <w:p w:rsidR="00E373C1" w:rsidRDefault="00E373C1" w:rsidP="00C605AB">
      <w:pPr>
        <w:shd w:val="clear" w:color="auto" w:fill="FFFFFF"/>
        <w:ind w:firstLine="360"/>
        <w:jc w:val="both"/>
      </w:pPr>
      <w:r>
        <w:t xml:space="preserve">- оплачено по договорам гражданско-правового характера за услуги водораздатчиков в сумме </w:t>
      </w:r>
      <w:r w:rsidR="00630D6B">
        <w:t>116,1</w:t>
      </w:r>
      <w:r>
        <w:t xml:space="preserve"> тыс. руб.;</w:t>
      </w:r>
    </w:p>
    <w:p w:rsidR="00B31555" w:rsidRDefault="005B4C30" w:rsidP="00C605AB">
      <w:pPr>
        <w:shd w:val="clear" w:color="auto" w:fill="FFFFFF"/>
        <w:ind w:firstLine="360"/>
        <w:jc w:val="both"/>
      </w:pPr>
      <w:r>
        <w:t xml:space="preserve">- за потребляемую электроэнергию водокачек в сумме  </w:t>
      </w:r>
      <w:r w:rsidR="009966D3">
        <w:t>3</w:t>
      </w:r>
      <w:r w:rsidR="00882C19">
        <w:t xml:space="preserve">0 </w:t>
      </w:r>
      <w:r w:rsidR="009966D3">
        <w:t>тыс. руб.</w:t>
      </w:r>
    </w:p>
    <w:p w:rsidR="00874BA9" w:rsidRDefault="00874BA9" w:rsidP="00403D29">
      <w:pPr>
        <w:ind w:firstLine="360"/>
        <w:jc w:val="both"/>
        <w:rPr>
          <w:color w:val="000000" w:themeColor="text1"/>
        </w:rPr>
      </w:pPr>
      <w:r>
        <w:t xml:space="preserve">- в рамках </w:t>
      </w:r>
      <w:r w:rsidRPr="00DC5724">
        <w:rPr>
          <w:u w:val="single"/>
        </w:rPr>
        <w:t>реализации мероприятий перечня проектов народных инициатив</w:t>
      </w:r>
      <w:r w:rsidR="00712805">
        <w:rPr>
          <w:u w:val="single"/>
        </w:rPr>
        <w:t xml:space="preserve"> </w:t>
      </w:r>
      <w:r w:rsidR="00811567">
        <w:t xml:space="preserve">приобретен насос глубинный </w:t>
      </w:r>
      <w:r w:rsidR="00EE776F">
        <w:t>и кабель глубинный</w:t>
      </w:r>
      <w:r w:rsidR="00712805">
        <w:t xml:space="preserve"> по</w:t>
      </w:r>
      <w:r w:rsidR="00811567">
        <w:rPr>
          <w:color w:val="000000" w:themeColor="text1"/>
        </w:rPr>
        <w:t xml:space="preserve"> договор</w:t>
      </w:r>
      <w:r w:rsidR="00712805">
        <w:rPr>
          <w:color w:val="000000" w:themeColor="text1"/>
        </w:rPr>
        <w:t>у</w:t>
      </w:r>
      <w:r w:rsidR="00811567">
        <w:rPr>
          <w:color w:val="000000" w:themeColor="text1"/>
        </w:rPr>
        <w:t xml:space="preserve"> </w:t>
      </w:r>
      <w:r w:rsidR="00F909E2">
        <w:rPr>
          <w:color w:val="000000" w:themeColor="text1"/>
        </w:rPr>
        <w:t xml:space="preserve"> поставки товара </w:t>
      </w:r>
      <w:r w:rsidR="00811567">
        <w:rPr>
          <w:color w:val="000000" w:themeColor="text1"/>
        </w:rPr>
        <w:t xml:space="preserve">с ИП Быков С.В. от </w:t>
      </w:r>
      <w:r w:rsidR="00F909E2">
        <w:rPr>
          <w:color w:val="000000" w:themeColor="text1"/>
        </w:rPr>
        <w:t>23</w:t>
      </w:r>
      <w:r w:rsidR="00811567">
        <w:rPr>
          <w:color w:val="000000" w:themeColor="text1"/>
        </w:rPr>
        <w:t xml:space="preserve">.11.2015г.  на сумму </w:t>
      </w:r>
      <w:r w:rsidR="00F909E2">
        <w:rPr>
          <w:color w:val="000000" w:themeColor="text1"/>
        </w:rPr>
        <w:t>80</w:t>
      </w:r>
      <w:r w:rsidR="00811567">
        <w:rPr>
          <w:color w:val="000000" w:themeColor="text1"/>
        </w:rPr>
        <w:t xml:space="preserve"> тыс. рублей. </w:t>
      </w:r>
    </w:p>
    <w:p w:rsidR="004D632A" w:rsidRDefault="004D632A" w:rsidP="004D632A">
      <w:pPr>
        <w:shd w:val="clear" w:color="auto" w:fill="FFFFFF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- произведен ремонт инженерных сетей в с. Чеботариха</w:t>
      </w:r>
      <w:r w:rsidR="0016725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сумму </w:t>
      </w:r>
      <w:r w:rsidR="005C44AF" w:rsidRPr="00E73712">
        <w:rPr>
          <w:b/>
          <w:color w:val="000000" w:themeColor="text1"/>
        </w:rPr>
        <w:t>1294</w:t>
      </w:r>
      <w:r w:rsidRPr="00E73712">
        <w:rPr>
          <w:b/>
          <w:color w:val="000000" w:themeColor="text1"/>
        </w:rPr>
        <w:t xml:space="preserve"> тыс. руб</w:t>
      </w:r>
      <w:r>
        <w:rPr>
          <w:color w:val="000000" w:themeColor="text1"/>
        </w:rPr>
        <w:t xml:space="preserve">. </w:t>
      </w:r>
    </w:p>
    <w:p w:rsidR="001E4A55" w:rsidRDefault="004D632A" w:rsidP="004D632A">
      <w:pPr>
        <w:shd w:val="clear" w:color="auto" w:fill="FFFFFF"/>
        <w:ind w:firstLine="360"/>
        <w:jc w:val="both"/>
      </w:pPr>
      <w:r>
        <w:lastRenderedPageBreak/>
        <w:t>В целях осуществления в 201</w:t>
      </w:r>
      <w:r w:rsidR="005C44AF">
        <w:t>5</w:t>
      </w:r>
      <w:r>
        <w:t xml:space="preserve"> году совместных действий по реализации мероприятий подпрограммы </w:t>
      </w:r>
      <w:r w:rsidRPr="00333820">
        <w:t>«Модернизация объектов коммунальной инфраструктуры Иркутской области» на 2014-2018гг.</w:t>
      </w:r>
      <w:r>
        <w:t xml:space="preserve"> между Министерством жилищной политики</w:t>
      </w:r>
      <w:r w:rsidR="000E3F7D">
        <w:t>,</w:t>
      </w:r>
      <w:r>
        <w:t xml:space="preserve"> энергетики</w:t>
      </w:r>
      <w:r w:rsidR="000E3F7D">
        <w:t xml:space="preserve"> и транспорта</w:t>
      </w:r>
      <w:r>
        <w:t xml:space="preserve"> Иркутской области и </w:t>
      </w:r>
      <w:r w:rsidR="005C44AF">
        <w:t>Чеботарихинским</w:t>
      </w:r>
      <w:r>
        <w:t xml:space="preserve">  муниципальным образованием заключено соглашение от </w:t>
      </w:r>
      <w:r w:rsidR="00277BF8">
        <w:t xml:space="preserve">10.09.2015г. № </w:t>
      </w:r>
      <w:r w:rsidR="00AC4C20">
        <w:t>333</w:t>
      </w:r>
      <w:r>
        <w:t xml:space="preserve"> о предоставлении субсидии из областного бюджета в объеме </w:t>
      </w:r>
      <w:r w:rsidR="006463F7">
        <w:t>1209</w:t>
      </w:r>
      <w:r>
        <w:t xml:space="preserve"> тыс. руб</w:t>
      </w:r>
      <w:r w:rsidR="009E3D17">
        <w:t xml:space="preserve">. </w:t>
      </w:r>
      <w:r w:rsidRPr="005B7AF8">
        <w:t xml:space="preserve">на </w:t>
      </w:r>
      <w:r>
        <w:t>капитальный ремонт  инженерных сетей</w:t>
      </w:r>
      <w:r w:rsidR="006463F7">
        <w:t>.</w:t>
      </w:r>
      <w:r>
        <w:t xml:space="preserve"> Условиями соглашения предусмотрено, что </w:t>
      </w:r>
      <w:r w:rsidR="00C4257F">
        <w:t>Чеботарихинское</w:t>
      </w:r>
      <w:r>
        <w:t xml:space="preserve"> сельское поселение обеспечивает своевременное софинансирование мероприятия в соответствии с приложением к соглашению в объеме </w:t>
      </w:r>
      <w:r w:rsidR="00C4257F">
        <w:t>91</w:t>
      </w:r>
      <w:r>
        <w:t xml:space="preserve"> тыс. рублей. </w:t>
      </w:r>
    </w:p>
    <w:p w:rsidR="004D632A" w:rsidRDefault="00BB5F4B" w:rsidP="004D632A">
      <w:pPr>
        <w:shd w:val="clear" w:color="auto" w:fill="FFFFFF"/>
        <w:ind w:firstLine="360"/>
        <w:jc w:val="both"/>
      </w:pPr>
      <w:r>
        <w:t>- д</w:t>
      </w:r>
      <w:r w:rsidR="004D632A">
        <w:t>ля выполнения работ  заключен муниципальный контракт № 201</w:t>
      </w:r>
      <w:r w:rsidR="00C4257F">
        <w:t>5</w:t>
      </w:r>
      <w:r w:rsidR="004D632A">
        <w:t>.</w:t>
      </w:r>
      <w:r w:rsidR="00C4257F">
        <w:t>283117</w:t>
      </w:r>
      <w:r w:rsidR="004D632A">
        <w:t xml:space="preserve"> от </w:t>
      </w:r>
      <w:r w:rsidR="005D0AEE">
        <w:t>03.08.2015</w:t>
      </w:r>
      <w:r w:rsidR="004D632A">
        <w:t xml:space="preserve">г. с ИП Байрамов Г.И.О. на сумму </w:t>
      </w:r>
      <w:r w:rsidR="005D0AEE">
        <w:t>1158,5</w:t>
      </w:r>
      <w:r w:rsidR="004D632A">
        <w:t xml:space="preserve"> тыс. руб., по результатам проведенного  аукциона в электронной форме (</w:t>
      </w:r>
      <w:r w:rsidR="009C1083">
        <w:t>девять</w:t>
      </w:r>
      <w:r w:rsidR="004D632A">
        <w:t xml:space="preserve"> участник</w:t>
      </w:r>
      <w:r w:rsidR="009C1083">
        <w:t>ов</w:t>
      </w:r>
      <w:r w:rsidR="004D632A">
        <w:t xml:space="preserve"> аукциона).</w:t>
      </w:r>
      <w:r w:rsidR="00E63DEC">
        <w:t xml:space="preserve"> </w:t>
      </w:r>
      <w:r w:rsidR="004D632A">
        <w:t xml:space="preserve">Начальная максимальная цена контракта определена исходя из локального ресурсного сметного расчета </w:t>
      </w:r>
      <w:r w:rsidR="006E1B48">
        <w:t>в сумме 1294.4 тыс.руб</w:t>
      </w:r>
      <w:r w:rsidR="004D632A">
        <w:t xml:space="preserve">.  </w:t>
      </w:r>
      <w:r w:rsidR="004D632A" w:rsidRPr="00787B0F">
        <w:t>Работы выполнены в</w:t>
      </w:r>
      <w:r w:rsidR="004D632A">
        <w:t xml:space="preserve"> срок и в</w:t>
      </w:r>
      <w:r w:rsidR="004D632A" w:rsidRPr="00787B0F">
        <w:t xml:space="preserve"> полном объеме, что подтверждается формами КС-2 и КС-3 от </w:t>
      </w:r>
      <w:r w:rsidR="0089144E">
        <w:t>03.09.2015</w:t>
      </w:r>
      <w:r w:rsidR="006E1B48">
        <w:t xml:space="preserve">г. </w:t>
      </w:r>
      <w:r w:rsidR="004D632A">
        <w:t xml:space="preserve"> Оплата произведена в сумме </w:t>
      </w:r>
      <w:r w:rsidR="002D7C7C">
        <w:t>1158,5</w:t>
      </w:r>
      <w:r w:rsidR="004D632A">
        <w:t xml:space="preserve"> тыс. руб., в. т.ч. за счет средств областного бюджета </w:t>
      </w:r>
      <w:r w:rsidR="002E4FBC">
        <w:t xml:space="preserve">в сумме </w:t>
      </w:r>
      <w:r w:rsidR="00A42735">
        <w:t>1067,5</w:t>
      </w:r>
      <w:r w:rsidR="006E1B48">
        <w:t xml:space="preserve"> тыс. руб. </w:t>
      </w:r>
      <w:r w:rsidR="004D632A">
        <w:t xml:space="preserve"> и за счет средств местного бюджета в сумме </w:t>
      </w:r>
      <w:r w:rsidR="00A42E07">
        <w:t>91</w:t>
      </w:r>
      <w:r w:rsidR="006E1B48">
        <w:t xml:space="preserve"> тыс. руб</w:t>
      </w:r>
      <w:r w:rsidR="00726330">
        <w:t>.</w:t>
      </w:r>
    </w:p>
    <w:p w:rsidR="001E4A55" w:rsidRDefault="001E4A55" w:rsidP="004D632A">
      <w:pPr>
        <w:shd w:val="clear" w:color="auto" w:fill="FFFFFF"/>
        <w:ind w:firstLine="360"/>
        <w:jc w:val="both"/>
      </w:pPr>
      <w:r>
        <w:t xml:space="preserve">- заключен муниципальный контракт </w:t>
      </w:r>
      <w:r w:rsidR="009268AC">
        <w:t>от 29.10.2015г. №2</w:t>
      </w:r>
      <w:r>
        <w:t xml:space="preserve">с ИП </w:t>
      </w:r>
      <w:r w:rsidR="009268AC">
        <w:t>Байрамов Г.И.О.</w:t>
      </w:r>
      <w:r w:rsidR="00BB5F4B">
        <w:t xml:space="preserve"> на сумму 135,5 тыс. </w:t>
      </w:r>
      <w:r w:rsidR="00420327">
        <w:t xml:space="preserve">руб., по результатам </w:t>
      </w:r>
      <w:r w:rsidR="00DF223B">
        <w:t>проведенного запроса котировок</w:t>
      </w:r>
      <w:r w:rsidR="00655923">
        <w:t xml:space="preserve"> (один участник</w:t>
      </w:r>
      <w:r w:rsidR="00A71DCF">
        <w:t xml:space="preserve">, протокол </w:t>
      </w:r>
      <w:r w:rsidR="004A779F">
        <w:t>подведения итогов от 21</w:t>
      </w:r>
      <w:r w:rsidR="007D301F">
        <w:t xml:space="preserve">.10.2015г., </w:t>
      </w:r>
      <w:r w:rsidR="002E3881">
        <w:t xml:space="preserve">начальная (максимальная) цена контракта </w:t>
      </w:r>
      <w:r w:rsidR="00BF2CA4">
        <w:t>135,9 тыс. руб.</w:t>
      </w:r>
      <w:r w:rsidR="00655923">
        <w:t>)</w:t>
      </w:r>
      <w:r w:rsidR="00D079F6">
        <w:t xml:space="preserve">.  </w:t>
      </w:r>
      <w:r w:rsidR="00D079F6" w:rsidRPr="00787B0F">
        <w:t>Работы выполнены в</w:t>
      </w:r>
      <w:r w:rsidR="00D079F6">
        <w:t xml:space="preserve"> срок и в</w:t>
      </w:r>
      <w:r w:rsidR="00D079F6" w:rsidRPr="00787B0F">
        <w:t xml:space="preserve"> полном объеме, что подтверждается формами КС-2 и КС-3 от </w:t>
      </w:r>
      <w:r w:rsidR="0057728F">
        <w:t>03.11</w:t>
      </w:r>
      <w:r w:rsidR="00D079F6">
        <w:t>.2015</w:t>
      </w:r>
      <w:r w:rsidR="00D079F6" w:rsidRPr="00787B0F">
        <w:t>г</w:t>
      </w:r>
      <w:r w:rsidR="006E1B48">
        <w:t xml:space="preserve">. Оплата произведена  </w:t>
      </w:r>
      <w:r w:rsidR="0088152C">
        <w:t xml:space="preserve"> в сумме 135,5 тыс. руб.</w:t>
      </w:r>
    </w:p>
    <w:p w:rsidR="00DC1E1B" w:rsidRDefault="00E80AB3" w:rsidP="00C605AB">
      <w:pPr>
        <w:shd w:val="clear" w:color="auto" w:fill="FFFFFF"/>
        <w:ind w:firstLine="360"/>
        <w:jc w:val="both"/>
      </w:pPr>
      <w:r>
        <w:rPr>
          <w:b/>
        </w:rPr>
        <w:t>5.2</w:t>
      </w:r>
      <w:r w:rsidR="00DC1E1B" w:rsidRPr="004577F0">
        <w:rPr>
          <w:b/>
        </w:rPr>
        <w:t xml:space="preserve">. </w:t>
      </w:r>
      <w:r w:rsidR="006E1B48">
        <w:rPr>
          <w:b/>
        </w:rPr>
        <w:t xml:space="preserve"> По подразделу 0503 «Б</w:t>
      </w:r>
      <w:r w:rsidR="00DC1E1B" w:rsidRPr="004577F0">
        <w:rPr>
          <w:b/>
        </w:rPr>
        <w:t>лагоустройство</w:t>
      </w:r>
      <w:r w:rsidR="006E1B48">
        <w:rPr>
          <w:b/>
        </w:rPr>
        <w:t xml:space="preserve">» </w:t>
      </w:r>
      <w:r w:rsidR="00811DDC">
        <w:rPr>
          <w:b/>
        </w:rPr>
        <w:t xml:space="preserve"> </w:t>
      </w:r>
      <w:r w:rsidR="006E1B48">
        <w:t>расходы</w:t>
      </w:r>
      <w:r w:rsidR="00DC1E1B" w:rsidRPr="004577F0">
        <w:t xml:space="preserve"> составили  </w:t>
      </w:r>
      <w:r>
        <w:t>9</w:t>
      </w:r>
      <w:r w:rsidR="00DC1E1B" w:rsidRPr="00F302C8">
        <w:rPr>
          <w:b/>
        </w:rPr>
        <w:t>,</w:t>
      </w:r>
      <w:r w:rsidR="00922CC4">
        <w:rPr>
          <w:b/>
        </w:rPr>
        <w:t xml:space="preserve">1 </w:t>
      </w:r>
      <w:r w:rsidR="00DC1E1B" w:rsidRPr="00F302C8">
        <w:rPr>
          <w:b/>
        </w:rPr>
        <w:t>тыс. руб</w:t>
      </w:r>
      <w:r w:rsidR="00DC1E1B" w:rsidRPr="004577F0">
        <w:t xml:space="preserve">. или  </w:t>
      </w:r>
      <w:r>
        <w:t>61,1% от плана</w:t>
      </w:r>
      <w:r w:rsidR="00497439">
        <w:t>.</w:t>
      </w:r>
      <w:r>
        <w:t xml:space="preserve"> О</w:t>
      </w:r>
      <w:r w:rsidR="00DC1E1B" w:rsidRPr="004577F0">
        <w:t xml:space="preserve">плачено за уличное освещение  на сумму </w:t>
      </w:r>
      <w:r>
        <w:t>9,1</w:t>
      </w:r>
      <w:r w:rsidR="00DC1E1B" w:rsidRPr="004577F0">
        <w:t>тыс.</w:t>
      </w:r>
      <w:r w:rsidR="00167251">
        <w:t xml:space="preserve"> </w:t>
      </w:r>
      <w:r w:rsidR="00DC1E1B" w:rsidRPr="004577F0">
        <w:t>руб</w:t>
      </w:r>
      <w:r w:rsidR="00DC1E1B">
        <w:t>.</w:t>
      </w:r>
      <w:r w:rsidR="00167251">
        <w:t xml:space="preserve"> </w:t>
      </w:r>
      <w:r w:rsidR="00DE38C9" w:rsidRPr="004577F0">
        <w:t xml:space="preserve">Удельный вес расходов на благоустройство в общем объеме расходов составляет   </w:t>
      </w:r>
      <w:r w:rsidR="00DE38C9">
        <w:t>0,1</w:t>
      </w:r>
      <w:r w:rsidR="00DE38C9" w:rsidRPr="004577F0">
        <w:t xml:space="preserve"> %.</w:t>
      </w:r>
    </w:p>
    <w:p w:rsidR="00922CC4" w:rsidRPr="00974394" w:rsidRDefault="00E80AB3" w:rsidP="00C605AB">
      <w:pPr>
        <w:ind w:firstLine="360"/>
        <w:jc w:val="both"/>
      </w:pPr>
      <w:r>
        <w:rPr>
          <w:b/>
        </w:rPr>
        <w:t>6</w:t>
      </w:r>
      <w:r w:rsidR="00504435">
        <w:rPr>
          <w:b/>
        </w:rPr>
        <w:t xml:space="preserve">. </w:t>
      </w:r>
      <w:r w:rsidR="006E1B48">
        <w:rPr>
          <w:b/>
        </w:rPr>
        <w:t>По разделу 08 «</w:t>
      </w:r>
      <w:r w:rsidR="00922CC4" w:rsidRPr="00974394">
        <w:rPr>
          <w:b/>
        </w:rPr>
        <w:t>Культура</w:t>
      </w:r>
      <w:r w:rsidR="006E1B48">
        <w:rPr>
          <w:b/>
        </w:rPr>
        <w:t>»</w:t>
      </w:r>
      <w:r w:rsidR="00922CC4" w:rsidRPr="00974394">
        <w:rPr>
          <w:b/>
        </w:rPr>
        <w:t xml:space="preserve"> </w:t>
      </w:r>
      <w:r w:rsidR="00922CC4" w:rsidRPr="00974394">
        <w:t xml:space="preserve"> </w:t>
      </w:r>
      <w:r w:rsidR="006E1B48">
        <w:t>за</w:t>
      </w:r>
      <w:r w:rsidR="00922CC4" w:rsidRPr="00974394">
        <w:t>планирова</w:t>
      </w:r>
      <w:r w:rsidR="006E1B48">
        <w:t>ны</w:t>
      </w:r>
      <w:r w:rsidR="00922CC4" w:rsidRPr="00974394">
        <w:t xml:space="preserve"> расходы в целом в сумме   </w:t>
      </w:r>
      <w:r>
        <w:rPr>
          <w:b/>
        </w:rPr>
        <w:t xml:space="preserve">3614,9 </w:t>
      </w:r>
      <w:r w:rsidR="00922CC4" w:rsidRPr="00974394">
        <w:rPr>
          <w:b/>
        </w:rPr>
        <w:t xml:space="preserve">тыс. руб., </w:t>
      </w:r>
      <w:r w:rsidR="00922CC4" w:rsidRPr="00974394">
        <w:t xml:space="preserve">фактически в течение года израсходовано  </w:t>
      </w:r>
      <w:r w:rsidRPr="00E80AB3">
        <w:rPr>
          <w:b/>
        </w:rPr>
        <w:t>3581,1</w:t>
      </w:r>
      <w:r w:rsidR="00922CC4" w:rsidRPr="00974394">
        <w:rPr>
          <w:b/>
        </w:rPr>
        <w:t xml:space="preserve"> тыс</w:t>
      </w:r>
      <w:r w:rsidR="00922CC4" w:rsidRPr="00974394">
        <w:t xml:space="preserve">. </w:t>
      </w:r>
      <w:r w:rsidR="00922CC4" w:rsidRPr="00974394">
        <w:rPr>
          <w:b/>
        </w:rPr>
        <w:t>руб.</w:t>
      </w:r>
      <w:r w:rsidR="00922CC4" w:rsidRPr="00974394">
        <w:t xml:space="preserve">, или   </w:t>
      </w:r>
      <w:r w:rsidR="00922CC4">
        <w:t>9</w:t>
      </w:r>
      <w:r>
        <w:t>9,1</w:t>
      </w:r>
      <w:r w:rsidR="00922CC4" w:rsidRPr="00974394">
        <w:t xml:space="preserve"> % к плану. Удельный вес расходов на культуру в общем объеме расходов  бюджета составляет  </w:t>
      </w:r>
      <w:r>
        <w:t xml:space="preserve">43,7 </w:t>
      </w:r>
      <w:r w:rsidR="00922CC4" w:rsidRPr="00974394">
        <w:t>%. Фактически в течение года произведены следующие расходы:</w:t>
      </w:r>
    </w:p>
    <w:p w:rsidR="000C220A" w:rsidRDefault="00922CC4" w:rsidP="00C605AB">
      <w:pPr>
        <w:shd w:val="clear" w:color="auto" w:fill="FFFFFF"/>
        <w:ind w:firstLine="360"/>
        <w:jc w:val="both"/>
      </w:pPr>
      <w:r w:rsidRPr="00764BF0">
        <w:t xml:space="preserve">-  </w:t>
      </w:r>
      <w:r w:rsidRPr="00764BF0">
        <w:rPr>
          <w:b/>
        </w:rPr>
        <w:t>заработная плата работникам культуры</w:t>
      </w:r>
      <w:r w:rsidRPr="00764BF0">
        <w:t xml:space="preserve"> (</w:t>
      </w:r>
      <w:r w:rsidRPr="00764BF0">
        <w:rPr>
          <w:b/>
          <w:bCs/>
        </w:rPr>
        <w:t>ст.211</w:t>
      </w:r>
      <w:r w:rsidRPr="00764BF0">
        <w:t xml:space="preserve">) выплачена в сумме </w:t>
      </w:r>
      <w:r w:rsidR="00C47AF1">
        <w:rPr>
          <w:b/>
        </w:rPr>
        <w:t>1</w:t>
      </w:r>
      <w:r w:rsidR="00DC0267">
        <w:rPr>
          <w:b/>
        </w:rPr>
        <w:t>804</w:t>
      </w:r>
      <w:r w:rsidRPr="00764BF0">
        <w:rPr>
          <w:b/>
        </w:rPr>
        <w:t xml:space="preserve"> тыс. руб.</w:t>
      </w:r>
      <w:r w:rsidRPr="00764BF0">
        <w:t xml:space="preserve"> при плане </w:t>
      </w:r>
      <w:r w:rsidR="00DC0267">
        <w:rPr>
          <w:b/>
        </w:rPr>
        <w:t>1804,4</w:t>
      </w:r>
      <w:r w:rsidRPr="00764BF0">
        <w:rPr>
          <w:b/>
        </w:rPr>
        <w:t xml:space="preserve"> тыс. руб.</w:t>
      </w:r>
      <w:r w:rsidRPr="00764BF0">
        <w:t xml:space="preserve">, или  </w:t>
      </w:r>
      <w:r w:rsidR="00DC0267">
        <w:t>99,9</w:t>
      </w:r>
      <w:r w:rsidRPr="00764BF0">
        <w:t xml:space="preserve"> % к плану.  На 01.01.201</w:t>
      </w:r>
      <w:r w:rsidR="00DC0267">
        <w:t>5</w:t>
      </w:r>
      <w:r w:rsidRPr="00764BF0">
        <w:t xml:space="preserve">. утверждено штатное расписание на </w:t>
      </w:r>
      <w:r w:rsidR="00C47AF1">
        <w:t>7</w:t>
      </w:r>
      <w:r w:rsidRPr="00764BF0">
        <w:t xml:space="preserve"> единиц с годовым фондом оплаты труда   </w:t>
      </w:r>
      <w:r w:rsidR="00DC0267">
        <w:t xml:space="preserve">2056,8 </w:t>
      </w:r>
      <w:r w:rsidRPr="00764BF0">
        <w:t>тыс.</w:t>
      </w:r>
      <w:r w:rsidR="00811DDC">
        <w:t xml:space="preserve"> </w:t>
      </w:r>
      <w:r w:rsidRPr="00764BF0">
        <w:t>р</w:t>
      </w:r>
      <w:r>
        <w:t xml:space="preserve">уб., в том числе выплаты стимулирующего характера </w:t>
      </w:r>
      <w:r w:rsidR="00A736A7">
        <w:t xml:space="preserve">1048,1 тыс. руб., что составляет </w:t>
      </w:r>
      <w:r w:rsidR="00614DAC">
        <w:t>51</w:t>
      </w:r>
      <w:r>
        <w:t xml:space="preserve">% от общего фонда оплаты. </w:t>
      </w:r>
      <w:r w:rsidR="00724CC5">
        <w:t xml:space="preserve">Среднемесячный фонд оплаты труда составляет 171,4 тыс. руб. </w:t>
      </w:r>
      <w:r w:rsidR="00614DAC">
        <w:t>В течение 2015 года в штатное расписание вносились изменения</w:t>
      </w:r>
      <w:r w:rsidR="00E559F8">
        <w:t xml:space="preserve"> два раза в части изменения  стимулирующих выплат</w:t>
      </w:r>
      <w:r w:rsidR="0001038E">
        <w:t xml:space="preserve">. В </w:t>
      </w:r>
      <w:r w:rsidR="003D0081">
        <w:t xml:space="preserve">окончательной редакции </w:t>
      </w:r>
      <w:r w:rsidR="0012496B">
        <w:t xml:space="preserve">от 01.05.2015г. </w:t>
      </w:r>
      <w:r w:rsidR="003D0081">
        <w:t>штатное расписание у</w:t>
      </w:r>
      <w:r w:rsidR="001E2ADE">
        <w:t>т</w:t>
      </w:r>
      <w:r w:rsidR="003D0081">
        <w:t>верждено также на 7 штатных единиц</w:t>
      </w:r>
      <w:r w:rsidR="00167251">
        <w:t xml:space="preserve"> </w:t>
      </w:r>
      <w:r w:rsidR="001E2ADE">
        <w:t>с годовым фондом оплаты труда 1765,8 тыс. руб., в том числе выплаты стимулирующего характера 761,9 тыс. руб.</w:t>
      </w:r>
      <w:r w:rsidR="0016775F">
        <w:t xml:space="preserve">, что составляет 43,1 % от ФОТ. Физическими лицами занято 7 единиц. </w:t>
      </w:r>
    </w:p>
    <w:p w:rsidR="00922CC4" w:rsidRPr="00B1567D" w:rsidRDefault="00922CC4" w:rsidP="00C605AB">
      <w:pPr>
        <w:shd w:val="clear" w:color="auto" w:fill="FFFFFF"/>
        <w:ind w:firstLine="360"/>
        <w:jc w:val="both"/>
      </w:pPr>
      <w:r w:rsidRPr="00981016">
        <w:t>Заработная плата работникам учреждения культуры начислялась согласно штатному расписанию, нарушений при проведении выборочной проверки начисления и выплаты заработной платы не установлено.</w:t>
      </w:r>
    </w:p>
    <w:p w:rsidR="00922CC4" w:rsidRDefault="00922CC4" w:rsidP="00C605AB">
      <w:pPr>
        <w:ind w:right="-186" w:firstLine="360"/>
        <w:jc w:val="both"/>
        <w:rPr>
          <w:color w:val="FF0000"/>
        </w:rPr>
      </w:pPr>
      <w:r w:rsidRPr="00DC18E3">
        <w:t xml:space="preserve">-  </w:t>
      </w:r>
      <w:r w:rsidRPr="00DC18E3">
        <w:rPr>
          <w:b/>
        </w:rPr>
        <w:t>начисление на оплату труда</w:t>
      </w:r>
      <w:r w:rsidRPr="00DC18E3">
        <w:t xml:space="preserve"> (</w:t>
      </w:r>
      <w:r w:rsidRPr="00DC18E3">
        <w:rPr>
          <w:b/>
          <w:bCs/>
        </w:rPr>
        <w:t>ст.213</w:t>
      </w:r>
      <w:r w:rsidRPr="00DC18E3">
        <w:t xml:space="preserve">) составляет  </w:t>
      </w:r>
      <w:r w:rsidR="00C94B81" w:rsidRPr="00C94B81">
        <w:rPr>
          <w:b/>
        </w:rPr>
        <w:t>529,7</w:t>
      </w:r>
      <w:r w:rsidRPr="00F302C8">
        <w:rPr>
          <w:b/>
        </w:rPr>
        <w:t>тыс. руб.</w:t>
      </w:r>
      <w:r w:rsidR="00DB03FB">
        <w:rPr>
          <w:b/>
        </w:rPr>
        <w:t xml:space="preserve"> </w:t>
      </w:r>
      <w:r w:rsidRPr="00DC18E3">
        <w:t xml:space="preserve">при плане </w:t>
      </w:r>
      <w:r w:rsidR="00C94B81" w:rsidRPr="00C94B81">
        <w:rPr>
          <w:b/>
        </w:rPr>
        <w:t>543,1</w:t>
      </w:r>
      <w:r w:rsidRPr="00C94B81">
        <w:rPr>
          <w:b/>
        </w:rPr>
        <w:t>тыс</w:t>
      </w:r>
      <w:r w:rsidRPr="00F302C8">
        <w:rPr>
          <w:b/>
        </w:rPr>
        <w:t>. руб.</w:t>
      </w:r>
      <w:r w:rsidRPr="00DC18E3">
        <w:t xml:space="preserve"> или  </w:t>
      </w:r>
      <w:r w:rsidR="00C94B81">
        <w:t>97,5</w:t>
      </w:r>
      <w:r w:rsidRPr="00DC18E3">
        <w:t xml:space="preserve"> % к плану</w:t>
      </w:r>
      <w:r w:rsidRPr="00FD1AF8">
        <w:rPr>
          <w:color w:val="FF0000"/>
        </w:rPr>
        <w:t>.</w:t>
      </w:r>
    </w:p>
    <w:p w:rsidR="00922CC4" w:rsidRPr="00C94B81" w:rsidRDefault="00922CC4" w:rsidP="00C605AB">
      <w:pPr>
        <w:ind w:right="-186" w:firstLine="360"/>
        <w:jc w:val="both"/>
      </w:pPr>
      <w:r w:rsidRPr="00DC18E3">
        <w:rPr>
          <w:b/>
        </w:rPr>
        <w:t>- на оплату коммунальных услуг</w:t>
      </w:r>
      <w:r w:rsidRPr="00DC18E3">
        <w:t xml:space="preserve"> (</w:t>
      </w:r>
      <w:r w:rsidRPr="00DC18E3">
        <w:rPr>
          <w:b/>
          <w:bCs/>
        </w:rPr>
        <w:t>ст.223</w:t>
      </w:r>
      <w:r w:rsidR="00882F80">
        <w:t xml:space="preserve">) </w:t>
      </w:r>
      <w:r w:rsidRPr="00DC18E3">
        <w:t xml:space="preserve"> оплачено по счетам  за электроэнергию  в сумме </w:t>
      </w:r>
      <w:r w:rsidR="00C94B81">
        <w:rPr>
          <w:b/>
        </w:rPr>
        <w:t>409,1</w:t>
      </w:r>
      <w:r w:rsidRPr="00F302C8">
        <w:rPr>
          <w:b/>
        </w:rPr>
        <w:t xml:space="preserve"> тыс. руб.</w:t>
      </w:r>
      <w:r w:rsidR="00DB03FB">
        <w:rPr>
          <w:b/>
        </w:rPr>
        <w:t xml:space="preserve"> </w:t>
      </w:r>
      <w:r w:rsidR="00C94B81" w:rsidRPr="00C94B81">
        <w:t>или</w:t>
      </w:r>
      <w:r w:rsidR="00DB03FB">
        <w:t xml:space="preserve"> </w:t>
      </w:r>
      <w:r w:rsidR="00C94B81" w:rsidRPr="00C94B81">
        <w:t>98,6%</w:t>
      </w:r>
      <w:r w:rsidR="00882F80">
        <w:t xml:space="preserve"> </w:t>
      </w:r>
      <w:r w:rsidR="00C94B81">
        <w:t>к плану.</w:t>
      </w:r>
    </w:p>
    <w:p w:rsidR="00922CC4" w:rsidRDefault="00922CC4" w:rsidP="00C605AB">
      <w:pPr>
        <w:ind w:right="-186" w:firstLine="360"/>
        <w:jc w:val="both"/>
      </w:pPr>
      <w:r w:rsidRPr="00DC18E3">
        <w:rPr>
          <w:b/>
        </w:rPr>
        <w:t>- расходы по содержанию имуществ (ст225)</w:t>
      </w:r>
      <w:r w:rsidR="00DB03FB">
        <w:rPr>
          <w:b/>
        </w:rPr>
        <w:t xml:space="preserve"> </w:t>
      </w:r>
      <w:r w:rsidRPr="00DC18E3">
        <w:t>составляют</w:t>
      </w:r>
      <w:r w:rsidR="00DB03FB">
        <w:t xml:space="preserve"> </w:t>
      </w:r>
      <w:r w:rsidR="00756E8F" w:rsidRPr="00756E8F">
        <w:rPr>
          <w:b/>
        </w:rPr>
        <w:t>1,3</w:t>
      </w:r>
      <w:r w:rsidRPr="00F302C8">
        <w:rPr>
          <w:b/>
        </w:rPr>
        <w:t xml:space="preserve"> тыс. руб.</w:t>
      </w:r>
      <w:r w:rsidR="00756E8F">
        <w:t>, или 100</w:t>
      </w:r>
      <w:r w:rsidRPr="00DC18E3">
        <w:t xml:space="preserve"> % к плану.</w:t>
      </w:r>
      <w:r>
        <w:t xml:space="preserve"> По данной статье </w:t>
      </w:r>
      <w:r w:rsidR="00756E8F">
        <w:t>оплачено за техническое обслуживание пожарной сигнализации.</w:t>
      </w:r>
    </w:p>
    <w:p w:rsidR="00E35CBD" w:rsidRPr="00E35CBD" w:rsidRDefault="00E35CBD" w:rsidP="00C605AB">
      <w:pPr>
        <w:ind w:right="-186" w:firstLine="360"/>
        <w:jc w:val="both"/>
      </w:pPr>
      <w:r w:rsidRPr="00E35CBD">
        <w:rPr>
          <w:b/>
        </w:rPr>
        <w:t>- прочие работы, услуги (ст.226)</w:t>
      </w:r>
      <w:r>
        <w:t xml:space="preserve">составляют 837 тыс. руб. при плане </w:t>
      </w:r>
      <w:r w:rsidR="00917FB6">
        <w:t xml:space="preserve">859,6 тыс. руб., или 98,4% к плану. По данной статье оплачены услуги аутсорсинга в сумме 824,3 тыс. руб.  </w:t>
      </w:r>
      <w:r w:rsidR="00765898">
        <w:t xml:space="preserve">за </w:t>
      </w:r>
      <w:r w:rsidR="00917FB6">
        <w:t>монтаж пожарной сигнализации на сумму 12,7 тыс. руб.</w:t>
      </w:r>
    </w:p>
    <w:p w:rsidR="00765898" w:rsidRDefault="00E35CBD" w:rsidP="00E35CBD">
      <w:pPr>
        <w:shd w:val="clear" w:color="auto" w:fill="FFFFFF"/>
        <w:ind w:firstLine="567"/>
        <w:jc w:val="both"/>
      </w:pPr>
      <w:r w:rsidRPr="00765898">
        <w:rPr>
          <w:b/>
        </w:rPr>
        <w:t>- прочие расходы (ст.290)</w:t>
      </w:r>
      <w:r w:rsidR="00765898">
        <w:t xml:space="preserve"> планировались в сумме 0,5 тыс. руб., фактически расходы по данной статье не производились.</w:t>
      </w:r>
    </w:p>
    <w:p w:rsidR="008E4155" w:rsidRPr="00C17176" w:rsidRDefault="00765898" w:rsidP="00C605AB">
      <w:pPr>
        <w:pStyle w:val="3"/>
        <w:spacing w:after="0"/>
        <w:ind w:left="0" w:right="-186" w:firstLine="360"/>
        <w:jc w:val="both"/>
        <w:rPr>
          <w:bCs/>
          <w:color w:val="FF0000"/>
          <w:highlight w:val="green"/>
        </w:rPr>
      </w:pPr>
      <w:r>
        <w:rPr>
          <w:b/>
          <w:sz w:val="24"/>
          <w:szCs w:val="24"/>
        </w:rPr>
        <w:lastRenderedPageBreak/>
        <w:t>7</w:t>
      </w:r>
      <w:r w:rsidR="00185EB2" w:rsidRPr="00185EB2">
        <w:rPr>
          <w:b/>
          <w:sz w:val="24"/>
          <w:szCs w:val="24"/>
        </w:rPr>
        <w:t>. Мероприятия в области физической культуры и спорта (подраздел 1105)</w:t>
      </w:r>
      <w:r w:rsidR="00482C72">
        <w:rPr>
          <w:b/>
          <w:sz w:val="24"/>
          <w:szCs w:val="24"/>
        </w:rPr>
        <w:t xml:space="preserve"> </w:t>
      </w:r>
      <w:r w:rsidR="00185EB2">
        <w:rPr>
          <w:sz w:val="24"/>
          <w:szCs w:val="24"/>
        </w:rPr>
        <w:t xml:space="preserve">исполнение составило </w:t>
      </w:r>
      <w:r w:rsidR="000C7974">
        <w:rPr>
          <w:sz w:val="24"/>
          <w:szCs w:val="24"/>
        </w:rPr>
        <w:t>31,6 тыс. руб. или 100</w:t>
      </w:r>
      <w:r w:rsidR="00185EB2">
        <w:rPr>
          <w:sz w:val="24"/>
          <w:szCs w:val="24"/>
        </w:rPr>
        <w:t>% к плану.</w:t>
      </w:r>
      <w:r w:rsidR="0034696E">
        <w:rPr>
          <w:sz w:val="24"/>
          <w:szCs w:val="24"/>
        </w:rPr>
        <w:t xml:space="preserve"> По данному подразделу оплачено за спортивно-методические услуги</w:t>
      </w:r>
      <w:r w:rsidR="00D53CEE">
        <w:rPr>
          <w:sz w:val="24"/>
          <w:szCs w:val="24"/>
        </w:rPr>
        <w:t>.</w:t>
      </w:r>
      <w:r w:rsidR="00811DDC">
        <w:rPr>
          <w:sz w:val="24"/>
          <w:szCs w:val="24"/>
        </w:rPr>
        <w:t xml:space="preserve"> </w:t>
      </w:r>
      <w:r w:rsidR="00D53CEE">
        <w:rPr>
          <w:sz w:val="24"/>
          <w:szCs w:val="24"/>
        </w:rPr>
        <w:t xml:space="preserve">Администрация Чеботарихинского сельского поселения заключила </w:t>
      </w:r>
      <w:r w:rsidR="0034696E">
        <w:rPr>
          <w:sz w:val="24"/>
          <w:szCs w:val="24"/>
        </w:rPr>
        <w:t>договор</w:t>
      </w:r>
      <w:r w:rsidR="00D53CEE">
        <w:rPr>
          <w:sz w:val="24"/>
          <w:szCs w:val="24"/>
        </w:rPr>
        <w:t>ов</w:t>
      </w:r>
      <w:r w:rsidR="00C17176">
        <w:rPr>
          <w:sz w:val="24"/>
          <w:szCs w:val="24"/>
        </w:rPr>
        <w:t xml:space="preserve"> возмездного оказания услуг</w:t>
      </w:r>
      <w:r w:rsidR="0034696E">
        <w:rPr>
          <w:sz w:val="24"/>
          <w:szCs w:val="24"/>
        </w:rPr>
        <w:t xml:space="preserve"> с </w:t>
      </w:r>
      <w:r w:rsidR="005D724A">
        <w:rPr>
          <w:sz w:val="24"/>
          <w:szCs w:val="24"/>
        </w:rPr>
        <w:t xml:space="preserve">физическим лицом Денеко В.В. от </w:t>
      </w:r>
      <w:r w:rsidR="00D53CEE">
        <w:rPr>
          <w:sz w:val="24"/>
          <w:szCs w:val="24"/>
        </w:rPr>
        <w:t>01.04.2015г</w:t>
      </w:r>
      <w:r w:rsidR="005D724A">
        <w:rPr>
          <w:sz w:val="24"/>
          <w:szCs w:val="24"/>
        </w:rPr>
        <w:t xml:space="preserve">. на  сумму </w:t>
      </w:r>
      <w:r w:rsidR="00D53CEE">
        <w:rPr>
          <w:sz w:val="24"/>
          <w:szCs w:val="24"/>
        </w:rPr>
        <w:t>31,</w:t>
      </w:r>
      <w:r w:rsidR="00814CEB">
        <w:rPr>
          <w:sz w:val="24"/>
          <w:szCs w:val="24"/>
        </w:rPr>
        <w:t>6</w:t>
      </w:r>
      <w:r w:rsidR="005D724A">
        <w:rPr>
          <w:sz w:val="24"/>
          <w:szCs w:val="24"/>
        </w:rPr>
        <w:t xml:space="preserve"> тыс. руб</w:t>
      </w:r>
      <w:r w:rsidR="00E50D86">
        <w:rPr>
          <w:sz w:val="24"/>
          <w:szCs w:val="24"/>
        </w:rPr>
        <w:t xml:space="preserve">лей. </w:t>
      </w:r>
      <w:r w:rsidR="005D724A">
        <w:rPr>
          <w:sz w:val="24"/>
          <w:szCs w:val="24"/>
        </w:rPr>
        <w:t xml:space="preserve">  Согласно п.1.2  договоров</w:t>
      </w:r>
      <w:r w:rsidR="007568CE">
        <w:rPr>
          <w:sz w:val="24"/>
          <w:szCs w:val="24"/>
        </w:rPr>
        <w:t>,</w:t>
      </w:r>
      <w:r w:rsidR="005D724A">
        <w:rPr>
          <w:sz w:val="24"/>
          <w:szCs w:val="24"/>
        </w:rPr>
        <w:t xml:space="preserve"> оказываемые услуги </w:t>
      </w:r>
      <w:r w:rsidR="00C17176">
        <w:rPr>
          <w:sz w:val="24"/>
          <w:szCs w:val="24"/>
        </w:rPr>
        <w:t>включают в себя следующее: «</w:t>
      </w:r>
      <w:r w:rsidR="00C17176">
        <w:rPr>
          <w:i/>
          <w:sz w:val="24"/>
          <w:szCs w:val="24"/>
        </w:rPr>
        <w:t xml:space="preserve">тренировка команды поселения, организация и проведение спортивных мероприятий, принятие участия в районных спортивных мероприятиях командой поселения». </w:t>
      </w:r>
      <w:r w:rsidR="00C17176">
        <w:rPr>
          <w:sz w:val="24"/>
          <w:szCs w:val="24"/>
        </w:rPr>
        <w:t xml:space="preserve"> Оплата за оказанные услуги </w:t>
      </w:r>
      <w:r w:rsidR="00E50D86">
        <w:rPr>
          <w:sz w:val="24"/>
          <w:szCs w:val="24"/>
        </w:rPr>
        <w:t xml:space="preserve">произведена на сумму </w:t>
      </w:r>
      <w:r w:rsidR="00102C22">
        <w:rPr>
          <w:sz w:val="24"/>
          <w:szCs w:val="24"/>
        </w:rPr>
        <w:t>31,6</w:t>
      </w:r>
      <w:r w:rsidR="00E50D86">
        <w:rPr>
          <w:sz w:val="24"/>
          <w:szCs w:val="24"/>
        </w:rPr>
        <w:t xml:space="preserve"> тыс. руб. в т.ч. заработная плата </w:t>
      </w:r>
      <w:r w:rsidR="00700995">
        <w:rPr>
          <w:sz w:val="24"/>
          <w:szCs w:val="24"/>
        </w:rPr>
        <w:t>29,4 тыс. руб.,</w:t>
      </w:r>
      <w:r w:rsidR="000F6964">
        <w:rPr>
          <w:sz w:val="24"/>
          <w:szCs w:val="24"/>
        </w:rPr>
        <w:t xml:space="preserve"> НДФЛ и страховые взносы 13,6 тыс. руб.</w:t>
      </w:r>
    </w:p>
    <w:p w:rsidR="000D542E" w:rsidRPr="000F6964" w:rsidRDefault="001469CC" w:rsidP="00700995">
      <w:pPr>
        <w:ind w:right="-186" w:firstLine="360"/>
        <w:jc w:val="both"/>
      </w:pPr>
      <w:r>
        <w:rPr>
          <w:b/>
        </w:rPr>
        <w:t>8</w:t>
      </w:r>
      <w:r w:rsidR="000F6964" w:rsidRPr="000F6964">
        <w:rPr>
          <w:b/>
        </w:rPr>
        <w:t xml:space="preserve">. </w:t>
      </w:r>
      <w:r w:rsidR="00E6407D" w:rsidRPr="000F6964">
        <w:rPr>
          <w:b/>
        </w:rPr>
        <w:t>На обслуживание муниципального долга</w:t>
      </w:r>
      <w:r w:rsidR="006D7E13" w:rsidRPr="000F6964">
        <w:rPr>
          <w:b/>
        </w:rPr>
        <w:t xml:space="preserve"> (подраздел 1</w:t>
      </w:r>
      <w:r w:rsidR="00E6407D" w:rsidRPr="000F6964">
        <w:rPr>
          <w:b/>
        </w:rPr>
        <w:t>301</w:t>
      </w:r>
      <w:r w:rsidR="006D7E13" w:rsidRPr="000F6964">
        <w:rPr>
          <w:b/>
        </w:rPr>
        <w:t xml:space="preserve">) </w:t>
      </w:r>
      <w:r w:rsidR="00E6407D" w:rsidRPr="000F6964">
        <w:t>в 201</w:t>
      </w:r>
      <w:r w:rsidR="004769B5">
        <w:t>5</w:t>
      </w:r>
      <w:r w:rsidR="00E6407D" w:rsidRPr="000F6964">
        <w:t xml:space="preserve">году направлено </w:t>
      </w:r>
      <w:r w:rsidR="000F6964" w:rsidRPr="000F6964">
        <w:t>1</w:t>
      </w:r>
      <w:r w:rsidR="0075515F">
        <w:t>7</w:t>
      </w:r>
      <w:r w:rsidR="00700995">
        <w:t>,1</w:t>
      </w:r>
      <w:r w:rsidR="00E6407D" w:rsidRPr="000F6964">
        <w:t>тыс. руб. Оплачены проценты за пользование кредитом в соответствии с соглашением и графиком гашения муниципального долга.</w:t>
      </w:r>
    </w:p>
    <w:p w:rsidR="00007843" w:rsidRPr="004F2005" w:rsidRDefault="00340E4D" w:rsidP="00C605AB">
      <w:pPr>
        <w:ind w:right="-186" w:firstLine="360"/>
        <w:jc w:val="both"/>
      </w:pPr>
      <w:r>
        <w:rPr>
          <w:b/>
        </w:rPr>
        <w:t xml:space="preserve">9. </w:t>
      </w:r>
      <w:r w:rsidR="00882F80">
        <w:rPr>
          <w:b/>
        </w:rPr>
        <w:t>По подразделу1403 «</w:t>
      </w:r>
      <w:r w:rsidR="009D4098" w:rsidRPr="004F2005">
        <w:rPr>
          <w:b/>
        </w:rPr>
        <w:t>Межбюджетные трансферты</w:t>
      </w:r>
      <w:r w:rsidR="00882F80">
        <w:rPr>
          <w:b/>
        </w:rPr>
        <w:t>»</w:t>
      </w:r>
      <w:r w:rsidR="009D4098" w:rsidRPr="004F2005">
        <w:rPr>
          <w:b/>
        </w:rPr>
        <w:t xml:space="preserve"> </w:t>
      </w:r>
      <w:r w:rsidR="00882F80">
        <w:t>и</w:t>
      </w:r>
      <w:r w:rsidR="009D4098" w:rsidRPr="004F2005">
        <w:t>з местного бюджета выделена субвенция на финансирование расходов, связанных с передачей части полномочий</w:t>
      </w:r>
      <w:r w:rsidR="00E6407D" w:rsidRPr="004F2005">
        <w:t xml:space="preserve"> на районный уровень</w:t>
      </w:r>
      <w:r w:rsidR="00007843" w:rsidRPr="004F2005">
        <w:t xml:space="preserve"> в </w:t>
      </w:r>
      <w:r w:rsidR="00007843" w:rsidRPr="00510AAA">
        <w:t xml:space="preserve">сумме </w:t>
      </w:r>
      <w:r w:rsidR="000F6964" w:rsidRPr="00510AAA">
        <w:t>3</w:t>
      </w:r>
      <w:r w:rsidR="00EB032F" w:rsidRPr="00510AAA">
        <w:t>52</w:t>
      </w:r>
      <w:r w:rsidR="00510AAA">
        <w:t xml:space="preserve"> </w:t>
      </w:r>
      <w:r w:rsidR="00842103" w:rsidRPr="00510AAA">
        <w:t>тыс.</w:t>
      </w:r>
      <w:r w:rsidR="00510AAA">
        <w:t xml:space="preserve"> </w:t>
      </w:r>
      <w:r w:rsidR="00007843" w:rsidRPr="00510AAA">
        <w:t>руб.,</w:t>
      </w:r>
      <w:r w:rsidR="00007843" w:rsidRPr="004F2005">
        <w:t xml:space="preserve"> в том числе:</w:t>
      </w:r>
    </w:p>
    <w:p w:rsidR="00007843" w:rsidRPr="004F2005" w:rsidRDefault="00007843" w:rsidP="00C605AB">
      <w:pPr>
        <w:ind w:right="-186" w:firstLine="360"/>
        <w:jc w:val="both"/>
      </w:pPr>
      <w:r w:rsidRPr="004F2005">
        <w:t xml:space="preserve">- по организации размещения муниципального заказа в сумме </w:t>
      </w:r>
      <w:r w:rsidR="00EB032F">
        <w:t xml:space="preserve">16,9 </w:t>
      </w:r>
      <w:r w:rsidR="00842103" w:rsidRPr="004F2005">
        <w:t>тыс.</w:t>
      </w:r>
      <w:r w:rsidRPr="004F2005">
        <w:t>руб.</w:t>
      </w:r>
      <w:r w:rsidR="00383037" w:rsidRPr="004F2005">
        <w:t xml:space="preserve">; </w:t>
      </w:r>
    </w:p>
    <w:p w:rsidR="009D4098" w:rsidRPr="004F2005" w:rsidRDefault="00007843" w:rsidP="00C605AB">
      <w:pPr>
        <w:ind w:right="-186" w:firstLine="360"/>
        <w:jc w:val="both"/>
      </w:pPr>
      <w:r w:rsidRPr="004F2005">
        <w:t>-</w:t>
      </w:r>
      <w:r w:rsidR="009D4098" w:rsidRPr="004F2005">
        <w:t xml:space="preserve"> по обслуживанию бюджетов органам местного самоуправления муниципального района в сумме </w:t>
      </w:r>
      <w:r w:rsidR="008561AB">
        <w:t>283,</w:t>
      </w:r>
      <w:r w:rsidR="00510AAA">
        <w:t>4</w:t>
      </w:r>
      <w:r w:rsidR="008561AB">
        <w:t xml:space="preserve"> </w:t>
      </w:r>
      <w:r w:rsidR="001E1766" w:rsidRPr="004F2005">
        <w:t>тыс.</w:t>
      </w:r>
      <w:r w:rsidR="00510AAA">
        <w:t xml:space="preserve"> </w:t>
      </w:r>
      <w:r w:rsidR="009D4098" w:rsidRPr="004F2005">
        <w:t>руб.</w:t>
      </w:r>
      <w:r w:rsidR="00793E6E" w:rsidRPr="004F2005">
        <w:t>;</w:t>
      </w:r>
    </w:p>
    <w:p w:rsidR="00C03804" w:rsidRPr="004F2005" w:rsidRDefault="00384F21" w:rsidP="00C605AB">
      <w:pPr>
        <w:ind w:right="-186" w:firstLine="360"/>
        <w:jc w:val="both"/>
      </w:pPr>
      <w:r w:rsidRPr="004F2005">
        <w:t xml:space="preserve">- в области градостроительства в сумме </w:t>
      </w:r>
      <w:r w:rsidR="00510AAA">
        <w:t xml:space="preserve">10,2 </w:t>
      </w:r>
      <w:r w:rsidR="00842103" w:rsidRPr="004F2005">
        <w:t>тыс.</w:t>
      </w:r>
      <w:r w:rsidR="00510AAA">
        <w:t xml:space="preserve"> </w:t>
      </w:r>
      <w:r w:rsidR="00C8244C" w:rsidRPr="004F2005">
        <w:t>руб.</w:t>
      </w:r>
      <w:r w:rsidR="00807856" w:rsidRPr="004F2005">
        <w:t>;</w:t>
      </w:r>
    </w:p>
    <w:p w:rsidR="00807856" w:rsidRPr="004F2005" w:rsidRDefault="00807856" w:rsidP="00C605AB">
      <w:pPr>
        <w:ind w:right="-186" w:firstLine="360"/>
        <w:jc w:val="both"/>
      </w:pPr>
      <w:r w:rsidRPr="004F2005">
        <w:t xml:space="preserve">- на осуществление внешнего финансового контроля в сумме </w:t>
      </w:r>
      <w:r w:rsidR="009D2391" w:rsidRPr="004F2005">
        <w:t>2</w:t>
      </w:r>
      <w:r w:rsidR="004F2005" w:rsidRPr="004F2005">
        <w:t>5,8</w:t>
      </w:r>
      <w:r w:rsidR="00510AAA">
        <w:t xml:space="preserve"> </w:t>
      </w:r>
      <w:r w:rsidRPr="004F2005">
        <w:t>тыс. руб.;</w:t>
      </w:r>
    </w:p>
    <w:p w:rsidR="00807856" w:rsidRPr="004F2005" w:rsidRDefault="00807856" w:rsidP="00C605AB">
      <w:pPr>
        <w:ind w:right="-186" w:firstLine="360"/>
        <w:jc w:val="both"/>
      </w:pPr>
      <w:r w:rsidRPr="004F2005">
        <w:t xml:space="preserve">- в области ГО и ЧС </w:t>
      </w:r>
      <w:r w:rsidR="00793E6E" w:rsidRPr="004F2005">
        <w:t xml:space="preserve">в сумме </w:t>
      </w:r>
      <w:r w:rsidR="008561AB">
        <w:t>15,7</w:t>
      </w:r>
      <w:r w:rsidR="00510AAA">
        <w:t xml:space="preserve"> </w:t>
      </w:r>
      <w:r w:rsidR="00793E6E" w:rsidRPr="004F2005">
        <w:t>тыс. руб.</w:t>
      </w:r>
    </w:p>
    <w:p w:rsidR="00793E6E" w:rsidRPr="004F2005" w:rsidRDefault="003D2C58" w:rsidP="00C605AB">
      <w:pPr>
        <w:ind w:right="-186" w:firstLine="360"/>
        <w:jc w:val="both"/>
      </w:pPr>
      <w:r w:rsidRPr="004F2005">
        <w:t xml:space="preserve">По состоянию на </w:t>
      </w:r>
      <w:r w:rsidR="008373F6" w:rsidRPr="004F2005">
        <w:t>01.01.201</w:t>
      </w:r>
      <w:r w:rsidR="004F2005" w:rsidRPr="004F2005">
        <w:t>5</w:t>
      </w:r>
      <w:r w:rsidR="008373F6" w:rsidRPr="004F2005">
        <w:t xml:space="preserve">г. кредиторская задолженность поселения по перечислению межбюджетных трансфертов </w:t>
      </w:r>
      <w:r w:rsidR="009D2391" w:rsidRPr="004F2005">
        <w:t>отсутствует.</w:t>
      </w:r>
    </w:p>
    <w:p w:rsidR="008373F6" w:rsidRPr="00863776" w:rsidRDefault="008373F6" w:rsidP="00C605AB">
      <w:pPr>
        <w:ind w:right="-186" w:firstLine="360"/>
        <w:jc w:val="both"/>
        <w:rPr>
          <w:color w:val="FF0000"/>
        </w:rPr>
      </w:pPr>
      <w:bookmarkStart w:id="0" w:name="_GoBack"/>
      <w:bookmarkEnd w:id="0"/>
    </w:p>
    <w:p w:rsidR="009D4098" w:rsidRPr="0044483B" w:rsidRDefault="00A31A40" w:rsidP="0044483B">
      <w:pPr>
        <w:pStyle w:val="ad"/>
        <w:numPr>
          <w:ilvl w:val="0"/>
          <w:numId w:val="13"/>
        </w:numPr>
        <w:shd w:val="clear" w:color="auto" w:fill="FFFFFF"/>
        <w:jc w:val="center"/>
        <w:rPr>
          <w:b/>
        </w:rPr>
      </w:pPr>
      <w:r w:rsidRPr="0044483B">
        <w:rPr>
          <w:b/>
        </w:rPr>
        <w:t>Му</w:t>
      </w:r>
      <w:r w:rsidR="009D4098" w:rsidRPr="0044483B">
        <w:rPr>
          <w:b/>
        </w:rPr>
        <w:t>ниципальное имущество.</w:t>
      </w:r>
    </w:p>
    <w:p w:rsidR="00A340E9" w:rsidRDefault="00A340E9" w:rsidP="00C605AB">
      <w:pPr>
        <w:shd w:val="clear" w:color="auto" w:fill="FFFFFF"/>
        <w:ind w:firstLine="360"/>
        <w:jc w:val="both"/>
        <w:rPr>
          <w:color w:val="000000"/>
        </w:rPr>
      </w:pPr>
      <w:r w:rsidRPr="002C3249">
        <w:rPr>
          <w:color w:val="000000"/>
        </w:rPr>
        <w:t xml:space="preserve">В целях совершенствования порядка ведения реестра муниципального имущества </w:t>
      </w:r>
      <w:r>
        <w:rPr>
          <w:color w:val="000000"/>
        </w:rPr>
        <w:t>Чеботарихинского</w:t>
      </w:r>
      <w:r w:rsidRPr="002C3249">
        <w:rPr>
          <w:color w:val="000000"/>
        </w:rPr>
        <w:t xml:space="preserve"> МО, а также обеспечения полноты и достоверности содержащихся в реестре сведений о муниципальном имуществе, поселением разработано и утверждено «Положение о порядке ведения реестра муниципального </w:t>
      </w:r>
      <w:r w:rsidRPr="004D0258">
        <w:rPr>
          <w:color w:val="000000"/>
        </w:rPr>
        <w:t xml:space="preserve">имущества Чеботарихинского МО» (утверждено решением Думы от </w:t>
      </w:r>
      <w:r w:rsidR="004D0258" w:rsidRPr="004D0258">
        <w:rPr>
          <w:color w:val="000000"/>
        </w:rPr>
        <w:t>30.12.2011</w:t>
      </w:r>
      <w:r w:rsidRPr="004D0258">
        <w:rPr>
          <w:color w:val="000000"/>
        </w:rPr>
        <w:t>г. №2</w:t>
      </w:r>
      <w:r w:rsidR="004D0258" w:rsidRPr="004D0258">
        <w:rPr>
          <w:color w:val="000000"/>
        </w:rPr>
        <w:t>0</w:t>
      </w:r>
      <w:r w:rsidRPr="004D0258">
        <w:rPr>
          <w:color w:val="000000"/>
        </w:rPr>
        <w:t>).</w:t>
      </w:r>
    </w:p>
    <w:p w:rsidR="00EF5AD3" w:rsidRDefault="00AB560E" w:rsidP="00821F06">
      <w:pPr>
        <w:ind w:right="-186" w:firstLine="360"/>
        <w:jc w:val="both"/>
      </w:pPr>
      <w:r w:rsidRPr="00034950">
        <w:t>Представленный реестр муниципального имущества</w:t>
      </w:r>
      <w:r w:rsidR="00C66D22" w:rsidRPr="00034950">
        <w:t xml:space="preserve"> по состоянию на 01.</w:t>
      </w:r>
      <w:r w:rsidR="00DA376D">
        <w:t>12</w:t>
      </w:r>
      <w:r w:rsidR="00C66D22" w:rsidRPr="00034950">
        <w:t>.201</w:t>
      </w:r>
      <w:r w:rsidR="00DA376D">
        <w:t>5</w:t>
      </w:r>
      <w:r w:rsidR="00C66D22" w:rsidRPr="00034950">
        <w:t>г.</w:t>
      </w:r>
      <w:r w:rsidRPr="00034950">
        <w:t xml:space="preserve"> содержит сведения о </w:t>
      </w:r>
      <w:r w:rsidR="003A704D">
        <w:t>11</w:t>
      </w:r>
      <w:r w:rsidRPr="00034950">
        <w:t>объектах недвижим</w:t>
      </w:r>
      <w:r w:rsidR="003A704D">
        <w:t>ого имущества (</w:t>
      </w:r>
      <w:r w:rsidR="00A61286">
        <w:t xml:space="preserve">здание администрации, здание дома культуры,  </w:t>
      </w:r>
      <w:r w:rsidR="00DF1923">
        <w:t>здание клуба,</w:t>
      </w:r>
      <w:r w:rsidR="00CC6900">
        <w:t xml:space="preserve"> здание гаража,</w:t>
      </w:r>
      <w:r w:rsidR="00211B13">
        <w:t xml:space="preserve">4 водонапорные башни, артезианская </w:t>
      </w:r>
      <w:r w:rsidR="007779D9">
        <w:t>скважина</w:t>
      </w:r>
      <w:r w:rsidR="00CC6900">
        <w:t>, здание котельной</w:t>
      </w:r>
      <w:r w:rsidR="007779D9">
        <w:t xml:space="preserve"> и теплотрасса</w:t>
      </w:r>
      <w:r w:rsidR="00614B9C">
        <w:t xml:space="preserve"> 547 м</w:t>
      </w:r>
      <w:r w:rsidR="00614B9C">
        <w:rPr>
          <w:vertAlign w:val="superscript"/>
        </w:rPr>
        <w:t>2</w:t>
      </w:r>
      <w:r w:rsidR="008D2775">
        <w:t xml:space="preserve">.), </w:t>
      </w:r>
      <w:r w:rsidR="00A34806">
        <w:t>7 земельных участков общей площадью 8715 кв.м</w:t>
      </w:r>
      <w:r w:rsidR="00CB156B">
        <w:t xml:space="preserve">. </w:t>
      </w:r>
      <w:r w:rsidR="00D82E89" w:rsidRPr="00AC7D72">
        <w:t xml:space="preserve">Реестр муниципальных дорог включает в себя сведения о </w:t>
      </w:r>
      <w:r w:rsidR="00821F06">
        <w:t>27</w:t>
      </w:r>
      <w:r w:rsidR="00D82E89" w:rsidRPr="00AC7D72">
        <w:t xml:space="preserve"> участках дорог общей протяженностью </w:t>
      </w:r>
      <w:r w:rsidR="00AF56B6">
        <w:t>17,5</w:t>
      </w:r>
      <w:r w:rsidR="00C00729">
        <w:t>км.</w:t>
      </w:r>
    </w:p>
    <w:p w:rsidR="005C118B" w:rsidRPr="005C118B" w:rsidRDefault="006F35F9" w:rsidP="005C118B">
      <w:pPr>
        <w:ind w:right="-186" w:firstLine="360"/>
        <w:jc w:val="both"/>
        <w:rPr>
          <w:b/>
          <w:color w:val="000000" w:themeColor="text1"/>
        </w:rPr>
      </w:pPr>
      <w:r w:rsidRPr="00510AAA">
        <w:t>В бухгалтерском учете на забалансовом</w:t>
      </w:r>
      <w:r>
        <w:t xml:space="preserve"> с</w:t>
      </w:r>
      <w:r w:rsidRPr="00510AAA">
        <w:t>чете</w:t>
      </w:r>
      <w:r>
        <w:t xml:space="preserve"> 0.01 </w:t>
      </w:r>
      <w:r w:rsidRPr="00510AAA">
        <w:t xml:space="preserve"> числятся: здание д/сада балансовой стоимостью 781,1 тыс. руб. и </w:t>
      </w:r>
      <w:r w:rsidR="00A56D45">
        <w:t xml:space="preserve">старое </w:t>
      </w:r>
      <w:r w:rsidRPr="00510AAA">
        <w:t xml:space="preserve">здание </w:t>
      </w:r>
      <w:r>
        <w:t xml:space="preserve"> </w:t>
      </w:r>
      <w:r w:rsidRPr="00510AAA">
        <w:t>администрации балансовой стоимостью 107,8 тыс. руб</w:t>
      </w:r>
      <w:r w:rsidR="00A56D45">
        <w:t>лей</w:t>
      </w:r>
      <w:r w:rsidRPr="00510AAA">
        <w:t>.</w:t>
      </w:r>
      <w:r>
        <w:t xml:space="preserve">  Однако</w:t>
      </w:r>
      <w:r w:rsidR="00A56D45">
        <w:t>, старое</w:t>
      </w:r>
      <w:r>
        <w:t xml:space="preserve"> </w:t>
      </w:r>
      <w:r>
        <w:rPr>
          <w:color w:val="000000" w:themeColor="text1"/>
        </w:rPr>
        <w:t>здани</w:t>
      </w:r>
      <w:r w:rsidR="00A56D45">
        <w:rPr>
          <w:color w:val="000000" w:themeColor="text1"/>
        </w:rPr>
        <w:t>е</w:t>
      </w:r>
      <w:r>
        <w:rPr>
          <w:color w:val="000000" w:themeColor="text1"/>
        </w:rPr>
        <w:t xml:space="preserve">  администрации было продано через аукцион в 2014 году</w:t>
      </w:r>
      <w:r w:rsidR="005C118B">
        <w:rPr>
          <w:color w:val="000000" w:themeColor="text1"/>
        </w:rPr>
        <w:t xml:space="preserve"> и </w:t>
      </w:r>
      <w:r w:rsidR="005B5144">
        <w:rPr>
          <w:color w:val="000000" w:themeColor="text1"/>
        </w:rPr>
        <w:t xml:space="preserve">в </w:t>
      </w:r>
      <w:r w:rsidR="005C118B">
        <w:rPr>
          <w:color w:val="000000" w:themeColor="text1"/>
        </w:rPr>
        <w:t xml:space="preserve">бюджет поселения поступили доходы от </w:t>
      </w:r>
      <w:r w:rsidR="00504501">
        <w:rPr>
          <w:color w:val="000000" w:themeColor="text1"/>
        </w:rPr>
        <w:t>реализации</w:t>
      </w:r>
      <w:r w:rsidR="005C118B">
        <w:rPr>
          <w:color w:val="000000" w:themeColor="text1"/>
        </w:rPr>
        <w:t xml:space="preserve"> </w:t>
      </w:r>
      <w:r w:rsidR="005B5144">
        <w:rPr>
          <w:color w:val="000000" w:themeColor="text1"/>
        </w:rPr>
        <w:t>имущества</w:t>
      </w:r>
      <w:r w:rsidR="00A56D45">
        <w:rPr>
          <w:color w:val="000000" w:themeColor="text1"/>
        </w:rPr>
        <w:t xml:space="preserve"> в сумме 20 тыс. руб.</w:t>
      </w:r>
      <w:r w:rsidR="005B5144">
        <w:rPr>
          <w:color w:val="000000" w:themeColor="text1"/>
        </w:rPr>
        <w:t xml:space="preserve"> (</w:t>
      </w:r>
      <w:r>
        <w:rPr>
          <w:color w:val="000000" w:themeColor="text1"/>
        </w:rPr>
        <w:t>Акт внешней проверки годового отчета за 2014 год от 20.03.2015г. №14</w:t>
      </w:r>
      <w:r w:rsidR="005B5144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="005B5144">
        <w:rPr>
          <w:color w:val="000000" w:themeColor="text1"/>
        </w:rPr>
        <w:t>Таким образом, в</w:t>
      </w:r>
      <w:r w:rsidR="00D84D2D" w:rsidRPr="005C118B">
        <w:rPr>
          <w:b/>
          <w:color w:val="000000" w:themeColor="text1"/>
        </w:rPr>
        <w:t xml:space="preserve"> нарушении </w:t>
      </w:r>
      <w:r w:rsidR="005C118B" w:rsidRPr="005C118B">
        <w:rPr>
          <w:b/>
          <w:color w:val="000000" w:themeColor="text1"/>
        </w:rPr>
        <w:t xml:space="preserve">требований ст. 10 </w:t>
      </w:r>
      <w:r w:rsidR="005C118B" w:rsidRPr="00102B77">
        <w:t xml:space="preserve"> </w:t>
      </w:r>
      <w:r w:rsidR="005C118B" w:rsidRPr="005C118B">
        <w:rPr>
          <w:b/>
        </w:rPr>
        <w:t>Федерального закона от 6 декабря 2011г. №402-ФЗ «О бухгалтерском учете»</w:t>
      </w:r>
      <w:r w:rsidR="005C118B">
        <w:t xml:space="preserve">, </w:t>
      </w:r>
      <w:r w:rsidR="005C118B" w:rsidRPr="00102B77">
        <w:t>хозяйстве</w:t>
      </w:r>
      <w:r w:rsidR="005C118B">
        <w:t>нная операция по выбытию объекта</w:t>
      </w:r>
      <w:r w:rsidR="005C118B" w:rsidRPr="00102B77">
        <w:t xml:space="preserve"> не была своевременно отражена в бухгалтерском учете администрации</w:t>
      </w:r>
      <w:r w:rsidR="005C118B">
        <w:t xml:space="preserve"> Чеботарихинского сельского поселения. </w:t>
      </w:r>
    </w:p>
    <w:p w:rsidR="006F35F9" w:rsidRPr="005A4E5F" w:rsidRDefault="005B5144" w:rsidP="006F35F9">
      <w:pPr>
        <w:shd w:val="clear" w:color="auto" w:fill="FFFFFF"/>
        <w:ind w:firstLine="360"/>
        <w:jc w:val="both"/>
      </w:pPr>
      <w:r w:rsidRPr="005A4E5F">
        <w:t>В соответствии с распоряжением главы поселения от 30.11.2015г. № 47 была проведена и</w:t>
      </w:r>
      <w:r w:rsidR="006F35F9" w:rsidRPr="005A4E5F">
        <w:t>нвентаризация основных средств и материальных запасов  в администрации поселения и в МКУК «Чеботарихинский СКЦ»</w:t>
      </w:r>
      <w:r w:rsidRPr="005A4E5F">
        <w:t xml:space="preserve">. </w:t>
      </w:r>
      <w:r w:rsidR="006F35F9" w:rsidRPr="005A4E5F">
        <w:t xml:space="preserve"> Согласно инвентаризационной описи  </w:t>
      </w:r>
      <w:r w:rsidR="00271027" w:rsidRPr="005A4E5F">
        <w:t xml:space="preserve">по счету 0.01 </w:t>
      </w:r>
      <w:r w:rsidR="005A4E5F" w:rsidRPr="005A4E5F">
        <w:t>старое</w:t>
      </w:r>
      <w:r w:rsidR="00271027" w:rsidRPr="005A4E5F">
        <w:t xml:space="preserve"> здани</w:t>
      </w:r>
      <w:r w:rsidR="005A4E5F" w:rsidRPr="005A4E5F">
        <w:t xml:space="preserve">е  </w:t>
      </w:r>
      <w:r w:rsidR="00271027" w:rsidRPr="005A4E5F">
        <w:t xml:space="preserve"> администрации </w:t>
      </w:r>
      <w:r w:rsidR="00E3633E" w:rsidRPr="005A4E5F">
        <w:t>имеется в наличии</w:t>
      </w:r>
      <w:r w:rsidR="006F35F9" w:rsidRPr="005A4E5F">
        <w:t>.</w:t>
      </w:r>
      <w:r w:rsidR="00E3633E" w:rsidRPr="005A4E5F">
        <w:t xml:space="preserve"> Таким образом, можно сделать вывод, о формальном </w:t>
      </w:r>
      <w:r w:rsidRPr="005A4E5F">
        <w:t xml:space="preserve">подходе </w:t>
      </w:r>
      <w:r w:rsidR="00504501" w:rsidRPr="005A4E5F">
        <w:t xml:space="preserve">к </w:t>
      </w:r>
      <w:r w:rsidRPr="005A4E5F">
        <w:t>проведени</w:t>
      </w:r>
      <w:r w:rsidR="00504501" w:rsidRPr="005A4E5F">
        <w:t xml:space="preserve">ю инвентаризации. </w:t>
      </w:r>
      <w:r w:rsidRPr="005A4E5F">
        <w:t xml:space="preserve"> </w:t>
      </w:r>
    </w:p>
    <w:p w:rsidR="006F35F9" w:rsidRPr="00882F80" w:rsidRDefault="006F35F9" w:rsidP="00C605AB">
      <w:pPr>
        <w:ind w:right="-186" w:firstLine="360"/>
        <w:jc w:val="both"/>
        <w:rPr>
          <w:color w:val="C00000"/>
        </w:rPr>
      </w:pPr>
    </w:p>
    <w:p w:rsidR="00771AFB" w:rsidRPr="00A31A40" w:rsidRDefault="003A41D4" w:rsidP="00771AFB">
      <w:pPr>
        <w:ind w:firstLine="360"/>
        <w:jc w:val="center"/>
        <w:rPr>
          <w:b/>
        </w:rPr>
      </w:pPr>
      <w:r w:rsidRPr="00A31A40">
        <w:rPr>
          <w:b/>
        </w:rPr>
        <w:t>6. Муниципальный долг</w:t>
      </w:r>
      <w:r w:rsidR="00771AFB">
        <w:rPr>
          <w:b/>
        </w:rPr>
        <w:t>.</w:t>
      </w:r>
    </w:p>
    <w:p w:rsidR="00D8000E" w:rsidRDefault="00A31A40" w:rsidP="00C605AB">
      <w:pPr>
        <w:ind w:firstLine="360"/>
        <w:jc w:val="both"/>
      </w:pPr>
      <w:r w:rsidRPr="00A31A40">
        <w:lastRenderedPageBreak/>
        <w:t xml:space="preserve">По </w:t>
      </w:r>
      <w:r>
        <w:t>состоянию на 01.01.201</w:t>
      </w:r>
      <w:r w:rsidR="00B76973">
        <w:t>5</w:t>
      </w:r>
      <w:r>
        <w:t xml:space="preserve">г. за Чеботарихинским муниципальным образованием числится муниципальный долг </w:t>
      </w:r>
      <w:r w:rsidR="002A4952">
        <w:t xml:space="preserve">в сумме </w:t>
      </w:r>
      <w:r w:rsidR="00B76973">
        <w:t>314</w:t>
      </w:r>
      <w:r w:rsidR="002A4952">
        <w:t xml:space="preserve"> тыс. руб. (получен</w:t>
      </w:r>
      <w:r w:rsidR="009D1D78">
        <w:t xml:space="preserve">ы бюджетные кредиты </w:t>
      </w:r>
      <w:r w:rsidR="002A4952">
        <w:t xml:space="preserve"> в 2013 году  </w:t>
      </w:r>
      <w:r w:rsidR="001C3866">
        <w:t>-</w:t>
      </w:r>
      <w:r w:rsidR="002A4952">
        <w:t xml:space="preserve"> 222 тыс. руб.</w:t>
      </w:r>
      <w:r w:rsidR="00EF18FA">
        <w:t xml:space="preserve"> и </w:t>
      </w:r>
      <w:r w:rsidR="009D1D78">
        <w:t xml:space="preserve">в 2014 году </w:t>
      </w:r>
      <w:r w:rsidR="001C3866">
        <w:t>-</w:t>
      </w:r>
      <w:r w:rsidR="009D1D78">
        <w:t xml:space="preserve"> 187 тыс. руб.</w:t>
      </w:r>
      <w:r w:rsidR="002A4952">
        <w:t>)</w:t>
      </w:r>
      <w:r w:rsidR="00D8000E">
        <w:t>.  Согласно графику возврата бюджетного кредита, а также  платы за пользование бюджетным кредитом  до 25.12.201</w:t>
      </w:r>
      <w:r w:rsidR="00AE23C7">
        <w:t>5</w:t>
      </w:r>
      <w:r w:rsidR="00D8000E">
        <w:t xml:space="preserve">г. необходимо погасить </w:t>
      </w:r>
      <w:r w:rsidR="00840966">
        <w:t>1</w:t>
      </w:r>
      <w:r w:rsidR="00D24A4C">
        <w:t>53,4</w:t>
      </w:r>
      <w:r w:rsidR="00D8000E">
        <w:t xml:space="preserve"> тыс. руб., в том числе основной долг в сумме </w:t>
      </w:r>
      <w:r w:rsidR="00471A94">
        <w:t>136,3</w:t>
      </w:r>
      <w:r w:rsidR="00D8000E">
        <w:t xml:space="preserve"> тыс. руб. и проценты за пользование бюджетным кредитом  в сумме </w:t>
      </w:r>
      <w:r w:rsidR="00471A94">
        <w:t>17</w:t>
      </w:r>
      <w:r w:rsidR="00D8000E">
        <w:t>,1 тыс. руб.</w:t>
      </w:r>
    </w:p>
    <w:p w:rsidR="009A40F1" w:rsidRDefault="00882F80" w:rsidP="00C605AB">
      <w:pPr>
        <w:ind w:firstLine="360"/>
        <w:jc w:val="both"/>
      </w:pPr>
      <w:r>
        <w:t xml:space="preserve"> </w:t>
      </w:r>
      <w:r w:rsidR="002E5B30">
        <w:t xml:space="preserve"> Чеботарихинским сельским поселением погашен основной долг в сумме </w:t>
      </w:r>
      <w:r w:rsidR="00241C0E">
        <w:t>136,3</w:t>
      </w:r>
      <w:r w:rsidR="002E5B30">
        <w:t xml:space="preserve"> тыс. руб. и проценты в сумме </w:t>
      </w:r>
      <w:r w:rsidR="00241C0E">
        <w:t>17,1</w:t>
      </w:r>
      <w:r w:rsidR="00B767AC">
        <w:t xml:space="preserve"> тыс. руб.</w:t>
      </w:r>
      <w:r w:rsidR="009A40F1" w:rsidRPr="009B4A2A">
        <w:t>По состоянию на 01.01.201</w:t>
      </w:r>
      <w:r w:rsidR="00241C0E">
        <w:t>6</w:t>
      </w:r>
      <w:r w:rsidR="009A40F1" w:rsidRPr="009B4A2A">
        <w:t>г. в Долговой книге муниципального образования мун</w:t>
      </w:r>
      <w:r w:rsidR="00F2709D">
        <w:t>иципальный долг отражен в сумме 177,7</w:t>
      </w:r>
      <w:r w:rsidR="009A40F1" w:rsidRPr="009B4A2A">
        <w:t xml:space="preserve"> тыс. руб.</w:t>
      </w:r>
    </w:p>
    <w:p w:rsidR="00493BD2" w:rsidRPr="00863776" w:rsidRDefault="00493BD2" w:rsidP="00C605AB">
      <w:pPr>
        <w:ind w:right="-186" w:firstLine="360"/>
        <w:jc w:val="both"/>
        <w:rPr>
          <w:color w:val="FF0000"/>
        </w:rPr>
      </w:pPr>
    </w:p>
    <w:p w:rsidR="001148C8" w:rsidRDefault="00480E93" w:rsidP="001148C8">
      <w:pPr>
        <w:ind w:firstLine="454"/>
        <w:jc w:val="center"/>
        <w:rPr>
          <w:rFonts w:eastAsiaTheme="minorEastAsia"/>
          <w:color w:val="000000" w:themeColor="text1"/>
        </w:rPr>
      </w:pPr>
      <w:r w:rsidRPr="00026517">
        <w:rPr>
          <w:b/>
        </w:rPr>
        <w:t>7.</w:t>
      </w:r>
      <w:r w:rsidR="009D4098" w:rsidRPr="00026517">
        <w:rPr>
          <w:b/>
        </w:rPr>
        <w:t xml:space="preserve">  Бюджетная</w:t>
      </w:r>
      <w:r w:rsidR="009D4098" w:rsidRPr="00497FBF">
        <w:rPr>
          <w:b/>
        </w:rPr>
        <w:t xml:space="preserve"> отчетность об исполнении бю</w:t>
      </w:r>
      <w:r w:rsidR="00882F80">
        <w:rPr>
          <w:b/>
        </w:rPr>
        <w:t xml:space="preserve">джета </w:t>
      </w:r>
      <w:r w:rsidR="009D4098" w:rsidRPr="00497FBF">
        <w:rPr>
          <w:b/>
        </w:rPr>
        <w:t xml:space="preserve"> за 201</w:t>
      </w:r>
      <w:r w:rsidR="00340E4D">
        <w:rPr>
          <w:b/>
        </w:rPr>
        <w:t>5</w:t>
      </w:r>
      <w:r w:rsidR="009D4098" w:rsidRPr="00497FBF">
        <w:rPr>
          <w:b/>
        </w:rPr>
        <w:t>год.</w:t>
      </w:r>
    </w:p>
    <w:p w:rsidR="001148C8" w:rsidRPr="001148C8" w:rsidRDefault="001148C8" w:rsidP="001148C8">
      <w:pPr>
        <w:ind w:firstLine="454"/>
        <w:jc w:val="both"/>
        <w:rPr>
          <w:rFonts w:eastAsiaTheme="minorEastAsia"/>
          <w:color w:val="000000" w:themeColor="text1"/>
        </w:rPr>
      </w:pPr>
      <w:r w:rsidRPr="001148C8">
        <w:rPr>
          <w:rFonts w:eastAsiaTheme="minorEastAsia"/>
          <w:color w:val="000000" w:themeColor="text1"/>
        </w:rPr>
        <w:t xml:space="preserve">Приказом Финансового управления администрации МО Куйтунский район от 29.12.2015г. № 39 «О сроках составления и представления годовой бюджетной отчетности об исполнении консолидированного бюджета района за 2015год» для </w:t>
      </w:r>
      <w:r>
        <w:rPr>
          <w:rFonts w:eastAsiaTheme="minorEastAsia"/>
          <w:color w:val="000000" w:themeColor="text1"/>
        </w:rPr>
        <w:t xml:space="preserve">Чеботарихинского муниципального образования </w:t>
      </w:r>
      <w:r w:rsidRPr="001148C8">
        <w:rPr>
          <w:rFonts w:eastAsiaTheme="minorEastAsia"/>
          <w:color w:val="000000" w:themeColor="text1"/>
        </w:rPr>
        <w:t xml:space="preserve">  установлен срок сдачи годового отчета </w:t>
      </w:r>
      <w:r w:rsidR="006E6BCB">
        <w:rPr>
          <w:rFonts w:eastAsiaTheme="minorEastAsia"/>
          <w:color w:val="000000" w:themeColor="text1"/>
        </w:rPr>
        <w:t>30</w:t>
      </w:r>
      <w:r w:rsidRPr="001148C8">
        <w:rPr>
          <w:rFonts w:eastAsiaTheme="minorEastAsia"/>
          <w:color w:val="000000" w:themeColor="text1"/>
        </w:rPr>
        <w:t xml:space="preserve"> января 2016года. Отчетность сдана </w:t>
      </w:r>
      <w:r w:rsidR="006E6BCB">
        <w:rPr>
          <w:rFonts w:eastAsiaTheme="minorEastAsia"/>
          <w:color w:val="000000" w:themeColor="text1"/>
        </w:rPr>
        <w:t>в</w:t>
      </w:r>
      <w:r w:rsidRPr="001148C8">
        <w:rPr>
          <w:rFonts w:eastAsiaTheme="minorEastAsia"/>
          <w:color w:val="000000" w:themeColor="text1"/>
        </w:rPr>
        <w:t xml:space="preserve"> установленны</w:t>
      </w:r>
      <w:r w:rsidR="00AB4752">
        <w:rPr>
          <w:rFonts w:eastAsiaTheme="minorEastAsia"/>
          <w:color w:val="000000" w:themeColor="text1"/>
        </w:rPr>
        <w:t>й</w:t>
      </w:r>
      <w:r w:rsidRPr="001148C8">
        <w:rPr>
          <w:rFonts w:eastAsiaTheme="minorEastAsia"/>
          <w:color w:val="000000" w:themeColor="text1"/>
        </w:rPr>
        <w:t xml:space="preserve"> срок, о чем свидет</w:t>
      </w:r>
      <w:r w:rsidR="006E6BCB">
        <w:rPr>
          <w:rFonts w:eastAsiaTheme="minorEastAsia"/>
          <w:color w:val="000000" w:themeColor="text1"/>
        </w:rPr>
        <w:t>ельствует отметка ФУА о дате принятия бюджетной отчетности 30.01.</w:t>
      </w:r>
      <w:r w:rsidRPr="001148C8">
        <w:rPr>
          <w:rFonts w:eastAsiaTheme="minorEastAsia"/>
          <w:color w:val="000000" w:themeColor="text1"/>
        </w:rPr>
        <w:t>2016г.</w:t>
      </w:r>
    </w:p>
    <w:p w:rsidR="001148C8" w:rsidRPr="001148C8" w:rsidRDefault="001148C8" w:rsidP="001148C8">
      <w:pPr>
        <w:ind w:firstLine="454"/>
        <w:jc w:val="both"/>
        <w:rPr>
          <w:rFonts w:eastAsiaTheme="minorEastAsia"/>
          <w:color w:val="000000" w:themeColor="text1"/>
        </w:rPr>
      </w:pPr>
      <w:r w:rsidRPr="001148C8">
        <w:rPr>
          <w:rFonts w:eastAsiaTheme="minorEastAsia"/>
          <w:color w:val="000000" w:themeColor="text1"/>
        </w:rPr>
        <w:t xml:space="preserve">Годовая бюджетная отчетность </w:t>
      </w:r>
      <w:r w:rsidR="00AB4752">
        <w:rPr>
          <w:rFonts w:eastAsiaTheme="minorEastAsia"/>
          <w:color w:val="000000" w:themeColor="text1"/>
        </w:rPr>
        <w:t>Чеботарихинского  сельского поселения</w:t>
      </w:r>
      <w:r w:rsidRPr="001148C8">
        <w:rPr>
          <w:rFonts w:eastAsiaTheme="minorEastAsia"/>
          <w:color w:val="000000" w:themeColor="text1"/>
        </w:rPr>
        <w:t xml:space="preserve"> для проведения внешней проверки представлена на бумажном носителе в сброшюрованном и пронумерованном виде (</w:t>
      </w:r>
      <w:r w:rsidR="001B5A7B">
        <w:rPr>
          <w:rFonts w:eastAsiaTheme="minorEastAsia"/>
          <w:color w:val="000000" w:themeColor="text1"/>
        </w:rPr>
        <w:t>79</w:t>
      </w:r>
      <w:r w:rsidRPr="001148C8">
        <w:rPr>
          <w:rFonts w:eastAsiaTheme="minorEastAsia"/>
          <w:color w:val="000000" w:themeColor="text1"/>
        </w:rPr>
        <w:t xml:space="preserve"> листов) с оглавлением. Перечень представленных форм годовой отчетности соответствует Инструкции о порядке составления 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№191н. Реквизиты форм заполнены, исправлений и подчисток не имеют. Бюджетная отчетность в соответствии с п.9 Инструкции 191н составлена нарастающим итогом с начала года с точностью до второго десятичного знака после запятой.</w:t>
      </w:r>
    </w:p>
    <w:p w:rsidR="009D4098" w:rsidRPr="006D7A37" w:rsidRDefault="009D4098" w:rsidP="00C605AB">
      <w:pPr>
        <w:ind w:right="-186" w:firstLine="360"/>
        <w:jc w:val="both"/>
      </w:pPr>
      <w:r w:rsidRPr="006D7A37">
        <w:t>При проверке соответствия содержания представленных форм требованиям инструкции установлено следующее:</w:t>
      </w:r>
    </w:p>
    <w:p w:rsidR="009D4098" w:rsidRPr="00D4573A" w:rsidRDefault="009D4098" w:rsidP="00C605AB">
      <w:pPr>
        <w:ind w:right="-186" w:firstLine="360"/>
        <w:jc w:val="both"/>
      </w:pPr>
      <w:r w:rsidRPr="00D4573A">
        <w:rPr>
          <w:i/>
          <w:u w:val="single"/>
        </w:rPr>
        <w:t>баланс исполнения бюджета</w:t>
      </w:r>
      <w:r w:rsidRPr="00D4573A">
        <w:rPr>
          <w:i/>
        </w:rPr>
        <w:t xml:space="preserve"> (форма 0503320)</w:t>
      </w:r>
      <w:r w:rsidRPr="00D4573A">
        <w:t xml:space="preserve"> на начало года составлял   </w:t>
      </w:r>
      <w:r w:rsidR="0035785D">
        <w:t>582</w:t>
      </w:r>
      <w:r w:rsidR="00DB03FB">
        <w:t xml:space="preserve"> </w:t>
      </w:r>
      <w:r w:rsidR="00D54448" w:rsidRPr="00D4573A">
        <w:t>тыс.</w:t>
      </w:r>
      <w:r w:rsidR="00DB03FB">
        <w:t xml:space="preserve"> </w:t>
      </w:r>
      <w:r w:rsidR="00CD292C" w:rsidRPr="00D4573A">
        <w:t xml:space="preserve">руб., на конец года –   </w:t>
      </w:r>
      <w:r w:rsidR="003723B8">
        <w:t xml:space="preserve">3477,2 </w:t>
      </w:r>
      <w:r w:rsidR="00D54448" w:rsidRPr="00D4573A">
        <w:t>тыс.</w:t>
      </w:r>
      <w:r w:rsidRPr="00D4573A">
        <w:t>руб.</w:t>
      </w:r>
    </w:p>
    <w:p w:rsidR="009D4098" w:rsidRDefault="009D4098" w:rsidP="00C605AB">
      <w:pPr>
        <w:ind w:right="-186" w:firstLine="360"/>
        <w:jc w:val="both"/>
        <w:rPr>
          <w:color w:val="FF0000"/>
        </w:rPr>
      </w:pPr>
      <w:r w:rsidRPr="00965972">
        <w:t>Стоимость нефинансовых активов</w:t>
      </w:r>
      <w:r w:rsidR="00DB03FB">
        <w:t xml:space="preserve"> </w:t>
      </w:r>
      <w:r w:rsidRPr="00965972">
        <w:t>на начало 201</w:t>
      </w:r>
      <w:r w:rsidR="00311F1F">
        <w:t>5</w:t>
      </w:r>
      <w:r w:rsidRPr="00965972">
        <w:t xml:space="preserve">года составляла  </w:t>
      </w:r>
      <w:r w:rsidR="00525F95">
        <w:t>517,6</w:t>
      </w:r>
      <w:r w:rsidR="00C824A5" w:rsidRPr="00965972">
        <w:t>т</w:t>
      </w:r>
      <w:r w:rsidR="0048035A" w:rsidRPr="00965972">
        <w:t>ыс.</w:t>
      </w:r>
      <w:r w:rsidRPr="00965972">
        <w:t>руб., на конец года у</w:t>
      </w:r>
      <w:r w:rsidR="00CD292C" w:rsidRPr="00965972">
        <w:t>велич</w:t>
      </w:r>
      <w:r w:rsidRPr="00965972">
        <w:t xml:space="preserve">илась на   </w:t>
      </w:r>
      <w:r w:rsidR="00482D96">
        <w:t xml:space="preserve">2873,9 </w:t>
      </w:r>
      <w:r w:rsidR="0048035A" w:rsidRPr="00965972">
        <w:t>тыс.</w:t>
      </w:r>
      <w:r w:rsidRPr="00965972">
        <w:t xml:space="preserve">руб. и составила </w:t>
      </w:r>
      <w:r w:rsidR="00525F95">
        <w:t>3391</w:t>
      </w:r>
      <w:r w:rsidR="00482D96">
        <w:t>,5</w:t>
      </w:r>
      <w:r w:rsidR="0048035A" w:rsidRPr="00965972">
        <w:t>тыс.</w:t>
      </w:r>
      <w:r w:rsidRPr="00965972">
        <w:t>руб.</w:t>
      </w:r>
      <w:r w:rsidR="00913DBB">
        <w:t xml:space="preserve"> Увеличение стоимости </w:t>
      </w:r>
      <w:r w:rsidR="001451C5">
        <w:t xml:space="preserve">нефинансовых активов произошло </w:t>
      </w:r>
      <w:r w:rsidR="00F71BF2">
        <w:t>в результате увеличения стоимости основных средств на</w:t>
      </w:r>
      <w:r w:rsidR="0078335B">
        <w:t>69,4 тыс. руб.</w:t>
      </w:r>
      <w:r w:rsidR="00F71BF2">
        <w:t>,</w:t>
      </w:r>
      <w:r w:rsidR="00A56D45">
        <w:t xml:space="preserve"> </w:t>
      </w:r>
      <w:r w:rsidR="00BD53C1">
        <w:t>непроизведенных активов (земля) – 2782,5 тыс. руб.,</w:t>
      </w:r>
      <w:r w:rsidR="00F71BF2">
        <w:t xml:space="preserve"> материальных запасов на  </w:t>
      </w:r>
      <w:r w:rsidR="004F4D1E">
        <w:t>22</w:t>
      </w:r>
      <w:r w:rsidR="00F71BF2">
        <w:t xml:space="preserve">   тыс. руб.</w:t>
      </w:r>
    </w:p>
    <w:p w:rsidR="00473849" w:rsidRPr="00D8417A" w:rsidRDefault="00D8417A" w:rsidP="00C605AB">
      <w:pPr>
        <w:ind w:right="-186" w:firstLine="360"/>
        <w:jc w:val="both"/>
      </w:pPr>
      <w:r w:rsidRPr="00D8417A">
        <w:t xml:space="preserve">Стоимость </w:t>
      </w:r>
      <w:r w:rsidR="009D4098" w:rsidRPr="00D8417A">
        <w:t>финансовых активов на  начало 201</w:t>
      </w:r>
      <w:r w:rsidR="00730CBD">
        <w:t xml:space="preserve">5 </w:t>
      </w:r>
      <w:r w:rsidR="009D4098" w:rsidRPr="00D8417A">
        <w:t xml:space="preserve">года составляла  </w:t>
      </w:r>
      <w:r w:rsidR="001C426A">
        <w:t>64,4</w:t>
      </w:r>
      <w:r w:rsidR="0048035A" w:rsidRPr="00D8417A">
        <w:t>тыс</w:t>
      </w:r>
      <w:r w:rsidR="0048035A" w:rsidRPr="00863776">
        <w:rPr>
          <w:color w:val="FF0000"/>
        </w:rPr>
        <w:t>.</w:t>
      </w:r>
      <w:r w:rsidR="009913DC" w:rsidRPr="006059D5">
        <w:t>руб. а н</w:t>
      </w:r>
      <w:r w:rsidR="009D4098" w:rsidRPr="006059D5">
        <w:t>а конец года стоимость финансовых активов у</w:t>
      </w:r>
      <w:r w:rsidR="00342AD6" w:rsidRPr="006059D5">
        <w:t>величилась</w:t>
      </w:r>
      <w:r w:rsidR="009D4098" w:rsidRPr="006059D5">
        <w:t xml:space="preserve"> на </w:t>
      </w:r>
      <w:r w:rsidR="002836B1">
        <w:t xml:space="preserve">21,3 </w:t>
      </w:r>
      <w:r w:rsidR="0048035A" w:rsidRPr="006059D5">
        <w:t>тыс.</w:t>
      </w:r>
      <w:r w:rsidR="009D4098" w:rsidRPr="006059D5">
        <w:t xml:space="preserve"> руб. и составила </w:t>
      </w:r>
      <w:r w:rsidR="00D56087">
        <w:t xml:space="preserve">85,7 </w:t>
      </w:r>
      <w:r w:rsidR="00342AD6" w:rsidRPr="006059D5">
        <w:t>т</w:t>
      </w:r>
      <w:r w:rsidR="0048035A" w:rsidRPr="006059D5">
        <w:t>ыс.</w:t>
      </w:r>
      <w:r w:rsidR="00C3725A">
        <w:t xml:space="preserve"> руб. В составе финансовых активов отражены средства</w:t>
      </w:r>
      <w:r w:rsidR="00E07F7F">
        <w:t xml:space="preserve"> на счете бюджета в</w:t>
      </w:r>
      <w:r w:rsidR="009D4098" w:rsidRPr="006059D5">
        <w:t xml:space="preserve"> органе </w:t>
      </w:r>
      <w:r w:rsidR="00E07F7F">
        <w:t>Ф</w:t>
      </w:r>
      <w:r w:rsidR="009D4098" w:rsidRPr="006059D5">
        <w:t xml:space="preserve">едерального казначейства– </w:t>
      </w:r>
      <w:r w:rsidR="00824957">
        <w:t>75,2</w:t>
      </w:r>
      <w:r w:rsidR="0048035A" w:rsidRPr="006059D5">
        <w:t xml:space="preserve"> тыс. </w:t>
      </w:r>
      <w:r w:rsidR="009D4098" w:rsidRPr="006059D5">
        <w:t>руб.</w:t>
      </w:r>
      <w:r w:rsidR="00F62892">
        <w:t xml:space="preserve">, </w:t>
      </w:r>
      <w:r w:rsidR="00B61E77">
        <w:t>переплата  по пособию до 1,5 лет в сумме 10,5 тыс. руб.</w:t>
      </w:r>
    </w:p>
    <w:p w:rsidR="009D4098" w:rsidRPr="00C1793C" w:rsidRDefault="009D4098" w:rsidP="00C605AB">
      <w:pPr>
        <w:ind w:right="-186" w:firstLine="360"/>
        <w:jc w:val="both"/>
      </w:pPr>
      <w:r w:rsidRPr="00C1793C">
        <w:t>Обязательства на начало 201</w:t>
      </w:r>
      <w:r w:rsidR="00F40048">
        <w:t>5</w:t>
      </w:r>
      <w:r w:rsidRPr="00C1793C">
        <w:t xml:space="preserve"> г. составляли  </w:t>
      </w:r>
      <w:r w:rsidR="00A85922">
        <w:t>764,</w:t>
      </w:r>
      <w:r w:rsidR="0050377C">
        <w:t>6</w:t>
      </w:r>
      <w:r w:rsidR="00DB1C61">
        <w:t xml:space="preserve"> </w:t>
      </w:r>
      <w:r w:rsidR="0048035A" w:rsidRPr="00C1793C">
        <w:t>тыс.</w:t>
      </w:r>
      <w:r w:rsidR="00DB1C61">
        <w:t xml:space="preserve"> </w:t>
      </w:r>
      <w:r w:rsidRPr="00C1793C">
        <w:t>руб. На конец года кредиторская задолженность у</w:t>
      </w:r>
      <w:r w:rsidR="00CD292C" w:rsidRPr="00C1793C">
        <w:t>велич</w:t>
      </w:r>
      <w:r w:rsidRPr="00C1793C">
        <w:t xml:space="preserve">илась на </w:t>
      </w:r>
      <w:r w:rsidR="001505E6" w:rsidRPr="00C1793C">
        <w:t>3</w:t>
      </w:r>
      <w:r w:rsidR="00741815">
        <w:t>58,</w:t>
      </w:r>
      <w:r w:rsidR="0050377C">
        <w:t>4</w:t>
      </w:r>
      <w:r w:rsidR="0048035A" w:rsidRPr="00C1793C">
        <w:t>тыс.</w:t>
      </w:r>
      <w:r w:rsidRPr="00C1793C">
        <w:t xml:space="preserve">руб. и составила  </w:t>
      </w:r>
      <w:r w:rsidR="00A85922">
        <w:t>1123</w:t>
      </w:r>
      <w:r w:rsidR="0048035A" w:rsidRPr="00C1793C">
        <w:t>тыс.</w:t>
      </w:r>
      <w:r w:rsidRPr="00C1793C">
        <w:t xml:space="preserve">руб., в том числе по расчетам по принятым обязательствам задолженность составила </w:t>
      </w:r>
      <w:r w:rsidR="00413B12">
        <w:t xml:space="preserve">820,6 </w:t>
      </w:r>
      <w:r w:rsidR="0048035A" w:rsidRPr="00C1793C">
        <w:t>тыс.</w:t>
      </w:r>
      <w:r w:rsidRPr="00C1793C">
        <w:t>руб.</w:t>
      </w:r>
      <w:r w:rsidR="0048035A" w:rsidRPr="00C1793C">
        <w:t>,</w:t>
      </w:r>
      <w:r w:rsidRPr="00C1793C">
        <w:t xml:space="preserve"> по платежам в бюджеты – </w:t>
      </w:r>
      <w:r w:rsidR="00AD4DC6">
        <w:t xml:space="preserve">115,8 </w:t>
      </w:r>
      <w:r w:rsidR="0048035A" w:rsidRPr="00C1793C">
        <w:t>тыс.</w:t>
      </w:r>
      <w:r w:rsidRPr="00C1793C">
        <w:t>руб.</w:t>
      </w:r>
      <w:r w:rsidR="00A0582E" w:rsidRPr="00C1793C">
        <w:t xml:space="preserve">, муниципальный долг </w:t>
      </w:r>
      <w:r w:rsidR="00831494" w:rsidRPr="00C1793C">
        <w:t>–</w:t>
      </w:r>
      <w:r w:rsidR="00413B12">
        <w:t>177,7</w:t>
      </w:r>
      <w:r w:rsidR="00831494" w:rsidRPr="00C1793C">
        <w:t>тыс. руб.</w:t>
      </w:r>
      <w:r w:rsidR="00686B04">
        <w:t>, прочие расчеты с кредиторами – 8,9 тыс. руб.</w:t>
      </w:r>
    </w:p>
    <w:p w:rsidR="00810D1E" w:rsidRPr="008F4D87" w:rsidRDefault="00810D1E" w:rsidP="00C605AB">
      <w:pPr>
        <w:autoSpaceDE w:val="0"/>
        <w:autoSpaceDN w:val="0"/>
        <w:adjustRightInd w:val="0"/>
        <w:ind w:firstLine="360"/>
        <w:jc w:val="both"/>
      </w:pPr>
      <w:r w:rsidRPr="008F4D87">
        <w:t>Финансовый результат на начало 201</w:t>
      </w:r>
      <w:r w:rsidR="00625238">
        <w:t>5</w:t>
      </w:r>
      <w:r w:rsidRPr="008F4D87">
        <w:t xml:space="preserve"> года составлял </w:t>
      </w:r>
      <w:r w:rsidR="00CC5E34">
        <w:t xml:space="preserve">минус 182,6 </w:t>
      </w:r>
      <w:r w:rsidRPr="008F4D87">
        <w:t>тыс. руб., на конец года финансовый результат у</w:t>
      </w:r>
      <w:r w:rsidR="00526ABD">
        <w:t xml:space="preserve">величился  на 2536,8 </w:t>
      </w:r>
      <w:r w:rsidRPr="008F4D87">
        <w:t xml:space="preserve">тыс.руб. и составил </w:t>
      </w:r>
      <w:r w:rsidR="00526ABD">
        <w:t xml:space="preserve"> 2354,2 </w:t>
      </w:r>
      <w:r w:rsidRPr="008F4D87">
        <w:t>тыс.руб.</w:t>
      </w:r>
    </w:p>
    <w:p w:rsidR="00CE5DEF" w:rsidRPr="003D2F12" w:rsidRDefault="00CE5DEF" w:rsidP="00C605AB">
      <w:pPr>
        <w:autoSpaceDE w:val="0"/>
        <w:autoSpaceDN w:val="0"/>
        <w:adjustRightInd w:val="0"/>
        <w:ind w:firstLine="360"/>
        <w:jc w:val="both"/>
      </w:pPr>
      <w:r w:rsidRPr="008F4D87">
        <w:t>В составе баланса не представлена справка о наличии имущества и обязательств на забалансовых счетах, которая является неотъемлемой частью баланса и должна составляться.</w:t>
      </w:r>
    </w:p>
    <w:p w:rsidR="008F4D87" w:rsidRDefault="009D4098" w:rsidP="00C605AB">
      <w:pPr>
        <w:ind w:right="-186" w:firstLine="360"/>
        <w:jc w:val="both"/>
        <w:rPr>
          <w:color w:val="FF0000"/>
        </w:rPr>
      </w:pPr>
      <w:r w:rsidRPr="003217CE">
        <w:rPr>
          <w:i/>
          <w:u w:val="single"/>
        </w:rPr>
        <w:t>Отчет о финансовых результатах деятельности</w:t>
      </w:r>
      <w:r w:rsidRPr="003217CE">
        <w:rPr>
          <w:i/>
        </w:rPr>
        <w:t xml:space="preserve"> (форма 0503321)</w:t>
      </w:r>
      <w:r w:rsidRPr="003217CE">
        <w:t xml:space="preserve"> отражает показатели финансового результата по операциям по соответствующим КОСГУ.</w:t>
      </w:r>
      <w:r w:rsidR="00F611F6">
        <w:t xml:space="preserve"> </w:t>
      </w:r>
      <w:r w:rsidR="00810D1E" w:rsidRPr="003217CE">
        <w:t xml:space="preserve">Согласно данного </w:t>
      </w:r>
      <w:r w:rsidR="00810D1E" w:rsidRPr="003217CE">
        <w:lastRenderedPageBreak/>
        <w:t>отчета</w:t>
      </w:r>
      <w:r w:rsidR="00FB1598" w:rsidRPr="003217CE">
        <w:t xml:space="preserve"> администрацией поселения</w:t>
      </w:r>
      <w:r w:rsidR="00810D1E" w:rsidRPr="003217CE">
        <w:t xml:space="preserve"> начислено  доходов в сумме </w:t>
      </w:r>
      <w:r w:rsidR="00204467">
        <w:t xml:space="preserve">11141 </w:t>
      </w:r>
      <w:r w:rsidR="00810D1E" w:rsidRPr="003217CE">
        <w:t>тыс. руб.</w:t>
      </w:r>
      <w:r w:rsidR="00810D1E" w:rsidRPr="00B75C2A">
        <w:t xml:space="preserve">Фактическое начисление расходов </w:t>
      </w:r>
      <w:r w:rsidR="003217CE" w:rsidRPr="00B75C2A">
        <w:t>за отчетный период</w:t>
      </w:r>
      <w:r w:rsidR="003F7060" w:rsidRPr="00B75C2A">
        <w:t xml:space="preserve"> составило</w:t>
      </w:r>
      <w:r w:rsidR="00204467">
        <w:t xml:space="preserve"> 8604,3 </w:t>
      </w:r>
      <w:r w:rsidR="00810D1E" w:rsidRPr="00B75C2A">
        <w:t>тыс</w:t>
      </w:r>
      <w:r w:rsidR="00B75C2A" w:rsidRPr="00B75C2A">
        <w:t>. руб</w:t>
      </w:r>
      <w:r w:rsidR="00B75C2A">
        <w:rPr>
          <w:color w:val="FF0000"/>
        </w:rPr>
        <w:t>.</w:t>
      </w:r>
    </w:p>
    <w:p w:rsidR="00831494" w:rsidRDefault="009D4098" w:rsidP="00C605AB">
      <w:pPr>
        <w:ind w:right="-186" w:firstLine="360"/>
        <w:jc w:val="both"/>
      </w:pPr>
      <w:r w:rsidRPr="009635D3">
        <w:t xml:space="preserve">Чистое поступление основных средств в целом составило </w:t>
      </w:r>
      <w:r w:rsidR="002B2498">
        <w:t>69,4</w:t>
      </w:r>
      <w:r w:rsidR="00C422F7" w:rsidRPr="009635D3">
        <w:t>тыс.</w:t>
      </w:r>
      <w:r w:rsidRPr="009635D3">
        <w:t>руб.</w:t>
      </w:r>
      <w:r w:rsidR="007E2970" w:rsidRPr="009635D3">
        <w:t xml:space="preserve"> (</w:t>
      </w:r>
      <w:r w:rsidR="00BE13BE" w:rsidRPr="009635D3">
        <w:t xml:space="preserve">поступление основных средств в сумме </w:t>
      </w:r>
      <w:r w:rsidR="002B2498">
        <w:t xml:space="preserve">206,7 </w:t>
      </w:r>
      <w:r w:rsidR="003E51B5" w:rsidRPr="009635D3">
        <w:t>тыс. руб.</w:t>
      </w:r>
      <w:r w:rsidR="001E7570" w:rsidRPr="009635D3">
        <w:t xml:space="preserve">, </w:t>
      </w:r>
      <w:r w:rsidR="00265814" w:rsidRPr="009635D3">
        <w:t xml:space="preserve"> амортизационные начисления в сумме </w:t>
      </w:r>
      <w:r w:rsidR="009E7690">
        <w:t>137,3</w:t>
      </w:r>
      <w:r w:rsidR="004724FD" w:rsidRPr="009635D3">
        <w:t xml:space="preserve"> тыс. руб.</w:t>
      </w:r>
      <w:r w:rsidR="007E2970" w:rsidRPr="009635D3">
        <w:t>)</w:t>
      </w:r>
      <w:r w:rsidRPr="009635D3">
        <w:t>,</w:t>
      </w:r>
      <w:r w:rsidR="00AB6E7A">
        <w:t>чистое поступление</w:t>
      </w:r>
      <w:r w:rsidR="003F2FBB">
        <w:t xml:space="preserve"> непроизведенных активов (земля) </w:t>
      </w:r>
      <w:r w:rsidR="00DE4C0C">
        <w:t xml:space="preserve">составило 2782,5 тыс. руб., </w:t>
      </w:r>
      <w:r w:rsidR="007E2970" w:rsidRPr="009635D3">
        <w:t xml:space="preserve">чистое поступление </w:t>
      </w:r>
      <w:r w:rsidR="00C422F7" w:rsidRPr="009635D3">
        <w:t xml:space="preserve">материальных запасов составило </w:t>
      </w:r>
      <w:r w:rsidR="00891A61">
        <w:t xml:space="preserve">22 </w:t>
      </w:r>
      <w:r w:rsidR="00C422F7" w:rsidRPr="009635D3">
        <w:t>тыс.</w:t>
      </w:r>
      <w:r w:rsidRPr="009635D3">
        <w:t xml:space="preserve">руб. </w:t>
      </w:r>
      <w:r w:rsidR="00891A61">
        <w:t xml:space="preserve">(поступление материальных запасов </w:t>
      </w:r>
      <w:r w:rsidR="00963D44">
        <w:t xml:space="preserve">в сумме </w:t>
      </w:r>
      <w:r w:rsidR="00891A61">
        <w:t xml:space="preserve">23,7 тыс. руб., </w:t>
      </w:r>
      <w:r w:rsidR="00963D44">
        <w:t>выбытие в сумме 1,7 тыс. руб.).</w:t>
      </w:r>
    </w:p>
    <w:p w:rsidR="000A046B" w:rsidRDefault="009D4098" w:rsidP="00C605AB">
      <w:pPr>
        <w:ind w:right="-186" w:firstLine="360"/>
        <w:jc w:val="both"/>
      </w:pPr>
      <w:r w:rsidRPr="000A046B">
        <w:t xml:space="preserve">Финансовый результат по операциям с финансовыми активами и обязательствами составил </w:t>
      </w:r>
      <w:r w:rsidR="00FC1E3C" w:rsidRPr="000A046B">
        <w:t>отрицательное значение</w:t>
      </w:r>
      <w:r w:rsidR="0051288A" w:rsidRPr="000A046B">
        <w:t xml:space="preserve"> минус </w:t>
      </w:r>
      <w:r w:rsidR="001B6274" w:rsidRPr="000A046B">
        <w:t>337,2</w:t>
      </w:r>
      <w:r w:rsidR="00C422F7" w:rsidRPr="000A046B">
        <w:t>тыс.</w:t>
      </w:r>
      <w:r w:rsidR="000A046B" w:rsidRPr="000A046B">
        <w:t>руб.</w:t>
      </w:r>
    </w:p>
    <w:p w:rsidR="009D4098" w:rsidRDefault="009D4098" w:rsidP="00C605AB">
      <w:pPr>
        <w:ind w:right="-186" w:firstLine="360"/>
        <w:jc w:val="both"/>
      </w:pPr>
      <w:r w:rsidRPr="006224A2">
        <w:t xml:space="preserve">Чистый операционный результат по бюджетной деятельности составил  </w:t>
      </w:r>
      <w:r w:rsidR="00BE7842">
        <w:t>2536,8</w:t>
      </w:r>
      <w:r w:rsidR="00C422F7" w:rsidRPr="006224A2">
        <w:t>тыс.</w:t>
      </w:r>
      <w:r w:rsidRPr="006224A2">
        <w:t xml:space="preserve">руб. (превышение </w:t>
      </w:r>
      <w:r w:rsidR="00831494" w:rsidRPr="006224A2">
        <w:t xml:space="preserve">начисленных </w:t>
      </w:r>
      <w:r w:rsidR="00BE7842">
        <w:t>доходов</w:t>
      </w:r>
      <w:r w:rsidRPr="006224A2">
        <w:t xml:space="preserve"> -  </w:t>
      </w:r>
      <w:r w:rsidR="00BE7842">
        <w:t>11</w:t>
      </w:r>
      <w:r w:rsidR="005D0A77">
        <w:t>141</w:t>
      </w:r>
      <w:r w:rsidR="00C422F7" w:rsidRPr="006224A2">
        <w:t>тыс.</w:t>
      </w:r>
      <w:r w:rsidRPr="006224A2">
        <w:t xml:space="preserve">руб. над </w:t>
      </w:r>
      <w:r w:rsidR="00831494" w:rsidRPr="006224A2">
        <w:t xml:space="preserve">начисленными </w:t>
      </w:r>
      <w:r w:rsidR="00BE7842">
        <w:t>расходами</w:t>
      </w:r>
      <w:r w:rsidRPr="006224A2">
        <w:t xml:space="preserve"> – </w:t>
      </w:r>
      <w:r w:rsidR="005D0A77">
        <w:t>8604,2</w:t>
      </w:r>
      <w:r w:rsidR="00C422F7" w:rsidRPr="006224A2">
        <w:t>тыс.</w:t>
      </w:r>
      <w:r w:rsidRPr="006224A2">
        <w:t>руб.).</w:t>
      </w:r>
    </w:p>
    <w:p w:rsidR="0091677E" w:rsidRPr="0091677E" w:rsidRDefault="009D4098" w:rsidP="00C605AB">
      <w:pPr>
        <w:autoSpaceDE w:val="0"/>
        <w:autoSpaceDN w:val="0"/>
        <w:adjustRightInd w:val="0"/>
        <w:ind w:firstLine="360"/>
        <w:jc w:val="both"/>
      </w:pPr>
      <w:r w:rsidRPr="0091677E">
        <w:t xml:space="preserve">Согласно </w:t>
      </w:r>
      <w:r w:rsidRPr="0091677E">
        <w:rPr>
          <w:i/>
          <w:u w:val="single"/>
        </w:rPr>
        <w:t>сведениям о движении нефинансовых активов</w:t>
      </w:r>
      <w:r w:rsidRPr="0091677E">
        <w:t xml:space="preserve"> (форма 0503368) поступило объектов основных средств на сумму   </w:t>
      </w:r>
      <w:r w:rsidR="00A14F74">
        <w:t>206,7</w:t>
      </w:r>
      <w:r w:rsidR="006E7F00" w:rsidRPr="0091677E">
        <w:t>тыс.</w:t>
      </w:r>
      <w:r w:rsidRPr="0091677E">
        <w:t xml:space="preserve">руб., начислено амортизации – </w:t>
      </w:r>
      <w:r w:rsidR="00BF363A">
        <w:t>137,2</w:t>
      </w:r>
      <w:r w:rsidR="006E7F00" w:rsidRPr="0091677E">
        <w:t>тыс.</w:t>
      </w:r>
      <w:r w:rsidRPr="0091677E">
        <w:t>руб.</w:t>
      </w:r>
      <w:r w:rsidR="009F3215">
        <w:t>Поступление н</w:t>
      </w:r>
      <w:r w:rsidR="00D26957">
        <w:t>епроизведенны</w:t>
      </w:r>
      <w:r w:rsidR="009F3215">
        <w:t>х</w:t>
      </w:r>
      <w:r w:rsidR="00D26957">
        <w:t xml:space="preserve"> актив</w:t>
      </w:r>
      <w:r w:rsidR="009F3215">
        <w:t>ов</w:t>
      </w:r>
      <w:r w:rsidR="00D26957">
        <w:t xml:space="preserve"> (земля) </w:t>
      </w:r>
      <w:r w:rsidR="00325DF8">
        <w:t xml:space="preserve">составило </w:t>
      </w:r>
      <w:r w:rsidR="00D26957">
        <w:t>на сумму</w:t>
      </w:r>
      <w:r w:rsidR="00FF7B82">
        <w:t>2782,5 тыс. руб.</w:t>
      </w:r>
      <w:r w:rsidRPr="0091677E">
        <w:t xml:space="preserve"> Материальных запасов поступило на сумму  </w:t>
      </w:r>
      <w:r w:rsidR="006A73A9">
        <w:t xml:space="preserve">23,7 </w:t>
      </w:r>
      <w:r w:rsidR="006E7F00" w:rsidRPr="0091677E">
        <w:t>тыс.</w:t>
      </w:r>
      <w:r w:rsidRPr="0091677E">
        <w:t xml:space="preserve">руб. и выбыло на сумму   </w:t>
      </w:r>
      <w:r w:rsidR="006A73A9">
        <w:t xml:space="preserve">1,7 </w:t>
      </w:r>
      <w:r w:rsidR="006E7F00" w:rsidRPr="0091677E">
        <w:t>тыс.</w:t>
      </w:r>
      <w:r w:rsidRPr="0091677E">
        <w:t>руб.</w:t>
      </w:r>
    </w:p>
    <w:p w:rsidR="00FA5D18" w:rsidRPr="002030A2" w:rsidRDefault="009D4098" w:rsidP="00B87747">
      <w:pPr>
        <w:ind w:right="-186" w:firstLine="360"/>
        <w:jc w:val="both"/>
      </w:pPr>
      <w:r w:rsidRPr="005C3352">
        <w:rPr>
          <w:i/>
          <w:u w:val="single"/>
        </w:rPr>
        <w:t>Сведения по кредиторской задолженности</w:t>
      </w:r>
      <w:r w:rsidRPr="005C3352">
        <w:t xml:space="preserve"> (форма 0503369) на конец 201</w:t>
      </w:r>
      <w:r w:rsidR="009A056A">
        <w:t>5</w:t>
      </w:r>
      <w:r w:rsidRPr="005C3352">
        <w:t xml:space="preserve">г. отражают задолженность по бюджетной деятельности в сумме   </w:t>
      </w:r>
      <w:r w:rsidR="008B7C42">
        <w:t>945,3</w:t>
      </w:r>
      <w:r w:rsidR="006E7F00" w:rsidRPr="005C3352">
        <w:t>тыс.</w:t>
      </w:r>
      <w:r w:rsidRPr="005C3352">
        <w:t>руб., в том числе</w:t>
      </w:r>
      <w:r w:rsidR="00954BA9" w:rsidRPr="005C3352">
        <w:t xml:space="preserve"> по выплате заработной платы за декабрь 201</w:t>
      </w:r>
      <w:r w:rsidR="00A227D0">
        <w:t>5</w:t>
      </w:r>
      <w:r w:rsidR="00954BA9" w:rsidRPr="005C3352">
        <w:t xml:space="preserve">г. – </w:t>
      </w:r>
      <w:r w:rsidR="008B7C42">
        <w:t>239,6 т</w:t>
      </w:r>
      <w:r w:rsidR="006E7F00" w:rsidRPr="005C3352">
        <w:t>ыс.</w:t>
      </w:r>
      <w:r w:rsidR="009E5CEF">
        <w:t>руб.,</w:t>
      </w:r>
      <w:r w:rsidR="00F471F9">
        <w:t xml:space="preserve"> или </w:t>
      </w:r>
      <w:r w:rsidR="004F5498">
        <w:t>25,3% от общей суммы кредиторской задолженности</w:t>
      </w:r>
      <w:r w:rsidR="005C7655">
        <w:t>;</w:t>
      </w:r>
      <w:r w:rsidR="00E411B6" w:rsidRPr="005C3352">
        <w:t xml:space="preserve"> по </w:t>
      </w:r>
      <w:r w:rsidR="00E35641">
        <w:t xml:space="preserve"> пособию до 1,5 лет за декабр</w:t>
      </w:r>
      <w:r w:rsidR="009C59D0">
        <w:t>ь</w:t>
      </w:r>
      <w:r w:rsidR="00E35641">
        <w:t xml:space="preserve"> 2015г.</w:t>
      </w:r>
      <w:r w:rsidR="009C59D0">
        <w:t>- 9,3 тыс. руб.</w:t>
      </w:r>
      <w:r w:rsidR="00EB21D9">
        <w:t>,</w:t>
      </w:r>
      <w:r w:rsidR="009E5CEF">
        <w:t xml:space="preserve"> </w:t>
      </w:r>
      <w:r w:rsidR="00F471F9">
        <w:t xml:space="preserve">или </w:t>
      </w:r>
      <w:r w:rsidR="009E5CEF">
        <w:t>1%</w:t>
      </w:r>
      <w:r w:rsidR="00C92168">
        <w:t>;</w:t>
      </w:r>
      <w:r w:rsidR="00EB21D9">
        <w:t xml:space="preserve"> по платежам </w:t>
      </w:r>
      <w:r w:rsidR="004F419B">
        <w:t xml:space="preserve">в бюджеты – 115,8 тыс. руб., </w:t>
      </w:r>
      <w:r w:rsidR="00F471F9">
        <w:t xml:space="preserve">или </w:t>
      </w:r>
      <w:r w:rsidR="00C92168">
        <w:t xml:space="preserve">12,2%; задолженность поставщикам </w:t>
      </w:r>
      <w:r w:rsidR="00871762">
        <w:t xml:space="preserve">–580,6 тыс. руб., </w:t>
      </w:r>
      <w:r w:rsidR="00F471F9">
        <w:t xml:space="preserve">или </w:t>
      </w:r>
      <w:r w:rsidR="00E523F5">
        <w:t>61,5</w:t>
      </w:r>
      <w:r w:rsidR="00B87747">
        <w:t>%</w:t>
      </w:r>
      <w:r w:rsidR="00F12CAB">
        <w:t xml:space="preserve"> (</w:t>
      </w:r>
      <w:r w:rsidR="0074500E">
        <w:t xml:space="preserve">услуги аутсорсинга – 219,4 тыс. руб., </w:t>
      </w:r>
      <w:r w:rsidR="00DB1C61">
        <w:t>отопление –</w:t>
      </w:r>
      <w:r w:rsidR="001216CF">
        <w:t xml:space="preserve"> </w:t>
      </w:r>
      <w:r w:rsidR="00DB1C61">
        <w:t>72,5 тыс. руб., энергетическое обследование – 68,1 тыс. руб., кадастровые работы -47,4 тыс. руб., за головную радиосистему -100 тыс. руб.)</w:t>
      </w:r>
      <w:r w:rsidR="00B87747">
        <w:t xml:space="preserve"> </w:t>
      </w:r>
      <w:r w:rsidR="00FA5D18">
        <w:t xml:space="preserve">В составе общей кредиторской задолженности на конец года  занимает просроченная кредиторская задолженность в сумме 306,3 тыс. руб. </w:t>
      </w:r>
      <w:r w:rsidR="00B87747">
        <w:t>или 32,4%</w:t>
      </w:r>
    </w:p>
    <w:p w:rsidR="00AA0EF7" w:rsidRDefault="00AA0EF7" w:rsidP="00AA0EF7">
      <w:pPr>
        <w:ind w:firstLine="540"/>
        <w:jc w:val="both"/>
      </w:pPr>
      <w:r w:rsidRPr="00A21E07">
        <w:t xml:space="preserve">Дебиторская задолженность на 01.01.2015г. </w:t>
      </w:r>
      <w:r w:rsidR="00F471F9">
        <w:t xml:space="preserve">составляет  </w:t>
      </w:r>
      <w:r>
        <w:t>14 тыс. руб.</w:t>
      </w:r>
      <w:r w:rsidRPr="00A21E07">
        <w:t xml:space="preserve">, а на 01.01.2016г. </w:t>
      </w:r>
      <w:r w:rsidR="00EC017E">
        <w:t xml:space="preserve">дебиторская задолженность уменьшилась на 3,6 тыс. руб. и </w:t>
      </w:r>
      <w:r w:rsidR="002540ED">
        <w:t>составляет 10,4</w:t>
      </w:r>
      <w:r w:rsidRPr="00A21E07">
        <w:t xml:space="preserve"> тыс. руб.</w:t>
      </w:r>
    </w:p>
    <w:p w:rsidR="000B48E1" w:rsidRPr="00B05856" w:rsidRDefault="009D4098" w:rsidP="00C605AB">
      <w:pPr>
        <w:ind w:right="-186" w:firstLine="360"/>
        <w:jc w:val="both"/>
        <w:rPr>
          <w:i/>
        </w:rPr>
      </w:pPr>
      <w:r w:rsidRPr="00B05856">
        <w:rPr>
          <w:i/>
          <w:u w:val="single"/>
        </w:rPr>
        <w:t>Справка по консолидируемым расчетам</w:t>
      </w:r>
      <w:r w:rsidRPr="00B05856">
        <w:t xml:space="preserve"> (форма 0503125) отражает сумму расчетов с Министерств</w:t>
      </w:r>
      <w:r w:rsidR="00CF2E60" w:rsidRPr="00B05856">
        <w:t xml:space="preserve">ом Финансов Иркутской области – </w:t>
      </w:r>
      <w:r w:rsidR="002E08C5">
        <w:t>5284,</w:t>
      </w:r>
      <w:r w:rsidR="00DA5DA5">
        <w:t>2</w:t>
      </w:r>
      <w:r w:rsidR="008F0500" w:rsidRPr="00B05856">
        <w:t>тыс.</w:t>
      </w:r>
      <w:r w:rsidRPr="00B05856">
        <w:t>руб.,</w:t>
      </w:r>
      <w:r w:rsidR="00C67293">
        <w:t xml:space="preserve"> Министерством жилищной политики</w:t>
      </w:r>
      <w:r w:rsidR="0070510E">
        <w:t>, энергетики и транспорта Иркутской области – 1203 тыс. руб.,</w:t>
      </w:r>
      <w:r w:rsidR="00B51C3B" w:rsidRPr="00B05856">
        <w:t xml:space="preserve"> Министерством экономического развития Иркутской области – </w:t>
      </w:r>
      <w:r w:rsidR="00B80474" w:rsidRPr="00B05856">
        <w:t>2</w:t>
      </w:r>
      <w:r w:rsidR="00F2009C">
        <w:t>01,6</w:t>
      </w:r>
      <w:r w:rsidR="008F0500" w:rsidRPr="00B05856">
        <w:t>тыс.</w:t>
      </w:r>
      <w:r w:rsidR="00B51C3B" w:rsidRPr="00B05856">
        <w:t xml:space="preserve">руб., </w:t>
      </w:r>
      <w:r w:rsidR="007E2970" w:rsidRPr="00B05856">
        <w:t xml:space="preserve">службой по тарифам – </w:t>
      </w:r>
      <w:r w:rsidR="00F2009C">
        <w:t xml:space="preserve">31,8 </w:t>
      </w:r>
      <w:r w:rsidR="007E2970" w:rsidRPr="00B05856">
        <w:t xml:space="preserve">тыс. руб., </w:t>
      </w:r>
      <w:r w:rsidR="00EA1343" w:rsidRPr="00B05856">
        <w:t xml:space="preserve">Министерством юстиции Иркутской области – 0,7 тыс. руб., </w:t>
      </w:r>
      <w:r w:rsidRPr="00B05856">
        <w:t>М</w:t>
      </w:r>
      <w:r w:rsidR="00F7579D">
        <w:t>О Куйтунский район – 602</w:t>
      </w:r>
      <w:r w:rsidR="00E653C2">
        <w:t xml:space="preserve">,9 </w:t>
      </w:r>
      <w:r w:rsidR="003A5FC9" w:rsidRPr="00B05856">
        <w:t>тыс.</w:t>
      </w:r>
      <w:r w:rsidRPr="00B05856">
        <w:t>руб., (отражено в отчете о финансовых результатах деятельности</w:t>
      </w:r>
      <w:r w:rsidRPr="00B05856">
        <w:rPr>
          <w:i/>
        </w:rPr>
        <w:t xml:space="preserve"> (ф. 0503321</w:t>
      </w:r>
      <w:r w:rsidR="00CF540D" w:rsidRPr="00B05856">
        <w:rPr>
          <w:i/>
        </w:rPr>
        <w:t>) строка 060)</w:t>
      </w:r>
      <w:r w:rsidR="00580648" w:rsidRPr="00B05856">
        <w:rPr>
          <w:i/>
        </w:rPr>
        <w:t xml:space="preserve">. </w:t>
      </w:r>
    </w:p>
    <w:p w:rsidR="00707BCF" w:rsidRDefault="00370B5A" w:rsidP="00C605AB">
      <w:pPr>
        <w:autoSpaceDE w:val="0"/>
        <w:autoSpaceDN w:val="0"/>
        <w:adjustRightInd w:val="0"/>
        <w:ind w:firstLine="360"/>
        <w:jc w:val="both"/>
      </w:pPr>
      <w:r w:rsidRPr="009E5550">
        <w:t xml:space="preserve">Согласно </w:t>
      </w:r>
      <w:r w:rsidRPr="009E5550">
        <w:rPr>
          <w:i/>
          <w:u w:val="single"/>
        </w:rPr>
        <w:t>отчету о движении денежных средств</w:t>
      </w:r>
      <w:r w:rsidR="002C6AF8" w:rsidRPr="009E5550">
        <w:t xml:space="preserve"> (форма 0503323) поступления на счет бюджета составили </w:t>
      </w:r>
      <w:r w:rsidR="00C24DC7">
        <w:t xml:space="preserve">8358,6 </w:t>
      </w:r>
      <w:r w:rsidR="00A1386A" w:rsidRPr="009E5550">
        <w:t>т</w:t>
      </w:r>
      <w:r w:rsidR="002C6AF8" w:rsidRPr="009E5550">
        <w:t>ыс. руб., в том числе по налоговым доходам –</w:t>
      </w:r>
      <w:r w:rsidR="00E94C9B">
        <w:t xml:space="preserve">970,7 </w:t>
      </w:r>
      <w:r w:rsidR="002C6AF8" w:rsidRPr="009E5550">
        <w:t>тыс. руб.,  доходы</w:t>
      </w:r>
      <w:r w:rsidR="0081386D" w:rsidRPr="009E5550">
        <w:t xml:space="preserve"> от оказания платных услуг – </w:t>
      </w:r>
      <w:r w:rsidR="00E94C9B">
        <w:t>44,5</w:t>
      </w:r>
      <w:r w:rsidR="002C6AF8" w:rsidRPr="009E5550">
        <w:t xml:space="preserve"> тыс. руб., </w:t>
      </w:r>
      <w:r w:rsidR="00B07FEF" w:rsidRPr="009E5550">
        <w:t>от реализации не</w:t>
      </w:r>
      <w:r w:rsidR="009A5BD7" w:rsidRPr="009E5550">
        <w:t>финансовых активов</w:t>
      </w:r>
      <w:r w:rsidR="00F67FF1" w:rsidRPr="009E5550">
        <w:t>–</w:t>
      </w:r>
      <w:r w:rsidR="00E94C9B">
        <w:t xml:space="preserve"> 19,</w:t>
      </w:r>
      <w:r w:rsidR="00C24DC7">
        <w:t>2</w:t>
      </w:r>
      <w:r w:rsidR="00F67FF1" w:rsidRPr="009E5550">
        <w:t xml:space="preserve">тыс.руб., </w:t>
      </w:r>
      <w:r w:rsidR="002C6AF8" w:rsidRPr="009E5550">
        <w:t xml:space="preserve">безвозмездные поступления – </w:t>
      </w:r>
      <w:r w:rsidR="00CB466A">
        <w:t xml:space="preserve">7324,2 </w:t>
      </w:r>
      <w:r w:rsidR="002C6AF8" w:rsidRPr="009E5550">
        <w:t xml:space="preserve"> тыс. руб.</w:t>
      </w:r>
    </w:p>
    <w:p w:rsidR="0021539A" w:rsidRDefault="0021539A" w:rsidP="0021539A">
      <w:pPr>
        <w:ind w:right="-186" w:firstLine="426"/>
        <w:jc w:val="both"/>
      </w:pPr>
      <w:r w:rsidRPr="0021539A">
        <w:rPr>
          <w:u w:val="single"/>
        </w:rPr>
        <w:t>Форма 0503372 «Сведения о государственном (муниципальном)  долге».</w:t>
      </w:r>
      <w:r>
        <w:t xml:space="preserve"> Информация в приложении содержит данные по муниципальному долгу в результате привлечения бюджетных кредитов </w:t>
      </w:r>
      <w:r w:rsidR="00386CF4">
        <w:t xml:space="preserve">от </w:t>
      </w:r>
      <w:r>
        <w:t>27.11.2013г.</w:t>
      </w:r>
      <w:r w:rsidR="00386CF4">
        <w:t xml:space="preserve"> и от 15.09.2014г. </w:t>
      </w:r>
      <w:r>
        <w:t xml:space="preserve"> Показатели, отраженные в приложении соответствуют данным долговой книги. Сумма задолженности на начало года составляет </w:t>
      </w:r>
      <w:r w:rsidR="000C67FE">
        <w:t xml:space="preserve">314 </w:t>
      </w:r>
      <w:r>
        <w:t xml:space="preserve">тыс. рублей </w:t>
      </w:r>
      <w:r w:rsidRPr="00223DA7">
        <w:t>по основному долгу</w:t>
      </w:r>
      <w:r>
        <w:t xml:space="preserve"> и на конец года – </w:t>
      </w:r>
      <w:r w:rsidR="000C67FE">
        <w:t>177,7</w:t>
      </w:r>
      <w:r>
        <w:t xml:space="preserve">тыс. руб. Данное обязательство по муниципальному долгу на конец года отражено по счету 030100000 строка 470 Баланса исполнения бюджета </w:t>
      </w:r>
      <w:r w:rsidR="00191E3C">
        <w:t>Чеботарихинского</w:t>
      </w:r>
      <w:r>
        <w:t xml:space="preserve"> МО.   Замечаний нет.</w:t>
      </w:r>
    </w:p>
    <w:p w:rsidR="00E05577" w:rsidRPr="002524DB" w:rsidRDefault="00A10AA3" w:rsidP="00E05577">
      <w:pPr>
        <w:pStyle w:val="a3"/>
        <w:spacing w:after="0"/>
        <w:ind w:firstLine="567"/>
        <w:jc w:val="both"/>
      </w:pPr>
      <w:r w:rsidRPr="00C6577F">
        <w:rPr>
          <w:i/>
          <w:color w:val="000000" w:themeColor="text1"/>
          <w:u w:val="single"/>
        </w:rPr>
        <w:t>О</w:t>
      </w:r>
      <w:r w:rsidR="009D4098" w:rsidRPr="00C6577F">
        <w:rPr>
          <w:i/>
          <w:color w:val="000000" w:themeColor="text1"/>
          <w:u w:val="single"/>
        </w:rPr>
        <w:t xml:space="preserve">тчет об исполнении бюджета  сельского  поселения </w:t>
      </w:r>
      <w:r w:rsidR="00B94B70" w:rsidRPr="00C6577F">
        <w:rPr>
          <w:color w:val="000000" w:themeColor="text1"/>
        </w:rPr>
        <w:t xml:space="preserve">(форма 0503317) </w:t>
      </w:r>
      <w:r w:rsidR="00D8421F">
        <w:rPr>
          <w:color w:val="000000" w:themeColor="text1"/>
        </w:rPr>
        <w:t xml:space="preserve">включает исполненные показатели по доходам в сумме </w:t>
      </w:r>
      <w:r w:rsidR="00130D66">
        <w:rPr>
          <w:color w:val="000000" w:themeColor="text1"/>
        </w:rPr>
        <w:t xml:space="preserve">8358,6 тыс. руб., по расходам в сумме 8197,5 тыс. руб. Неисполненные </w:t>
      </w:r>
      <w:r w:rsidR="00324DE6">
        <w:rPr>
          <w:color w:val="000000" w:themeColor="text1"/>
        </w:rPr>
        <w:t xml:space="preserve">назначения по доходам составили 236,1 тыс. руб., по расходам </w:t>
      </w:r>
      <w:r w:rsidR="00E05577">
        <w:rPr>
          <w:color w:val="000000" w:themeColor="text1"/>
        </w:rPr>
        <w:t>–486,6 тыс. руб</w:t>
      </w:r>
      <w:r w:rsidR="00F01417">
        <w:rPr>
          <w:color w:val="000000" w:themeColor="text1"/>
        </w:rPr>
        <w:t>лей</w:t>
      </w:r>
      <w:r w:rsidR="00E05577">
        <w:rPr>
          <w:color w:val="000000" w:themeColor="text1"/>
        </w:rPr>
        <w:t>.</w:t>
      </w:r>
      <w:r w:rsidR="00F471F9">
        <w:rPr>
          <w:color w:val="000000" w:themeColor="text1"/>
        </w:rPr>
        <w:t xml:space="preserve"> </w:t>
      </w:r>
      <w:r w:rsidR="00E05577" w:rsidRPr="001360BD">
        <w:t>Согласно отчет</w:t>
      </w:r>
      <w:r w:rsidR="00E1744D">
        <w:t>у</w:t>
      </w:r>
      <w:r w:rsidR="00E05577" w:rsidRPr="001360BD">
        <w:t xml:space="preserve"> об исполнении бюджета в результате исполнения бюджета сложился </w:t>
      </w:r>
      <w:r w:rsidR="00E05577">
        <w:t>про</w:t>
      </w:r>
      <w:r w:rsidR="00E05577" w:rsidRPr="001360BD">
        <w:t xml:space="preserve">фицит в сумме </w:t>
      </w:r>
      <w:r w:rsidR="00A80706">
        <w:t xml:space="preserve">161,1 </w:t>
      </w:r>
      <w:r w:rsidR="00E05577">
        <w:t>тыс. руб., который направлен на погашение</w:t>
      </w:r>
      <w:r w:rsidR="00E05577" w:rsidRPr="001360BD">
        <w:t xml:space="preserve"> </w:t>
      </w:r>
      <w:r w:rsidR="00E05577" w:rsidRPr="001360BD">
        <w:lastRenderedPageBreak/>
        <w:t>долгов</w:t>
      </w:r>
      <w:r w:rsidR="00E05577">
        <w:t>ого</w:t>
      </w:r>
      <w:r w:rsidR="00E05577" w:rsidRPr="001360BD">
        <w:t xml:space="preserve"> обязательств</w:t>
      </w:r>
      <w:r w:rsidR="00E05577">
        <w:t>а по кредит</w:t>
      </w:r>
      <w:r w:rsidR="00A80706">
        <w:t>ам</w:t>
      </w:r>
      <w:r w:rsidR="00E05577">
        <w:t xml:space="preserve"> в сумме 1</w:t>
      </w:r>
      <w:r w:rsidR="00A80706">
        <w:t>36,3</w:t>
      </w:r>
      <w:r w:rsidR="00E05577">
        <w:t xml:space="preserve">тыс. руб., изменение остатков на </w:t>
      </w:r>
      <w:r w:rsidR="00A80706">
        <w:t xml:space="preserve">счетах </w:t>
      </w:r>
      <w:r w:rsidR="00E1744D">
        <w:t xml:space="preserve">по учету средств бюджета – 24,8 </w:t>
      </w:r>
      <w:r w:rsidR="00E05577">
        <w:t>тыс. руб.</w:t>
      </w:r>
    </w:p>
    <w:p w:rsidR="00F122D6" w:rsidRPr="009F6C80" w:rsidRDefault="00F122D6" w:rsidP="00C605AB">
      <w:pPr>
        <w:ind w:firstLine="360"/>
        <w:jc w:val="both"/>
      </w:pPr>
      <w:r w:rsidRPr="009F6C80">
        <w:rPr>
          <w:i/>
          <w:u w:val="single"/>
        </w:rPr>
        <w:t xml:space="preserve">Пояснительная записка (ф. 0503160) </w:t>
      </w:r>
      <w:r w:rsidRPr="009F6C80">
        <w:t>должна быть составлена в разрезе следующих разделов (п.152 Инструкции 191н):</w:t>
      </w:r>
    </w:p>
    <w:p w:rsidR="00F122D6" w:rsidRPr="005F6A0E" w:rsidRDefault="00F122D6" w:rsidP="00C605AB">
      <w:pPr>
        <w:ind w:firstLine="360"/>
        <w:jc w:val="both"/>
        <w:rPr>
          <w:u w:val="single"/>
        </w:rPr>
      </w:pPr>
      <w:r w:rsidRPr="005F6A0E">
        <w:rPr>
          <w:u w:val="single"/>
        </w:rPr>
        <w:t>Раздел 1 «Организационная структура»</w:t>
      </w:r>
    </w:p>
    <w:p w:rsidR="00925B18" w:rsidRDefault="00F122D6" w:rsidP="00925B18">
      <w:pPr>
        <w:ind w:firstLine="360"/>
        <w:jc w:val="both"/>
        <w:rPr>
          <w:color w:val="000000" w:themeColor="text1"/>
        </w:rPr>
      </w:pPr>
      <w:r w:rsidRPr="00E06EFF">
        <w:t>Таблица №1 «Сведения об основных направлениях деятельности»  представлена</w:t>
      </w:r>
      <w:r w:rsidR="00925B18" w:rsidRPr="00925B18">
        <w:rPr>
          <w:color w:val="000000" w:themeColor="text1"/>
        </w:rPr>
        <w:t>в виде текста.</w:t>
      </w:r>
    </w:p>
    <w:p w:rsidR="00272988" w:rsidRPr="00272988" w:rsidRDefault="00F122D6" w:rsidP="00BF17D2">
      <w:pPr>
        <w:ind w:firstLine="360"/>
        <w:jc w:val="both"/>
      </w:pPr>
      <w:r w:rsidRPr="00D9672E">
        <w:t xml:space="preserve">Форма 0503161 «Сведения о количестве подведомственных </w:t>
      </w:r>
      <w:r w:rsidR="007273B5">
        <w:t>участников бюджетного проце</w:t>
      </w:r>
      <w:r w:rsidR="00B517BD">
        <w:t>сса,</w:t>
      </w:r>
      <w:r w:rsidR="00F471F9">
        <w:t xml:space="preserve"> </w:t>
      </w:r>
      <w:r w:rsidRPr="00D9672E">
        <w:t>учреждений</w:t>
      </w:r>
      <w:r w:rsidR="005244CC">
        <w:t>»</w:t>
      </w:r>
      <w:r w:rsidR="00F471F9">
        <w:t xml:space="preserve"> </w:t>
      </w:r>
      <w:r w:rsidR="00272988" w:rsidRPr="00272988">
        <w:rPr>
          <w:rFonts w:eastAsiaTheme="minorEastAsia"/>
        </w:rPr>
        <w:t xml:space="preserve">отражает, что Администрация </w:t>
      </w:r>
      <w:r w:rsidR="00272988">
        <w:rPr>
          <w:rFonts w:eastAsiaTheme="minorEastAsia"/>
        </w:rPr>
        <w:t xml:space="preserve">Чеботарихинского МО </w:t>
      </w:r>
      <w:r w:rsidR="00272988" w:rsidRPr="00272988">
        <w:rPr>
          <w:rFonts w:eastAsiaTheme="minorEastAsia"/>
        </w:rPr>
        <w:t xml:space="preserve">является участником бюджетного процесса, как главный распорядитель бюджетных средств и имеет </w:t>
      </w:r>
      <w:r w:rsidR="00BF17D2">
        <w:rPr>
          <w:rFonts w:eastAsiaTheme="minorEastAsia"/>
        </w:rPr>
        <w:t>1</w:t>
      </w:r>
      <w:r w:rsidR="00272988" w:rsidRPr="00272988">
        <w:rPr>
          <w:rFonts w:eastAsiaTheme="minorEastAsia"/>
        </w:rPr>
        <w:t xml:space="preserve"> подведомственн</w:t>
      </w:r>
      <w:r w:rsidR="00BF17D2">
        <w:rPr>
          <w:rFonts w:eastAsiaTheme="minorEastAsia"/>
        </w:rPr>
        <w:t>ое</w:t>
      </w:r>
      <w:r w:rsidR="00272988" w:rsidRPr="00272988">
        <w:rPr>
          <w:rFonts w:eastAsiaTheme="minorEastAsia"/>
        </w:rPr>
        <w:t xml:space="preserve">  казенн</w:t>
      </w:r>
      <w:r w:rsidR="00BF17D2">
        <w:rPr>
          <w:rFonts w:eastAsiaTheme="minorEastAsia"/>
        </w:rPr>
        <w:t>ое</w:t>
      </w:r>
      <w:r w:rsidR="00272988" w:rsidRPr="00272988">
        <w:rPr>
          <w:rFonts w:eastAsiaTheme="minorEastAsia"/>
        </w:rPr>
        <w:t xml:space="preserve"> учрежден</w:t>
      </w:r>
      <w:r w:rsidR="00BF17D2">
        <w:rPr>
          <w:rFonts w:eastAsiaTheme="minorEastAsia"/>
        </w:rPr>
        <w:t>ие</w:t>
      </w:r>
      <w:r w:rsidR="00272988" w:rsidRPr="00272988">
        <w:rPr>
          <w:rFonts w:eastAsiaTheme="minorEastAsia"/>
        </w:rPr>
        <w:t>.</w:t>
      </w:r>
      <w:r w:rsidR="00F471F9">
        <w:rPr>
          <w:rFonts w:eastAsiaTheme="minorEastAsia"/>
        </w:rPr>
        <w:t xml:space="preserve"> </w:t>
      </w:r>
      <w:r w:rsidR="00BF17D2" w:rsidRPr="00D9672E">
        <w:t>Замечаний к форме нет.</w:t>
      </w:r>
    </w:p>
    <w:p w:rsidR="00F122D6" w:rsidRPr="005F6A0E" w:rsidRDefault="00F122D6" w:rsidP="00C605AB">
      <w:pPr>
        <w:ind w:firstLine="360"/>
        <w:jc w:val="both"/>
        <w:rPr>
          <w:u w:val="single"/>
        </w:rPr>
      </w:pPr>
      <w:r w:rsidRPr="005F6A0E">
        <w:rPr>
          <w:u w:val="single"/>
        </w:rPr>
        <w:t>Раздел 2 «Результаты деятельности»</w:t>
      </w:r>
    </w:p>
    <w:p w:rsidR="00F122D6" w:rsidRPr="004105F1" w:rsidRDefault="00F122D6" w:rsidP="00C605AB">
      <w:pPr>
        <w:ind w:firstLine="360"/>
        <w:jc w:val="both"/>
      </w:pPr>
      <w:r w:rsidRPr="004105F1">
        <w:rPr>
          <w:b/>
        </w:rPr>
        <w:t>Таблица №2 «Сведения о мерах по повышению эффективности расходования бюджетных средств»   не представлена</w:t>
      </w:r>
      <w:r w:rsidR="00CB1CA5">
        <w:rPr>
          <w:b/>
        </w:rPr>
        <w:t>,</w:t>
      </w:r>
      <w:r w:rsidR="00485D4A">
        <w:t xml:space="preserve"> так как мероприятия по повышению эффективности не проводились и не имеют числовых значений.</w:t>
      </w:r>
    </w:p>
    <w:p w:rsidR="00F122D6" w:rsidRPr="00453214" w:rsidRDefault="00F122D6" w:rsidP="00C605AB">
      <w:pPr>
        <w:ind w:firstLine="360"/>
        <w:jc w:val="both"/>
        <w:rPr>
          <w:u w:val="single"/>
        </w:rPr>
      </w:pPr>
      <w:r w:rsidRPr="004105F1">
        <w:t xml:space="preserve">Раздел </w:t>
      </w:r>
      <w:r w:rsidRPr="00453214">
        <w:rPr>
          <w:u w:val="single"/>
        </w:rPr>
        <w:t>3 "Анализ отчета об исполнении бюджета субъектом бюджетной отчетности"</w:t>
      </w:r>
    </w:p>
    <w:p w:rsidR="00F122D6" w:rsidRDefault="00F122D6" w:rsidP="00C605AB">
      <w:pPr>
        <w:ind w:firstLine="360"/>
        <w:jc w:val="both"/>
        <w:rPr>
          <w:b/>
        </w:rPr>
      </w:pPr>
      <w:r w:rsidRPr="004105F1">
        <w:rPr>
          <w:b/>
        </w:rPr>
        <w:t>Таблица № 3 «Сведения об исполнении текстовых статей закона (решения) о бюджете»  не представлена.</w:t>
      </w:r>
    </w:p>
    <w:p w:rsidR="00340048" w:rsidRPr="00340048" w:rsidRDefault="000D5938" w:rsidP="000D5938">
      <w:pPr>
        <w:ind w:firstLine="360"/>
        <w:jc w:val="both"/>
      </w:pPr>
      <w:r w:rsidRPr="000D5938">
        <w:t xml:space="preserve">В </w:t>
      </w:r>
      <w:r>
        <w:t xml:space="preserve">данном разделе представлена информация в форме </w:t>
      </w:r>
      <w:r w:rsidR="00744429">
        <w:t xml:space="preserve"> 05033564 «Сведения об исполнении консолидированного бюджета</w:t>
      </w:r>
      <w:r w:rsidR="000062B5">
        <w:t>»</w:t>
      </w:r>
      <w:r w:rsidR="00B447C0">
        <w:t xml:space="preserve">.Сведения об исполнении бюджета сформированы на </w:t>
      </w:r>
      <w:r w:rsidR="00E5476E">
        <w:t xml:space="preserve">основании </w:t>
      </w:r>
      <w:r w:rsidR="00EB3811">
        <w:t xml:space="preserve">показателей Отчета </w:t>
      </w:r>
      <w:r w:rsidR="000D2FB5">
        <w:t xml:space="preserve">об исполнении консолидированного бюджета </w:t>
      </w:r>
      <w:r w:rsidR="00EB3811">
        <w:t>ф. 0503317</w:t>
      </w:r>
      <w:r w:rsidR="00F36BE7">
        <w:t xml:space="preserve">. </w:t>
      </w:r>
    </w:p>
    <w:p w:rsidR="00C373F1" w:rsidRPr="00C373F1" w:rsidRDefault="00F122D6" w:rsidP="00C605AB">
      <w:pPr>
        <w:ind w:firstLine="360"/>
        <w:jc w:val="both"/>
        <w:rPr>
          <w:u w:val="single"/>
        </w:rPr>
      </w:pPr>
      <w:r w:rsidRPr="00C373F1">
        <w:rPr>
          <w:u w:val="single"/>
        </w:rPr>
        <w:t xml:space="preserve">Раздел 4 "Анализ показателей бухгалтерской отчетности субъекта бюджетной отчетности" </w:t>
      </w:r>
    </w:p>
    <w:p w:rsidR="00F122D6" w:rsidRPr="00863776" w:rsidRDefault="00F122D6" w:rsidP="00C605AB">
      <w:pPr>
        <w:ind w:firstLine="360"/>
        <w:jc w:val="both"/>
        <w:rPr>
          <w:color w:val="FF0000"/>
        </w:rPr>
      </w:pPr>
      <w:r w:rsidRPr="00C373F1">
        <w:t>Данный раздел содержит все формы, требуемые Инструкцией № 191н. Замечаний нет.</w:t>
      </w:r>
    </w:p>
    <w:p w:rsidR="00F122D6" w:rsidRPr="00C373F1" w:rsidRDefault="00F122D6" w:rsidP="00C605AB">
      <w:pPr>
        <w:ind w:firstLine="360"/>
        <w:jc w:val="both"/>
        <w:rPr>
          <w:u w:val="single"/>
        </w:rPr>
      </w:pPr>
      <w:r w:rsidRPr="00C373F1">
        <w:rPr>
          <w:u w:val="single"/>
        </w:rPr>
        <w:t>Раздел 5 "Прочие вопросы деятельности субъекта бюджетной отчетности"</w:t>
      </w:r>
    </w:p>
    <w:p w:rsidR="00726664" w:rsidRPr="00453214" w:rsidRDefault="00F122D6" w:rsidP="00C605AB">
      <w:pPr>
        <w:ind w:firstLine="360"/>
        <w:jc w:val="both"/>
      </w:pPr>
      <w:r w:rsidRPr="00453214">
        <w:t xml:space="preserve">Таблица № 4 «Сведения об особенностях ведения бюджетного учета» </w:t>
      </w:r>
      <w:r w:rsidR="00FF7F67" w:rsidRPr="00FF7F67">
        <w:rPr>
          <w:b/>
        </w:rPr>
        <w:t xml:space="preserve">не </w:t>
      </w:r>
      <w:r w:rsidRPr="00FF7F67">
        <w:rPr>
          <w:b/>
        </w:rPr>
        <w:t>представлена</w:t>
      </w:r>
      <w:r w:rsidRPr="00453214">
        <w:t>.</w:t>
      </w:r>
    </w:p>
    <w:p w:rsidR="00F122D6" w:rsidRPr="00453214" w:rsidRDefault="00F122D6" w:rsidP="00C605AB">
      <w:pPr>
        <w:ind w:firstLine="360"/>
        <w:jc w:val="both"/>
        <w:rPr>
          <w:b/>
        </w:rPr>
      </w:pPr>
      <w:r w:rsidRPr="003A4B53">
        <w:t>Таблица № 5 «Сведения о результатах мероприятий внутреннего контроля»</w:t>
      </w:r>
      <w:r w:rsidR="00672287" w:rsidRPr="00453214">
        <w:rPr>
          <w:b/>
        </w:rPr>
        <w:t xml:space="preserve">не </w:t>
      </w:r>
      <w:r w:rsidRPr="00453214">
        <w:rPr>
          <w:b/>
        </w:rPr>
        <w:t>представлена.</w:t>
      </w:r>
    </w:p>
    <w:p w:rsidR="00453214" w:rsidRPr="00453214" w:rsidRDefault="00F122D6" w:rsidP="00C605AB">
      <w:pPr>
        <w:ind w:firstLine="360"/>
        <w:jc w:val="both"/>
        <w:rPr>
          <w:b/>
        </w:rPr>
      </w:pPr>
      <w:r w:rsidRPr="003A4B53">
        <w:t>Таблица № 6 «Сведения о проведении инвентаризаций</w:t>
      </w:r>
      <w:r w:rsidRPr="00453214">
        <w:rPr>
          <w:b/>
        </w:rPr>
        <w:t xml:space="preserve">» </w:t>
      </w:r>
      <w:r w:rsidR="00453214" w:rsidRPr="003A4B53">
        <w:t>п</w:t>
      </w:r>
      <w:r w:rsidRPr="003A4B53">
        <w:t>редставлена.</w:t>
      </w:r>
      <w:r w:rsidR="003A4B53">
        <w:t xml:space="preserve"> Замечаний нет.</w:t>
      </w:r>
    </w:p>
    <w:p w:rsidR="00F122D6" w:rsidRPr="00411F81" w:rsidRDefault="00F122D6" w:rsidP="00C605AB">
      <w:pPr>
        <w:ind w:firstLine="360"/>
        <w:jc w:val="both"/>
      </w:pPr>
      <w:r w:rsidRPr="00411F81">
        <w:t>Таблица № 7 «Сведения о результатах внеш</w:t>
      </w:r>
      <w:r w:rsidR="00AB5A5B" w:rsidRPr="00411F81">
        <w:t>него государственного (муниципального) финансового контроля»</w:t>
      </w:r>
      <w:r w:rsidR="00324237">
        <w:t xml:space="preserve"> представлена. За 2015 год проведено два внешних </w:t>
      </w:r>
      <w:r w:rsidR="00CE50BB">
        <w:t>контрольных мероприятия:</w:t>
      </w:r>
      <w:r w:rsidR="00E71774">
        <w:t xml:space="preserve"> </w:t>
      </w:r>
      <w:r w:rsidR="00890958">
        <w:t>по внешней проверке годового отчета об исполнении</w:t>
      </w:r>
      <w:r w:rsidR="002C0525">
        <w:t xml:space="preserve"> бюджета </w:t>
      </w:r>
      <w:r w:rsidR="00FF4658">
        <w:t xml:space="preserve">Чеботарихинского сельского поселения за 2014 год и экспертиза проекта бюджета </w:t>
      </w:r>
      <w:r w:rsidR="00164F47">
        <w:t xml:space="preserve">Чеботарихинского сельского поселения </w:t>
      </w:r>
      <w:r w:rsidR="00FF4658">
        <w:t>на 2015 год</w:t>
      </w:r>
      <w:r w:rsidR="00164F47">
        <w:t xml:space="preserve"> и плановый период 2016-2017гг</w:t>
      </w:r>
      <w:r w:rsidR="00FF4658">
        <w:t>.</w:t>
      </w:r>
      <w:r w:rsidR="00064D5C">
        <w:t xml:space="preserve"> Контрольные мероприятия проводились КСП МО Куйтунский район.</w:t>
      </w:r>
    </w:p>
    <w:p w:rsidR="00EB4DCE" w:rsidRPr="00EB4DCE" w:rsidRDefault="00EB4DCE" w:rsidP="00EB4DCE">
      <w:pPr>
        <w:ind w:firstLine="426"/>
        <w:jc w:val="both"/>
        <w:rPr>
          <w:rFonts w:eastAsia="Calibri"/>
        </w:rPr>
      </w:pPr>
      <w:r>
        <w:t>В</w:t>
      </w:r>
      <w:r w:rsidRPr="00EB4DCE">
        <w:rPr>
          <w:rFonts w:eastAsia="Calibri"/>
        </w:rPr>
        <w:t xml:space="preserve"> сведениях об использовании информационно-коммуникационных технологий (ф. 0503</w:t>
      </w:r>
      <w:r>
        <w:rPr>
          <w:rFonts w:eastAsia="Calibri"/>
        </w:rPr>
        <w:t>3</w:t>
      </w:r>
      <w:r w:rsidRPr="00EB4DCE">
        <w:rPr>
          <w:rFonts w:eastAsia="Calibri"/>
        </w:rPr>
        <w:t xml:space="preserve">77) отражена сумма, направленная на мероприятия по использованию информационно-коммуникационных технологий при исполнении бюджета </w:t>
      </w:r>
      <w:r w:rsidR="002A2E6E">
        <w:rPr>
          <w:rFonts w:eastAsia="Calibri"/>
        </w:rPr>
        <w:t>Чеботарихинского сельского поселения</w:t>
      </w:r>
      <w:r w:rsidRPr="00EB4DCE">
        <w:rPr>
          <w:rFonts w:eastAsia="Calibri"/>
        </w:rPr>
        <w:t xml:space="preserve"> за 2015 год, которая составила </w:t>
      </w:r>
      <w:r w:rsidR="0084181C">
        <w:rPr>
          <w:rFonts w:eastAsia="Calibri"/>
        </w:rPr>
        <w:t xml:space="preserve">18,9 </w:t>
      </w:r>
      <w:r w:rsidRPr="00EB4DCE">
        <w:rPr>
          <w:rFonts w:eastAsia="Calibri"/>
        </w:rPr>
        <w:t xml:space="preserve">тыс. руб. Средства расходовались на подключение </w:t>
      </w:r>
      <w:r w:rsidR="0084181C">
        <w:rPr>
          <w:rFonts w:eastAsia="Calibri"/>
        </w:rPr>
        <w:t xml:space="preserve">(обеспечение </w:t>
      </w:r>
      <w:r w:rsidRPr="00EB4DCE">
        <w:rPr>
          <w:rFonts w:eastAsia="Calibri"/>
        </w:rPr>
        <w:t>доступа</w:t>
      </w:r>
      <w:r w:rsidR="00A108C0">
        <w:rPr>
          <w:rFonts w:eastAsia="Calibri"/>
        </w:rPr>
        <w:t>)</w:t>
      </w:r>
      <w:r w:rsidRPr="00EB4DCE">
        <w:rPr>
          <w:rFonts w:eastAsia="Calibri"/>
        </w:rPr>
        <w:t xml:space="preserve"> к внешним информационным ресурсам</w:t>
      </w:r>
      <w:r w:rsidR="00A108C0">
        <w:rPr>
          <w:rFonts w:eastAsia="Calibri"/>
        </w:rPr>
        <w:t>.</w:t>
      </w:r>
    </w:p>
    <w:p w:rsidR="005F1566" w:rsidRPr="00863776" w:rsidRDefault="005F1566" w:rsidP="00C605AB">
      <w:pPr>
        <w:ind w:firstLine="360"/>
        <w:jc w:val="both"/>
        <w:rPr>
          <w:color w:val="FF0000"/>
        </w:rPr>
      </w:pPr>
      <w:r w:rsidRPr="00863776">
        <w:rPr>
          <w:color w:val="FF0000"/>
        </w:rPr>
        <w:t>.</w:t>
      </w:r>
    </w:p>
    <w:p w:rsidR="00075A65" w:rsidRDefault="00567D5D" w:rsidP="00075A65">
      <w:pPr>
        <w:ind w:firstLine="360"/>
        <w:jc w:val="both"/>
      </w:pPr>
      <w:r w:rsidRPr="00E92A4C">
        <w:t>Таким образом, в результате поверки установлено:</w:t>
      </w:r>
    </w:p>
    <w:p w:rsidR="00F611F6" w:rsidRDefault="00F611F6" w:rsidP="00075A65">
      <w:pPr>
        <w:ind w:firstLine="360"/>
        <w:jc w:val="both"/>
      </w:pPr>
    </w:p>
    <w:p w:rsidR="00753C25" w:rsidRDefault="005A4E5F" w:rsidP="005A4E5F">
      <w:pPr>
        <w:pStyle w:val="a3"/>
        <w:spacing w:after="0"/>
        <w:ind w:firstLine="360"/>
        <w:jc w:val="both"/>
      </w:pPr>
      <w:r w:rsidRPr="005A4E5F">
        <w:rPr>
          <w:b/>
        </w:rPr>
        <w:t>1.</w:t>
      </w:r>
      <w:r>
        <w:rPr>
          <w:color w:val="FF0000"/>
        </w:rPr>
        <w:t xml:space="preserve"> </w:t>
      </w:r>
      <w:r w:rsidR="006F7E4A" w:rsidRPr="006F7E4A">
        <w:rPr>
          <w:color w:val="FF0000"/>
        </w:rPr>
        <w:t xml:space="preserve"> </w:t>
      </w:r>
      <w:r w:rsidR="006F7E4A">
        <w:t xml:space="preserve">При проведении </w:t>
      </w:r>
      <w:r w:rsidR="006F7E4A" w:rsidRPr="003F7A08">
        <w:t>экспертизы  проекта бюджета</w:t>
      </w:r>
      <w:r>
        <w:t xml:space="preserve"> Чеботарихинского сельского поселения </w:t>
      </w:r>
      <w:r w:rsidR="006F7E4A" w:rsidRPr="003F7A08">
        <w:t xml:space="preserve"> на 2015 год</w:t>
      </w:r>
      <w:r w:rsidR="006F7E4A">
        <w:t xml:space="preserve"> (</w:t>
      </w:r>
      <w:r w:rsidRPr="005A4E5F">
        <w:t>заключение от 24.11</w:t>
      </w:r>
      <w:r w:rsidR="006F7E4A" w:rsidRPr="005A4E5F">
        <w:t>.2014г. №</w:t>
      </w:r>
      <w:r w:rsidRPr="005A4E5F">
        <w:t>35</w:t>
      </w:r>
      <w:r>
        <w:t>)</w:t>
      </w:r>
      <w:r w:rsidR="006F7E4A">
        <w:t xml:space="preserve"> отмечалось, что </w:t>
      </w:r>
      <w:r w:rsidR="006F7E4A" w:rsidRPr="006F7E4A">
        <w:rPr>
          <w:u w:val="single"/>
        </w:rPr>
        <w:t>данные проекта бюджета по НДФЛ являются не достаточно достоверными и сопоставимыми с Прогнозом социально-экономического развития, однако при утверждении бюджета данное замечание  при утверждении бюджета  на 2015 год не было учтено. Так,</w:t>
      </w:r>
      <w:r w:rsidR="006F7E4A">
        <w:rPr>
          <w:u w:val="single"/>
        </w:rPr>
        <w:t xml:space="preserve"> </w:t>
      </w:r>
      <w:r w:rsidR="006F7E4A">
        <w:t>н</w:t>
      </w:r>
      <w:r w:rsidR="00753C25" w:rsidRPr="00EE3325">
        <w:t>алог на доходы физических лиц в первона</w:t>
      </w:r>
      <w:r w:rsidR="006F7E4A">
        <w:t xml:space="preserve">чальной редакции </w:t>
      </w:r>
      <w:r w:rsidR="00FF4710">
        <w:t xml:space="preserve"> утвержден </w:t>
      </w:r>
      <w:r w:rsidR="00753C25" w:rsidRPr="00EE3325">
        <w:t xml:space="preserve"> выше фактического поступления 2014 года на 98,4%. </w:t>
      </w:r>
      <w:r w:rsidR="00FE7321">
        <w:t>Однако</w:t>
      </w:r>
      <w:r w:rsidR="00FF4710">
        <w:t>,</w:t>
      </w:r>
      <w:r w:rsidR="00FE7321">
        <w:t xml:space="preserve"> </w:t>
      </w:r>
      <w:r w:rsidR="00781607">
        <w:t>по</w:t>
      </w:r>
      <w:r w:rsidR="00753C25" w:rsidRPr="00EE3325">
        <w:t xml:space="preserve"> данным прогноза социально-экономического развития </w:t>
      </w:r>
      <w:r w:rsidR="00753C25" w:rsidRPr="00EE3325">
        <w:lastRenderedPageBreak/>
        <w:t xml:space="preserve">Чеботарихинского МО на 2015 год ожидалось увеличение фонда оплаты труда на 8,5%. </w:t>
      </w:r>
      <w:r>
        <w:rPr>
          <w:color w:val="000000" w:themeColor="text1"/>
        </w:rPr>
        <w:t xml:space="preserve">Фактически по сравнению с 2014 годом рост поступлений доходов по НДФЛ составил </w:t>
      </w:r>
      <w:r w:rsidRPr="00303A04">
        <w:rPr>
          <w:b/>
          <w:color w:val="000000" w:themeColor="text1"/>
        </w:rPr>
        <w:t>0,8%</w:t>
      </w:r>
      <w:r>
        <w:rPr>
          <w:color w:val="000000" w:themeColor="text1"/>
        </w:rPr>
        <w:t xml:space="preserve">. </w:t>
      </w:r>
      <w:r w:rsidR="00753C25" w:rsidRPr="00EE3325">
        <w:t>Таким образом, показатель прогноза социально-экономического развития по ФОТ не увязан с показателем  поступления НДФЛ, что  свидетельствует о наличии нарушения ст. 37 БК РФ (принцип достоверности и реалистичност</w:t>
      </w:r>
      <w:r w:rsidR="00037731">
        <w:t>и</w:t>
      </w:r>
      <w:r w:rsidR="00753C25" w:rsidRPr="00EE3325">
        <w:t xml:space="preserve"> расчета доходов бюджета).</w:t>
      </w:r>
    </w:p>
    <w:p w:rsidR="006F7E4A" w:rsidRDefault="005A4E5F" w:rsidP="006F7E4A">
      <w:pPr>
        <w:shd w:val="clear" w:color="auto" w:fill="FFFFFF"/>
        <w:ind w:firstLine="360"/>
        <w:jc w:val="both"/>
        <w:rPr>
          <w:color w:val="000000" w:themeColor="text1"/>
        </w:rPr>
      </w:pPr>
      <w:r w:rsidRPr="00F8502F">
        <w:rPr>
          <w:b/>
          <w:color w:val="000000" w:themeColor="text1"/>
        </w:rPr>
        <w:t>2</w:t>
      </w:r>
      <w:r>
        <w:rPr>
          <w:color w:val="000000" w:themeColor="text1"/>
        </w:rPr>
        <w:t>. При формировании фонда оплаты туда  вспомогательному персоналу  штатным расписанием</w:t>
      </w:r>
      <w:r w:rsidRPr="005A4E5F">
        <w:rPr>
          <w:color w:val="000000" w:themeColor="text1"/>
        </w:rPr>
        <w:t xml:space="preserve"> </w:t>
      </w:r>
      <w:r>
        <w:rPr>
          <w:color w:val="000000" w:themeColor="text1"/>
        </w:rPr>
        <w:t>преду</w:t>
      </w:r>
      <w:r w:rsidR="00F8502F">
        <w:rPr>
          <w:color w:val="000000" w:themeColor="text1"/>
        </w:rPr>
        <w:t>смотрено 43,3 должностных окладов</w:t>
      </w:r>
      <w:r>
        <w:rPr>
          <w:color w:val="000000" w:themeColor="text1"/>
        </w:rPr>
        <w:t xml:space="preserve">. </w:t>
      </w:r>
      <w:r w:rsidR="00E71774">
        <w:rPr>
          <w:color w:val="000000" w:themeColor="text1"/>
        </w:rPr>
        <w:t xml:space="preserve">Расходы на оплату труда вспомогательного персонала сформированные штатным расписанием превышают норматив, установленный Указом </w:t>
      </w:r>
      <w:r w:rsidR="00C6321A">
        <w:rPr>
          <w:color w:val="000000" w:themeColor="text1"/>
        </w:rPr>
        <w:t>губернатора Иркутской области от 22.09.2011г. № 246-УГ</w:t>
      </w:r>
      <w:r w:rsidR="00F8502F">
        <w:rPr>
          <w:color w:val="000000" w:themeColor="text1"/>
        </w:rPr>
        <w:t xml:space="preserve"> (41 дол.оклад)</w:t>
      </w:r>
      <w:r w:rsidR="00C6321A">
        <w:rPr>
          <w:color w:val="000000" w:themeColor="text1"/>
        </w:rPr>
        <w:t xml:space="preserve"> на 2,3 должностных оклада. </w:t>
      </w:r>
      <w:r w:rsidR="006F7E4A">
        <w:rPr>
          <w:color w:val="000000" w:themeColor="text1"/>
        </w:rPr>
        <w:t>Фактическое начисление заработной платы за 2015 год вспомогательного персонала составило 460,3 тыс. руб., что со</w:t>
      </w:r>
      <w:r w:rsidR="00FF4710">
        <w:rPr>
          <w:color w:val="000000" w:themeColor="text1"/>
        </w:rPr>
        <w:t xml:space="preserve">ставляет 41,4 должностных окладов </w:t>
      </w:r>
      <w:r w:rsidR="006F7E4A">
        <w:rPr>
          <w:color w:val="000000" w:themeColor="text1"/>
        </w:rPr>
        <w:t xml:space="preserve"> в год.</w:t>
      </w:r>
    </w:p>
    <w:p w:rsidR="00E71774" w:rsidRPr="00F8502F" w:rsidRDefault="00E71774" w:rsidP="00F8502F">
      <w:pPr>
        <w:shd w:val="clear" w:color="auto" w:fill="FFFFFF"/>
        <w:jc w:val="both"/>
        <w:rPr>
          <w:color w:val="000000" w:themeColor="text1"/>
        </w:rPr>
      </w:pPr>
    </w:p>
    <w:p w:rsidR="00027DC7" w:rsidRDefault="00027DC7" w:rsidP="00F8502F">
      <w:pPr>
        <w:pStyle w:val="ad"/>
        <w:numPr>
          <w:ilvl w:val="0"/>
          <w:numId w:val="11"/>
        </w:numPr>
        <w:jc w:val="both"/>
      </w:pPr>
      <w:r w:rsidRPr="003157A4">
        <w:t>Нарушения, связанные с</w:t>
      </w:r>
      <w:r w:rsidR="00F8502F">
        <w:t xml:space="preserve"> формированием и  </w:t>
      </w:r>
      <w:r w:rsidRPr="003157A4">
        <w:t xml:space="preserve"> использованием средств дорожного фонда:</w:t>
      </w:r>
    </w:p>
    <w:p w:rsidR="00F8502F" w:rsidRDefault="00F8502F" w:rsidP="00F8502F">
      <w:pPr>
        <w:pStyle w:val="ad"/>
        <w:ind w:left="0" w:firstLine="644"/>
        <w:jc w:val="both"/>
      </w:pPr>
      <w:r>
        <w:t xml:space="preserve">- в </w:t>
      </w:r>
      <w:r w:rsidRPr="00014F23">
        <w:t>нарушении пункта 4 Положения о муниципальном дорожном фонде, утвержденным решением Думы МО от 30.12.2014г. № 22/1 в составе годовой бюджетной отчетности не представлен отчет об использовании бюджетных ассигнований дорожного фонда за 2015</w:t>
      </w:r>
      <w:r>
        <w:t xml:space="preserve"> год.</w:t>
      </w:r>
    </w:p>
    <w:p w:rsidR="00F84570" w:rsidRDefault="00D85B43" w:rsidP="00F84570">
      <w:pPr>
        <w:ind w:firstLine="567"/>
        <w:jc w:val="both"/>
      </w:pPr>
      <w:r>
        <w:t xml:space="preserve">- </w:t>
      </w:r>
      <w:r w:rsidR="00F84570">
        <w:t xml:space="preserve">решением о бюджете запланированы  расходы по разделу  </w:t>
      </w:r>
      <w:r w:rsidR="00F84570" w:rsidRPr="002E6076">
        <w:rPr>
          <w:b/>
        </w:rPr>
        <w:t>«</w:t>
      </w:r>
      <w:r w:rsidR="00F84570" w:rsidRPr="00F84570">
        <w:t xml:space="preserve">Дорожное хозяйство» </w:t>
      </w:r>
      <w:r w:rsidR="00F84570">
        <w:t>за счет</w:t>
      </w:r>
      <w:r w:rsidR="00F84570" w:rsidRPr="00F84570">
        <w:t xml:space="preserve"> </w:t>
      </w:r>
      <w:r w:rsidR="00F84570">
        <w:t xml:space="preserve"> поступления доходов от акцизов по подакцизным товарам в сумме 536,7 тыс.руб</w:t>
      </w:r>
      <w:r w:rsidR="00F84570" w:rsidRPr="009315D2">
        <w:t xml:space="preserve">., однако без учета  неиспользованных средств дорожного фонда в 2014 году </w:t>
      </w:r>
      <w:r w:rsidR="00F84570" w:rsidRPr="00FF4710">
        <w:rPr>
          <w:b/>
        </w:rPr>
        <w:t>в сумму 434,8</w:t>
      </w:r>
      <w:r w:rsidR="00F84570" w:rsidRPr="009315D2">
        <w:t xml:space="preserve"> тыс.руб. </w:t>
      </w:r>
      <w:r w:rsidR="00F84570">
        <w:t>(п.1.1.13  Классификатора нарушений «Нарушение порядка формирования дорожного фонда»</w:t>
      </w:r>
      <w:r w:rsidR="00BB17AA">
        <w:t>)</w:t>
      </w:r>
      <w:r w:rsidR="00F84570">
        <w:t>. В</w:t>
      </w:r>
      <w:r w:rsidR="00F84570" w:rsidRPr="009315D2">
        <w:t xml:space="preserve"> соответствии со ст.179.4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 w:rsidR="00F84570">
        <w:t xml:space="preserve">. </w:t>
      </w:r>
    </w:p>
    <w:p w:rsidR="00BB17AA" w:rsidRPr="006B379F" w:rsidRDefault="00B918B7" w:rsidP="00BB17AA">
      <w:pPr>
        <w:ind w:firstLine="567"/>
        <w:jc w:val="both"/>
      </w:pPr>
      <w:r w:rsidRPr="00B918B7">
        <w:rPr>
          <w:b/>
        </w:rPr>
        <w:t xml:space="preserve">- </w:t>
      </w:r>
      <w:r w:rsidR="001C6C24" w:rsidRPr="00C63210">
        <w:t>По данным годового отчета</w:t>
      </w:r>
      <w:r w:rsidR="001C6C24">
        <w:t xml:space="preserve"> </w:t>
      </w:r>
      <w:r w:rsidR="001C6C24" w:rsidRPr="00C63210">
        <w:t>фактическое поступление доходов  от акцизов по подакцизным товарам</w:t>
      </w:r>
      <w:r w:rsidR="001C6C24">
        <w:t xml:space="preserve"> за 2015</w:t>
      </w:r>
      <w:r w:rsidR="001C6C24" w:rsidRPr="00C63210">
        <w:t xml:space="preserve"> год составило  </w:t>
      </w:r>
      <w:r w:rsidR="001C6C24">
        <w:rPr>
          <w:b/>
        </w:rPr>
        <w:t>532,5</w:t>
      </w:r>
      <w:r w:rsidR="001C6C24" w:rsidRPr="00C63210">
        <w:rPr>
          <w:b/>
        </w:rPr>
        <w:t xml:space="preserve"> тыс. руб</w:t>
      </w:r>
      <w:r w:rsidR="001C6C24">
        <w:rPr>
          <w:b/>
        </w:rPr>
        <w:t>.</w:t>
      </w:r>
      <w:r w:rsidR="001C6C24">
        <w:t xml:space="preserve">, использовано средств дорожного фонда в сумме </w:t>
      </w:r>
      <w:r w:rsidR="001C6C24" w:rsidRPr="003818DF">
        <w:rPr>
          <w:b/>
        </w:rPr>
        <w:t>118,7 тыс. руб</w:t>
      </w:r>
      <w:r w:rsidR="001C6C24">
        <w:t xml:space="preserve">лей. Таким образом, неиспользованный остаток  средств дорожного фонда  за 2015 год составляют  413,8 тыс.руб. Однако, </w:t>
      </w:r>
      <w:r w:rsidR="001C6C24" w:rsidRPr="0013644A">
        <w:rPr>
          <w:u w:val="single"/>
        </w:rPr>
        <w:t xml:space="preserve"> </w:t>
      </w:r>
      <w:r w:rsidR="001C6C24">
        <w:rPr>
          <w:u w:val="single"/>
        </w:rPr>
        <w:t>с</w:t>
      </w:r>
      <w:r w:rsidR="001C6C24" w:rsidRPr="0013644A">
        <w:rPr>
          <w:u w:val="single"/>
        </w:rPr>
        <w:t>огласно</w:t>
      </w:r>
      <w:r w:rsidR="001C6C24" w:rsidRPr="0013644A">
        <w:t xml:space="preserve"> </w:t>
      </w:r>
      <w:r w:rsidR="001C6C24" w:rsidRPr="0013644A">
        <w:rPr>
          <w:u w:val="single"/>
        </w:rPr>
        <w:t>стр. 180</w:t>
      </w:r>
      <w:r w:rsidR="001C6C24" w:rsidRPr="0013644A">
        <w:rPr>
          <w:i/>
          <w:u w:val="single"/>
        </w:rPr>
        <w:t xml:space="preserve"> </w:t>
      </w:r>
      <w:r w:rsidR="001C6C24" w:rsidRPr="0013644A">
        <w:rPr>
          <w:u w:val="single"/>
        </w:rPr>
        <w:t>формы 0503320 «Баланс исполнения бюджета» остаток средств на счетах бюджета в органе Федерального казначейства на конец 2</w:t>
      </w:r>
      <w:r w:rsidR="001C6C24">
        <w:rPr>
          <w:u w:val="single"/>
        </w:rPr>
        <w:t xml:space="preserve">015 года составляет </w:t>
      </w:r>
      <w:r w:rsidR="001C6C24" w:rsidRPr="005F5818">
        <w:rPr>
          <w:b/>
        </w:rPr>
        <w:t>75,2</w:t>
      </w:r>
      <w:r w:rsidR="001C6C24" w:rsidRPr="00A84538">
        <w:rPr>
          <w:b/>
        </w:rPr>
        <w:t xml:space="preserve"> тыс. рублей</w:t>
      </w:r>
      <w:r w:rsidR="001C6C24" w:rsidRPr="0013644A">
        <w:rPr>
          <w:u w:val="single"/>
        </w:rPr>
        <w:t>.</w:t>
      </w:r>
      <w:r w:rsidR="001C6C24" w:rsidRPr="0013644A">
        <w:t xml:space="preserve"> </w:t>
      </w:r>
      <w:r w:rsidR="001C6C24">
        <w:t xml:space="preserve"> Таким образом, </w:t>
      </w:r>
      <w:r w:rsidR="001C6C24" w:rsidRPr="00ED603F">
        <w:rPr>
          <w:b/>
        </w:rPr>
        <w:t>ден</w:t>
      </w:r>
      <w:r w:rsidR="001C6C24" w:rsidRPr="00E65673">
        <w:rPr>
          <w:b/>
        </w:rPr>
        <w:t xml:space="preserve">ежные средства в сумме </w:t>
      </w:r>
      <w:r w:rsidR="001C6C24">
        <w:rPr>
          <w:b/>
        </w:rPr>
        <w:t>338,6</w:t>
      </w:r>
      <w:r w:rsidR="001C6C24" w:rsidRPr="00E65673">
        <w:rPr>
          <w:b/>
        </w:rPr>
        <w:t xml:space="preserve"> тыс. руб.</w:t>
      </w:r>
      <w:r w:rsidR="001C6C24" w:rsidRPr="00E65673">
        <w:t xml:space="preserve"> (</w:t>
      </w:r>
      <w:r w:rsidR="001C6C24">
        <w:t>413,8</w:t>
      </w:r>
      <w:r w:rsidR="001C6C24" w:rsidRPr="00E65673">
        <w:t>-</w:t>
      </w:r>
      <w:r w:rsidR="001C6C24">
        <w:t>75,2</w:t>
      </w:r>
      <w:r w:rsidR="001C6C24" w:rsidRPr="00E65673">
        <w:t xml:space="preserve">) </w:t>
      </w:r>
      <w:r w:rsidR="001C6C24" w:rsidRPr="00E65673">
        <w:rPr>
          <w:b/>
        </w:rPr>
        <w:t xml:space="preserve">использованы </w:t>
      </w:r>
      <w:r w:rsidR="001C6C24">
        <w:rPr>
          <w:b/>
        </w:rPr>
        <w:t xml:space="preserve">на цели, </w:t>
      </w:r>
      <w:r w:rsidR="001C6C24" w:rsidRPr="00E65673">
        <w:rPr>
          <w:b/>
        </w:rPr>
        <w:t>не</w:t>
      </w:r>
      <w:r w:rsidR="001C6C24">
        <w:rPr>
          <w:b/>
        </w:rPr>
        <w:t xml:space="preserve"> соответствующие целям их предоставления</w:t>
      </w:r>
      <w:r w:rsidR="001C6C24" w:rsidRPr="001C6C24">
        <w:t xml:space="preserve"> </w:t>
      </w:r>
      <w:r w:rsidR="001C6C24">
        <w:t>(п.1.2.18  Классификатора нарушений)</w:t>
      </w:r>
      <w:r w:rsidR="00BB17AA">
        <w:t>, что в силу ст.306.4 Бюджетного кодекса Российской Федерации</w:t>
      </w:r>
      <w:r w:rsidR="00BB17AA" w:rsidRPr="00941827">
        <w:rPr>
          <w:iCs/>
        </w:rPr>
        <w:t xml:space="preserve"> </w:t>
      </w:r>
      <w:r w:rsidR="00BB17AA">
        <w:rPr>
          <w:iCs/>
        </w:rPr>
        <w:t>имеют признаки нецелевого использования бюджетных средств.</w:t>
      </w:r>
    </w:p>
    <w:p w:rsidR="00BB17AA" w:rsidRDefault="00BB17AA" w:rsidP="00BB17AA">
      <w:pPr>
        <w:pStyle w:val="a3"/>
        <w:spacing w:after="0"/>
        <w:ind w:firstLine="567"/>
        <w:jc w:val="both"/>
      </w:pPr>
      <w:r w:rsidRPr="00C63210">
        <w:rPr>
          <w:rFonts w:eastAsiaTheme="minorHAnsi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rFonts w:eastAsiaTheme="minorHAnsi"/>
          <w:lang w:eastAsia="en-US"/>
        </w:rPr>
        <w:t xml:space="preserve"> (п.5 ст.179 БК РФ).</w:t>
      </w:r>
      <w:r>
        <w:t xml:space="preserve">  Следовательно</w:t>
      </w:r>
      <w:r w:rsidRPr="0013644A">
        <w:t xml:space="preserve">, </w:t>
      </w:r>
      <w:r w:rsidRPr="0013644A">
        <w:rPr>
          <w:u w:val="single"/>
        </w:rPr>
        <w:t xml:space="preserve"> остаток бюджетных ассигнований дорожного фонда на счете  сельского поселения по состоянию на 01.01.20</w:t>
      </w:r>
      <w:r>
        <w:rPr>
          <w:u w:val="single"/>
        </w:rPr>
        <w:t>16 года должен составлять 848,6</w:t>
      </w:r>
      <w:r w:rsidRPr="0013644A">
        <w:rPr>
          <w:u w:val="single"/>
        </w:rPr>
        <w:t xml:space="preserve"> тыс. руб.</w:t>
      </w:r>
      <w:r>
        <w:t xml:space="preserve"> (413,8+434,8</w:t>
      </w:r>
      <w:r w:rsidRPr="0013644A">
        <w:t>).</w:t>
      </w:r>
      <w:r>
        <w:t xml:space="preserve"> </w:t>
      </w:r>
    </w:p>
    <w:p w:rsidR="00BB17AA" w:rsidRPr="0080290E" w:rsidRDefault="00B918B7" w:rsidP="00BB17AA">
      <w:pPr>
        <w:ind w:firstLine="567"/>
        <w:jc w:val="both"/>
        <w:rPr>
          <w:highlight w:val="yellow"/>
        </w:rPr>
      </w:pPr>
      <w:r>
        <w:t xml:space="preserve"> </w:t>
      </w:r>
      <w:r w:rsidR="00FF4710">
        <w:t>4.</w:t>
      </w:r>
      <w:r w:rsidR="00F84570">
        <w:t xml:space="preserve"> </w:t>
      </w:r>
      <w:r w:rsidR="00BB17AA">
        <w:rPr>
          <w:b/>
        </w:rPr>
        <w:t xml:space="preserve">В </w:t>
      </w:r>
      <w:r w:rsidR="00BB17AA" w:rsidRPr="000536D4">
        <w:t>нарушении п. 3 ст. 219 БК РФ, Администрация поселения при отсутствии доведенных лимитов б</w:t>
      </w:r>
      <w:r w:rsidR="00BB17AA">
        <w:t xml:space="preserve">юджетных обязательств, </w:t>
      </w:r>
      <w:r w:rsidR="00BB17AA" w:rsidRPr="000536D4">
        <w:rPr>
          <w:bCs/>
        </w:rPr>
        <w:t xml:space="preserve">  </w:t>
      </w:r>
      <w:r w:rsidR="00BB17AA" w:rsidRPr="000536D4">
        <w:t>приняла бюджетные обязательства путем заключения</w:t>
      </w:r>
      <w:r w:rsidR="00BB17AA">
        <w:rPr>
          <w:bCs/>
        </w:rPr>
        <w:t xml:space="preserve"> </w:t>
      </w:r>
      <w:r w:rsidR="00BB17AA" w:rsidRPr="000536D4">
        <w:t>договор</w:t>
      </w:r>
      <w:r w:rsidR="00BB17AA">
        <w:t>ов</w:t>
      </w:r>
      <w:r w:rsidR="00BB17AA" w:rsidRPr="000536D4">
        <w:t xml:space="preserve">   на сумму </w:t>
      </w:r>
      <w:r w:rsidR="00BB17AA">
        <w:rPr>
          <w:b/>
        </w:rPr>
        <w:t>166,1</w:t>
      </w:r>
      <w:r w:rsidR="00BB17AA" w:rsidRPr="0080290E">
        <w:t xml:space="preserve">тыс. руб. </w:t>
      </w:r>
      <w:r w:rsidR="00BB17AA" w:rsidRPr="0080290E">
        <w:rPr>
          <w:bCs/>
        </w:rPr>
        <w:t xml:space="preserve"> </w:t>
      </w:r>
      <w:r w:rsidR="00BB17AA">
        <w:rPr>
          <w:bCs/>
        </w:rPr>
        <w:t>(п.1.2.59 классификатора нарушений).</w:t>
      </w:r>
    </w:p>
    <w:p w:rsidR="00B918B7" w:rsidRDefault="00B918B7" w:rsidP="00B918B7">
      <w:pPr>
        <w:ind w:firstLine="567"/>
        <w:jc w:val="both"/>
      </w:pPr>
    </w:p>
    <w:p w:rsidR="00B918B7" w:rsidRDefault="00B918B7" w:rsidP="00B918B7">
      <w:pPr>
        <w:ind w:right="-186" w:firstLine="360"/>
        <w:jc w:val="both"/>
      </w:pPr>
      <w:r>
        <w:t>5.</w:t>
      </w:r>
      <w:r w:rsidRPr="00B918B7">
        <w:rPr>
          <w:color w:val="000000" w:themeColor="text1"/>
        </w:rPr>
        <w:t xml:space="preserve"> </w:t>
      </w:r>
      <w:r w:rsidR="000C2644">
        <w:rPr>
          <w:color w:val="000000" w:themeColor="text1"/>
        </w:rPr>
        <w:t>Здание (старой) администрации было продано через аукцион в 2014 году и в бюджет поселения поступили доходы от реализации имущества. Однако, в</w:t>
      </w:r>
      <w:r w:rsidRPr="005C118B">
        <w:rPr>
          <w:b/>
          <w:color w:val="000000" w:themeColor="text1"/>
        </w:rPr>
        <w:t xml:space="preserve"> </w:t>
      </w:r>
      <w:r w:rsidRPr="000C2644">
        <w:rPr>
          <w:color w:val="000000" w:themeColor="text1"/>
        </w:rPr>
        <w:t xml:space="preserve">нарушении требований ст. 10 </w:t>
      </w:r>
      <w:r w:rsidRPr="000C2644">
        <w:t xml:space="preserve"> Федерального закона от 6 декабря 2011г. № 402-ФЗ «О бухгалтерском учете»,</w:t>
      </w:r>
      <w:r>
        <w:t xml:space="preserve"> </w:t>
      </w:r>
      <w:r w:rsidRPr="00102B77">
        <w:t>хозяйстве</w:t>
      </w:r>
      <w:r>
        <w:t>нная операция по выбытию объекта</w:t>
      </w:r>
      <w:r w:rsidRPr="00102B77">
        <w:t xml:space="preserve"> не была своевременно отражена в бухгалтерском учете администрации</w:t>
      </w:r>
      <w:r>
        <w:t xml:space="preserve"> Чеботарихинского сельского поселения. </w:t>
      </w:r>
    </w:p>
    <w:p w:rsidR="00B918B7" w:rsidRDefault="00B918B7" w:rsidP="00B918B7">
      <w:pPr>
        <w:shd w:val="clear" w:color="auto" w:fill="FFFFFF"/>
        <w:ind w:firstLine="360"/>
        <w:jc w:val="both"/>
      </w:pPr>
      <w:r>
        <w:lastRenderedPageBreak/>
        <w:t>В соответствии с распоряжением главы поселения от 30.11.2015г. № 47 была проведена и</w:t>
      </w:r>
      <w:r w:rsidRPr="006F35F9">
        <w:t>нвентаризация основных средств и материальных запасов  в администрации поселени</w:t>
      </w:r>
      <w:r w:rsidR="00A42182">
        <w:t>я</w:t>
      </w:r>
      <w:r>
        <w:t xml:space="preserve">. </w:t>
      </w:r>
      <w:r w:rsidRPr="006F35F9">
        <w:t xml:space="preserve"> </w:t>
      </w:r>
      <w:r w:rsidRPr="00D85B43">
        <w:t xml:space="preserve">Согласно инвентаризационной описи  по счету 0.01 </w:t>
      </w:r>
      <w:r w:rsidR="00A42182">
        <w:t>здание старой</w:t>
      </w:r>
      <w:r w:rsidRPr="00D85B43">
        <w:t xml:space="preserve">  </w:t>
      </w:r>
      <w:r w:rsidR="00BB17AA">
        <w:t>администрации имеется в наличии,</w:t>
      </w:r>
      <w:r w:rsidR="00FF4710">
        <w:t xml:space="preserve"> </w:t>
      </w:r>
      <w:r w:rsidR="00BB17AA">
        <w:t>что свидетельствует</w:t>
      </w:r>
      <w:r>
        <w:t xml:space="preserve"> о формальном подходе к проведению инвентаризации.  </w:t>
      </w:r>
    </w:p>
    <w:p w:rsidR="006253E6" w:rsidRDefault="00FF4710" w:rsidP="00D059DC">
      <w:pPr>
        <w:autoSpaceDE w:val="0"/>
        <w:autoSpaceDN w:val="0"/>
        <w:adjustRightInd w:val="0"/>
        <w:ind w:firstLine="567"/>
        <w:jc w:val="both"/>
      </w:pPr>
      <w:r>
        <w:rPr>
          <w:iCs/>
        </w:rPr>
        <w:t>6</w:t>
      </w:r>
      <w:r w:rsidR="00D059DC">
        <w:rPr>
          <w:iCs/>
        </w:rPr>
        <w:t xml:space="preserve">. В </w:t>
      </w:r>
      <w:r w:rsidR="00732187">
        <w:t>нарушении п.152. Инструкции 191н</w:t>
      </w:r>
      <w:r w:rsidR="00F95405">
        <w:t xml:space="preserve"> в </w:t>
      </w:r>
      <w:r w:rsidR="00453214">
        <w:t>составе пояснительной записки не представлены</w:t>
      </w:r>
      <w:r w:rsidR="00AC432D">
        <w:t xml:space="preserve"> Таблица №3 «С</w:t>
      </w:r>
      <w:r w:rsidR="00AC432D" w:rsidRPr="00215CD4">
        <w:t>ведения об исполнении текстовых статей закона (решения)</w:t>
      </w:r>
      <w:r w:rsidR="00FD1038">
        <w:t xml:space="preserve">», Таблица № 4 </w:t>
      </w:r>
      <w:r w:rsidR="007209E8">
        <w:t>«С</w:t>
      </w:r>
      <w:r w:rsidR="00FD1038">
        <w:t>ведения  об особенностях ведения бюджетного учета</w:t>
      </w:r>
      <w:r w:rsidR="007209E8">
        <w:t>», Таблица № 5 «</w:t>
      </w:r>
      <w:r w:rsidR="006253E6">
        <w:t>С</w:t>
      </w:r>
      <w:r w:rsidR="006253E6" w:rsidRPr="00215CD4">
        <w:t>ведения о результатах мероприятий внутреннего контроля</w:t>
      </w:r>
      <w:r w:rsidR="00E71774">
        <w:t xml:space="preserve"> </w:t>
      </w:r>
      <w:r w:rsidR="00AC432D" w:rsidRPr="00215CD4">
        <w:t>о бюджете</w:t>
      </w:r>
      <w:r w:rsidR="006253E6">
        <w:t>».</w:t>
      </w:r>
    </w:p>
    <w:p w:rsidR="00AC432D" w:rsidRDefault="00AC432D" w:rsidP="00AC432D">
      <w:pPr>
        <w:ind w:right="-186" w:firstLine="567"/>
        <w:jc w:val="both"/>
      </w:pPr>
      <w:r>
        <w:t>В составе баланса не представлена справка о наличии имущества и обязательств на забалансовых счетах, которая является неотъемлемой частью баланса и должна составляться.</w:t>
      </w:r>
    </w:p>
    <w:p w:rsidR="00FF4710" w:rsidRDefault="00FF4710" w:rsidP="00AC432D">
      <w:pPr>
        <w:ind w:right="-186" w:firstLine="567"/>
        <w:jc w:val="both"/>
      </w:pPr>
    </w:p>
    <w:p w:rsidR="00000965" w:rsidRDefault="00FF4710" w:rsidP="00FF4710">
      <w:pPr>
        <w:pStyle w:val="a3"/>
        <w:spacing w:after="0"/>
        <w:jc w:val="both"/>
      </w:pPr>
      <w:r>
        <w:t>РЕКОМЕНДАИИ:</w:t>
      </w:r>
    </w:p>
    <w:p w:rsidR="00FF4710" w:rsidRPr="00215CD4" w:rsidRDefault="00FF4710" w:rsidP="00FF4710">
      <w:pPr>
        <w:pStyle w:val="a3"/>
        <w:spacing w:after="0"/>
        <w:jc w:val="both"/>
      </w:pPr>
    </w:p>
    <w:p w:rsidR="00FF4710" w:rsidRPr="00A51025" w:rsidRDefault="00FF4710" w:rsidP="00FF4710">
      <w:pPr>
        <w:ind w:firstLine="360"/>
        <w:jc w:val="both"/>
      </w:pPr>
      <w:r w:rsidRPr="00A51025">
        <w:t>На основании выше изложенного представляется возможным признать годовой отчет об исполнении бюджета Чеботарихинского сельского поселения за 201</w:t>
      </w:r>
      <w:r>
        <w:t>5</w:t>
      </w:r>
      <w:r w:rsidRPr="00A51025">
        <w:t xml:space="preserve"> год по основным параметрам достоверным и полным.</w:t>
      </w:r>
    </w:p>
    <w:p w:rsidR="00FF4710" w:rsidRDefault="00FF4710" w:rsidP="00FF4710">
      <w:pPr>
        <w:ind w:firstLine="567"/>
        <w:jc w:val="both"/>
      </w:pPr>
      <w:r>
        <w:t>Указанные замечания являются основанием для принятия  их к сведению с целью повышения качества представляемой бюджетной отчетности в дальнейшем.</w:t>
      </w:r>
    </w:p>
    <w:p w:rsidR="00B040D3" w:rsidRPr="00075A65" w:rsidRDefault="00B040D3" w:rsidP="00FF4710">
      <w:pPr>
        <w:ind w:firstLine="567"/>
        <w:jc w:val="both"/>
      </w:pPr>
    </w:p>
    <w:p w:rsidR="00B040D3" w:rsidRPr="00075A65" w:rsidRDefault="00B040D3" w:rsidP="00C605AB">
      <w:pPr>
        <w:ind w:firstLine="360"/>
        <w:jc w:val="both"/>
      </w:pPr>
      <w:r w:rsidRPr="00075A65">
        <w:tab/>
      </w:r>
      <w:r w:rsidRPr="00075A65">
        <w:tab/>
      </w:r>
      <w:r w:rsidRPr="00075A65">
        <w:tab/>
      </w:r>
      <w:r w:rsidRPr="00075A65">
        <w:tab/>
      </w:r>
      <w:r w:rsidRPr="00075A65">
        <w:tab/>
      </w:r>
      <w:r w:rsidRPr="00075A65">
        <w:tab/>
      </w:r>
    </w:p>
    <w:p w:rsidR="00E96F75" w:rsidRDefault="00FF4710" w:rsidP="00C605AB">
      <w:pPr>
        <w:ind w:firstLine="360"/>
        <w:jc w:val="both"/>
      </w:pPr>
      <w:r>
        <w:t>Председатель КСП                                                               Т.И.Белизова</w:t>
      </w: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4D2320" w:rsidRDefault="004D2320" w:rsidP="00C605AB">
      <w:pPr>
        <w:ind w:firstLine="360"/>
        <w:jc w:val="both"/>
      </w:pPr>
    </w:p>
    <w:p w:rsidR="004D2320" w:rsidRDefault="004D2320" w:rsidP="00C605AB">
      <w:pPr>
        <w:ind w:firstLine="360"/>
        <w:jc w:val="both"/>
      </w:pPr>
    </w:p>
    <w:p w:rsidR="004D2320" w:rsidRDefault="004D2320" w:rsidP="004D2320">
      <w:pPr>
        <w:ind w:firstLine="567"/>
        <w:jc w:val="center"/>
        <w:rPr>
          <w:b/>
        </w:rPr>
      </w:pPr>
      <w:r w:rsidRPr="0019674B">
        <w:rPr>
          <w:b/>
        </w:rPr>
        <w:t>Пояснительная записка</w:t>
      </w:r>
      <w:r>
        <w:rPr>
          <w:b/>
        </w:rPr>
        <w:t xml:space="preserve"> к отчету </w:t>
      </w:r>
    </w:p>
    <w:p w:rsidR="004D2320" w:rsidRPr="0019674B" w:rsidRDefault="004D2320" w:rsidP="004D2320">
      <w:pPr>
        <w:ind w:firstLine="567"/>
        <w:jc w:val="center"/>
        <w:rPr>
          <w:b/>
        </w:rPr>
      </w:pPr>
    </w:p>
    <w:p w:rsidR="004D2320" w:rsidRDefault="004D2320" w:rsidP="004D2320">
      <w:pPr>
        <w:ind w:firstLine="567"/>
        <w:jc w:val="center"/>
        <w:rPr>
          <w:b/>
        </w:rPr>
      </w:pPr>
      <w:r>
        <w:rPr>
          <w:b/>
        </w:rPr>
        <w:t>Нарушения бюджетного законодательства РФ –504,7 тыс.руб.</w:t>
      </w:r>
    </w:p>
    <w:p w:rsidR="004D2320" w:rsidRPr="0019674B" w:rsidRDefault="004D2320" w:rsidP="004D2320">
      <w:pPr>
        <w:ind w:firstLine="567"/>
        <w:jc w:val="both"/>
        <w:rPr>
          <w:b/>
        </w:rPr>
      </w:pPr>
      <w:r>
        <w:rPr>
          <w:b/>
        </w:rPr>
        <w:t xml:space="preserve">Виды бюджетных нарушений на сумму  338,6тыс.руб. </w:t>
      </w:r>
    </w:p>
    <w:p w:rsidR="004D2320" w:rsidRDefault="004D2320" w:rsidP="004D2320">
      <w:pPr>
        <w:ind w:firstLine="567"/>
        <w:jc w:val="both"/>
        <w:rPr>
          <w:iCs/>
        </w:rPr>
      </w:pPr>
      <w:r>
        <w:rPr>
          <w:b/>
        </w:rPr>
        <w:t>- 338,6</w:t>
      </w:r>
      <w:r w:rsidRPr="00BF77BC">
        <w:rPr>
          <w:b/>
        </w:rPr>
        <w:t xml:space="preserve"> тыс.руб.</w:t>
      </w:r>
      <w:r>
        <w:t xml:space="preserve">  </w:t>
      </w:r>
      <w:r>
        <w:rPr>
          <w:b/>
        </w:rPr>
        <w:t xml:space="preserve">- </w:t>
      </w:r>
      <w:r w:rsidRPr="006B379F">
        <w:rPr>
          <w:b/>
        </w:rPr>
        <w:t>денежные средства</w:t>
      </w:r>
      <w:r>
        <w:rPr>
          <w:b/>
        </w:rPr>
        <w:t xml:space="preserve"> дорожного фонда </w:t>
      </w:r>
      <w:r w:rsidRPr="006B379F">
        <w:t xml:space="preserve"> </w:t>
      </w:r>
      <w:r>
        <w:t xml:space="preserve">использованы не на дорожную деятельность, что в силу  </w:t>
      </w:r>
      <w:r w:rsidRPr="006B379F">
        <w:rPr>
          <w:b/>
          <w:iCs/>
        </w:rPr>
        <w:t xml:space="preserve"> ст. 306.4  </w:t>
      </w:r>
      <w:r w:rsidRPr="006B379F">
        <w:rPr>
          <w:b/>
        </w:rPr>
        <w:t>Бюджетного кодекса Российской Федерации</w:t>
      </w:r>
      <w:r>
        <w:rPr>
          <w:iCs/>
        </w:rPr>
        <w:t xml:space="preserve"> имеют признаки нецелевого использования бюджетных средств.</w:t>
      </w:r>
    </w:p>
    <w:p w:rsidR="004D2320" w:rsidRDefault="004D2320" w:rsidP="004D2320">
      <w:pPr>
        <w:ind w:firstLine="567"/>
        <w:jc w:val="both"/>
        <w:rPr>
          <w:b/>
        </w:rPr>
      </w:pPr>
      <w:r w:rsidRPr="0072331B">
        <w:rPr>
          <w:b/>
        </w:rPr>
        <w:t>Иные нарушения</w:t>
      </w:r>
      <w:r>
        <w:rPr>
          <w:b/>
        </w:rPr>
        <w:t xml:space="preserve"> бюджетного законодательства  РФ –  166,1тыс.руб.</w:t>
      </w:r>
    </w:p>
    <w:p w:rsidR="004D2320" w:rsidRPr="006B379F" w:rsidRDefault="004D2320" w:rsidP="004D2320">
      <w:pPr>
        <w:ind w:firstLine="567"/>
        <w:jc w:val="both"/>
      </w:pPr>
      <w:r>
        <w:t xml:space="preserve">-  </w:t>
      </w:r>
      <w:r>
        <w:rPr>
          <w:iCs/>
        </w:rPr>
        <w:t>заключены договоры  на сумму 166,1 тыс.руб. при отсутствии  лимитов бюджетных обязательств ( ст.219 БК РФ)</w:t>
      </w:r>
    </w:p>
    <w:p w:rsidR="004D2320" w:rsidRDefault="004D2320" w:rsidP="004D2320">
      <w:pPr>
        <w:ind w:firstLine="567"/>
        <w:jc w:val="both"/>
      </w:pPr>
    </w:p>
    <w:p w:rsidR="004D2320" w:rsidRDefault="004D2320" w:rsidP="004D2320">
      <w:pPr>
        <w:pStyle w:val="a3"/>
        <w:spacing w:after="0"/>
        <w:ind w:firstLine="567"/>
        <w:jc w:val="both"/>
        <w:rPr>
          <w:color w:val="FF0000"/>
        </w:rPr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Pr="00451871" w:rsidRDefault="006C6164" w:rsidP="006C6164">
      <w:pPr>
        <w:ind w:firstLine="567"/>
        <w:jc w:val="center"/>
        <w:rPr>
          <w:b/>
        </w:rPr>
      </w:pPr>
      <w:r>
        <w:rPr>
          <w:b/>
        </w:rPr>
        <w:lastRenderedPageBreak/>
        <w:t>С</w:t>
      </w:r>
      <w:r w:rsidRPr="00451871">
        <w:rPr>
          <w:b/>
        </w:rPr>
        <w:t>правка</w:t>
      </w:r>
    </w:p>
    <w:p w:rsidR="006C6164" w:rsidRPr="00451871" w:rsidRDefault="006C6164" w:rsidP="006C6164">
      <w:pPr>
        <w:ind w:firstLine="567"/>
        <w:jc w:val="center"/>
      </w:pPr>
      <w:r w:rsidRPr="00451871">
        <w:t>к отчету о результатах контрольного мероприятия:</w:t>
      </w:r>
    </w:p>
    <w:p w:rsidR="006C6164" w:rsidRPr="00451871" w:rsidRDefault="006C6164" w:rsidP="006C6164">
      <w:pPr>
        <w:ind w:firstLine="567"/>
        <w:jc w:val="center"/>
        <w:rPr>
          <w:b/>
        </w:rPr>
      </w:pPr>
      <w:r w:rsidRPr="00451871">
        <w:rPr>
          <w:b/>
        </w:rPr>
        <w:t>« Внешняя проверка годового отчета об исполнении бюджета</w:t>
      </w:r>
    </w:p>
    <w:p w:rsidR="006C6164" w:rsidRPr="00451871" w:rsidRDefault="006C6164" w:rsidP="006C6164">
      <w:pPr>
        <w:ind w:firstLine="567"/>
        <w:jc w:val="center"/>
        <w:rPr>
          <w:b/>
        </w:rPr>
      </w:pPr>
      <w:r>
        <w:rPr>
          <w:b/>
        </w:rPr>
        <w:t>Чеботарихинского</w:t>
      </w:r>
      <w:r w:rsidR="004D2320">
        <w:rPr>
          <w:b/>
        </w:rPr>
        <w:t xml:space="preserve"> сельского  поселения за  2015</w:t>
      </w:r>
      <w:r w:rsidRPr="00451871">
        <w:rPr>
          <w:b/>
        </w:rPr>
        <w:t xml:space="preserve"> год».</w:t>
      </w:r>
    </w:p>
    <w:p w:rsidR="006C6164" w:rsidRDefault="006C6164" w:rsidP="006C6164">
      <w:pPr>
        <w:ind w:firstLine="567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7149"/>
        <w:gridCol w:w="1559"/>
      </w:tblGrid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Сумма</w:t>
            </w:r>
          </w:p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(тыс.руб.)</w:t>
            </w: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8197,5</w:t>
            </w: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6C6164">
            <w:pPr>
              <w:numPr>
                <w:ilvl w:val="0"/>
                <w:numId w:val="14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2</w:t>
            </w: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6C6164">
            <w:pPr>
              <w:numPr>
                <w:ilvl w:val="0"/>
                <w:numId w:val="14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lang w:eastAsia="en-US"/>
              </w:rPr>
            </w:pPr>
            <w:r w:rsidRPr="00451871">
              <w:rPr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1</w:t>
            </w: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6C6164">
            <w:pPr>
              <w:numPr>
                <w:ilvl w:val="0"/>
                <w:numId w:val="14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lang w:eastAsia="en-US"/>
              </w:rPr>
            </w:pPr>
            <w:r w:rsidRPr="00451871">
              <w:rPr>
                <w:lang w:eastAsia="en-US"/>
              </w:rPr>
              <w:t>-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1</w:t>
            </w: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Выя</w:t>
            </w:r>
            <w:r>
              <w:rPr>
                <w:b/>
                <w:lang w:eastAsia="en-US"/>
              </w:rPr>
              <w:t>влено нарушений бюджетного законодательства РФ</w:t>
            </w:r>
            <w:r w:rsidRPr="00451871">
              <w:rPr>
                <w:b/>
                <w:lang w:eastAsia="en-US"/>
              </w:rPr>
              <w:t>, в</w:t>
            </w:r>
            <w:r>
              <w:rPr>
                <w:b/>
                <w:lang w:eastAsia="en-US"/>
              </w:rPr>
              <w:t>сего на сумму (тыс.руб.), в том числе</w:t>
            </w:r>
            <w:r w:rsidRPr="00451871">
              <w:rPr>
                <w:b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504,7</w:t>
            </w: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830814" w:rsidRDefault="006C6164" w:rsidP="009F1B33">
            <w:pPr>
              <w:ind w:hanging="142"/>
              <w:jc w:val="both"/>
              <w:rPr>
                <w:lang w:eastAsia="en-US"/>
              </w:rPr>
            </w:pPr>
            <w:r w:rsidRPr="00830814">
              <w:rPr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  <w:r w:rsidRPr="00451871">
              <w:rPr>
                <w:lang w:eastAsia="en-US"/>
              </w:rPr>
              <w:t>3.1</w:t>
            </w:r>
            <w:r>
              <w:rPr>
                <w:lang w:eastAsia="en-US"/>
              </w:rPr>
              <w:t>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нецелевое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  <w:r>
              <w:rPr>
                <w:b/>
              </w:rPr>
              <w:t>338,6</w:t>
            </w: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  <w:r w:rsidRPr="00451871">
              <w:rPr>
                <w:lang w:eastAsia="en-US"/>
              </w:rPr>
              <w:t>3.</w:t>
            </w:r>
            <w:r>
              <w:rPr>
                <w:lang w:eastAsia="en-US"/>
              </w:rPr>
              <w:t>1.</w:t>
            </w:r>
            <w:r w:rsidRPr="00451871">
              <w:rPr>
                <w:lang w:eastAsia="en-US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нарушение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830814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 w:rsidRPr="00830814">
              <w:rPr>
                <w:b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830814" w:rsidRDefault="006C6164" w:rsidP="009F1B3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830814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6C6164" w:rsidRPr="00451871" w:rsidTr="009F1B33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166,1</w:t>
            </w: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1D4976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 w:rsidRPr="001D4976">
              <w:rPr>
                <w:b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1D4976" w:rsidRDefault="006C6164" w:rsidP="009F1B33">
            <w:pPr>
              <w:ind w:hanging="142"/>
              <w:jc w:val="both"/>
              <w:rPr>
                <w:b/>
                <w:lang w:eastAsia="en-US"/>
              </w:rPr>
            </w:pPr>
            <w:r w:rsidRPr="001D4976">
              <w:rPr>
                <w:b/>
                <w:lang w:eastAsia="en-US"/>
              </w:rPr>
              <w:t>Выявлено нарушений в сфере закупок, всего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1D4976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</w:p>
        </w:tc>
      </w:tr>
      <w:tr w:rsidR="006C6164" w:rsidRPr="00451871" w:rsidTr="009F1B33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9F1B3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федерального закона от 05.04.2013г </w:t>
            </w:r>
            <w:r w:rsidRPr="001D4976">
              <w:rPr>
                <w:b/>
                <w:lang w:eastAsia="en-US"/>
              </w:rPr>
              <w:t>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6C6164" w:rsidRPr="00451871" w:rsidTr="009F1B33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Default="006C6164" w:rsidP="009F1B3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сумма выявленных нарушении,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6C6164" w:rsidRPr="00451871" w:rsidTr="009F1B33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Default="006C6164" w:rsidP="009F1B3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федерального закона от 21.07.2005г </w:t>
            </w:r>
            <w:r>
              <w:rPr>
                <w:b/>
                <w:lang w:eastAsia="en-US"/>
              </w:rPr>
              <w:t>№9</w:t>
            </w:r>
            <w:r w:rsidRPr="001D4976">
              <w:rPr>
                <w:b/>
                <w:lang w:eastAsia="en-US"/>
              </w:rPr>
              <w:t>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сумма выявленных нарушении,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5</w:t>
            </w:r>
            <w:r w:rsidRPr="00451871">
              <w:rPr>
                <w:b/>
                <w:lang w:eastAsia="en-US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Выявлено нарушений иного законодательства, всего (тыс.р.)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Рекомендовано к в</w:t>
            </w:r>
            <w:r w:rsidRPr="00451871">
              <w:rPr>
                <w:b/>
                <w:lang w:eastAsia="en-US"/>
              </w:rPr>
              <w:t>озврату</w:t>
            </w:r>
            <w:r>
              <w:rPr>
                <w:b/>
                <w:lang w:eastAsia="en-US"/>
              </w:rPr>
              <w:t xml:space="preserve"> (взысканию) в </w:t>
            </w:r>
            <w:r w:rsidRPr="00451871">
              <w:rPr>
                <w:b/>
                <w:lang w:eastAsia="en-US"/>
              </w:rPr>
              <w:t>бюджет</w:t>
            </w:r>
            <w:r>
              <w:rPr>
                <w:b/>
                <w:lang w:eastAsia="en-US"/>
              </w:rPr>
              <w:t xml:space="preserve">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6C6164">
            <w:pPr>
              <w:ind w:hanging="142"/>
              <w:rPr>
                <w:b/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Рекомендовано к возврату в местный бюджет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211B59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338,6</w:t>
            </w: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причиненного ущерба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</w:p>
        </w:tc>
      </w:tr>
      <w:tr w:rsidR="006C6164" w:rsidRPr="00451871" w:rsidTr="009F1B3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9F1B3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выявлено нарушений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9F1B3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504,7</w:t>
            </w:r>
          </w:p>
        </w:tc>
      </w:tr>
    </w:tbl>
    <w:p w:rsidR="006C6164" w:rsidRDefault="006C6164" w:rsidP="006C6164">
      <w:pPr>
        <w:autoSpaceDE w:val="0"/>
        <w:autoSpaceDN w:val="0"/>
        <w:adjustRightInd w:val="0"/>
        <w:ind w:hanging="142"/>
        <w:jc w:val="both"/>
        <w:rPr>
          <w:rFonts w:eastAsia="Calibri"/>
        </w:rPr>
      </w:pPr>
    </w:p>
    <w:p w:rsidR="006C6164" w:rsidRPr="00451871" w:rsidRDefault="006C6164" w:rsidP="006C616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6C6164" w:rsidRPr="002F70A7" w:rsidRDefault="006C6164" w:rsidP="006C616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F70A7">
        <w:rPr>
          <w:rFonts w:eastAsia="Calibri"/>
          <w:sz w:val="26"/>
          <w:szCs w:val="26"/>
        </w:rPr>
        <w:t>Председатель КСП                                                   Т.И.Белизова</w:t>
      </w:r>
    </w:p>
    <w:p w:rsidR="006C6164" w:rsidRDefault="006C6164" w:rsidP="006C6164">
      <w:pPr>
        <w:ind w:firstLine="567"/>
        <w:jc w:val="both"/>
      </w:pPr>
    </w:p>
    <w:p w:rsidR="006C6164" w:rsidRPr="00F95BEE" w:rsidRDefault="006C6164" w:rsidP="006C6164">
      <w:pPr>
        <w:ind w:firstLine="567"/>
        <w:jc w:val="both"/>
      </w:pPr>
    </w:p>
    <w:p w:rsidR="006C6164" w:rsidRPr="00CD4D07" w:rsidRDefault="006C6164" w:rsidP="006C6164">
      <w:pPr>
        <w:ind w:firstLine="567"/>
        <w:jc w:val="both"/>
        <w:rPr>
          <w:color w:val="FF0000"/>
        </w:rPr>
      </w:pPr>
    </w:p>
    <w:p w:rsidR="006C6164" w:rsidRPr="00CD4D07" w:rsidRDefault="006C6164" w:rsidP="006C6164">
      <w:pPr>
        <w:pStyle w:val="a3"/>
        <w:spacing w:after="0"/>
        <w:ind w:firstLine="567"/>
        <w:jc w:val="both"/>
        <w:rPr>
          <w:color w:val="FF0000"/>
        </w:rPr>
      </w:pPr>
    </w:p>
    <w:p w:rsidR="006C6164" w:rsidRDefault="006C6164" w:rsidP="006C6164">
      <w:pPr>
        <w:pStyle w:val="a3"/>
        <w:spacing w:after="0"/>
        <w:ind w:firstLine="567"/>
        <w:jc w:val="both"/>
        <w:rPr>
          <w:color w:val="FF0000"/>
        </w:rPr>
      </w:pPr>
    </w:p>
    <w:p w:rsidR="006C6164" w:rsidRDefault="006C6164" w:rsidP="006C6164">
      <w:pPr>
        <w:pStyle w:val="a3"/>
        <w:spacing w:after="0"/>
        <w:ind w:firstLine="567"/>
        <w:jc w:val="both"/>
        <w:rPr>
          <w:color w:val="FF0000"/>
        </w:rPr>
      </w:pPr>
    </w:p>
    <w:p w:rsidR="006C6164" w:rsidRDefault="006C6164" w:rsidP="006C6164">
      <w:pPr>
        <w:pStyle w:val="a3"/>
        <w:spacing w:after="0"/>
        <w:ind w:firstLine="567"/>
        <w:jc w:val="both"/>
        <w:rPr>
          <w:color w:val="FF0000"/>
        </w:rPr>
      </w:pPr>
    </w:p>
    <w:p w:rsidR="006C6164" w:rsidRDefault="006C6164" w:rsidP="006C6164">
      <w:pPr>
        <w:pStyle w:val="a3"/>
        <w:spacing w:after="0"/>
        <w:ind w:firstLine="567"/>
        <w:jc w:val="both"/>
        <w:rPr>
          <w:color w:val="FF0000"/>
        </w:rPr>
      </w:pPr>
    </w:p>
    <w:p w:rsidR="006C6164" w:rsidRDefault="006C6164" w:rsidP="006C6164">
      <w:pPr>
        <w:pStyle w:val="a3"/>
        <w:spacing w:after="0"/>
        <w:ind w:firstLine="567"/>
        <w:jc w:val="both"/>
        <w:rPr>
          <w:color w:val="FF0000"/>
        </w:rPr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Pr="00075A65" w:rsidRDefault="006C6164" w:rsidP="00C605AB">
      <w:pPr>
        <w:ind w:firstLine="360"/>
        <w:jc w:val="both"/>
      </w:pPr>
    </w:p>
    <w:sectPr w:rsidR="006C6164" w:rsidRPr="00075A65" w:rsidSect="000C6B07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07" w:rsidRDefault="00197F07" w:rsidP="004A63C7">
      <w:r>
        <w:separator/>
      </w:r>
    </w:p>
  </w:endnote>
  <w:endnote w:type="continuationSeparator" w:id="0">
    <w:p w:rsidR="00197F07" w:rsidRDefault="00197F07" w:rsidP="004A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1079"/>
    </w:sdtPr>
    <w:sdtContent>
      <w:p w:rsidR="00F8263D" w:rsidRDefault="00F8263D">
        <w:pPr>
          <w:pStyle w:val="a7"/>
          <w:jc w:val="right"/>
        </w:pPr>
        <w:fldSimple w:instr=" PAGE   \* MERGEFORMAT ">
          <w:r w:rsidR="00AC3037">
            <w:rPr>
              <w:noProof/>
            </w:rPr>
            <w:t>20</w:t>
          </w:r>
        </w:fldSimple>
      </w:p>
    </w:sdtContent>
  </w:sdt>
  <w:p w:rsidR="00F8263D" w:rsidRDefault="00F826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07" w:rsidRDefault="00197F07" w:rsidP="004A63C7">
      <w:r>
        <w:separator/>
      </w:r>
    </w:p>
  </w:footnote>
  <w:footnote w:type="continuationSeparator" w:id="0">
    <w:p w:rsidR="00197F07" w:rsidRDefault="00197F07" w:rsidP="004A6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78"/>
    <w:multiLevelType w:val="hybridMultilevel"/>
    <w:tmpl w:val="4E380EC8"/>
    <w:lvl w:ilvl="0" w:tplc="5BC87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6F6929"/>
    <w:multiLevelType w:val="hybridMultilevel"/>
    <w:tmpl w:val="890C0020"/>
    <w:lvl w:ilvl="0" w:tplc="0419000B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27F05831"/>
    <w:multiLevelType w:val="hybridMultilevel"/>
    <w:tmpl w:val="A15E1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5E4E"/>
    <w:multiLevelType w:val="hybridMultilevel"/>
    <w:tmpl w:val="41A4AB70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4">
    <w:nsid w:val="3D6E777A"/>
    <w:multiLevelType w:val="hybridMultilevel"/>
    <w:tmpl w:val="D794CA08"/>
    <w:lvl w:ilvl="0" w:tplc="456E0A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6DAB"/>
    <w:multiLevelType w:val="hybridMultilevel"/>
    <w:tmpl w:val="0AEE9CAA"/>
    <w:lvl w:ilvl="0" w:tplc="EDA67A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65D1B"/>
    <w:multiLevelType w:val="hybridMultilevel"/>
    <w:tmpl w:val="E0BACAAC"/>
    <w:lvl w:ilvl="0" w:tplc="D9262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9DA685E"/>
    <w:multiLevelType w:val="hybridMultilevel"/>
    <w:tmpl w:val="F42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736E1"/>
    <w:multiLevelType w:val="hybridMultilevel"/>
    <w:tmpl w:val="20301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>
    <w:nsid w:val="58EB6581"/>
    <w:multiLevelType w:val="multilevel"/>
    <w:tmpl w:val="7E6A05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FF2FF5"/>
    <w:multiLevelType w:val="hybridMultilevel"/>
    <w:tmpl w:val="878C89F6"/>
    <w:lvl w:ilvl="0" w:tplc="30B645A2">
      <w:start w:val="1"/>
      <w:numFmt w:val="decimal"/>
      <w:lvlText w:val="%1."/>
      <w:lvlJc w:val="left"/>
      <w:pPr>
        <w:ind w:left="1095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23FBC"/>
    <w:multiLevelType w:val="hybridMultilevel"/>
    <w:tmpl w:val="38544D38"/>
    <w:lvl w:ilvl="0" w:tplc="D9E0FEBA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76CB21EE"/>
    <w:multiLevelType w:val="hybridMultilevel"/>
    <w:tmpl w:val="BD701C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F9"/>
    <w:rsid w:val="00000842"/>
    <w:rsid w:val="00000965"/>
    <w:rsid w:val="000010A6"/>
    <w:rsid w:val="00002198"/>
    <w:rsid w:val="000022C8"/>
    <w:rsid w:val="00002686"/>
    <w:rsid w:val="00003500"/>
    <w:rsid w:val="00003FEF"/>
    <w:rsid w:val="00005360"/>
    <w:rsid w:val="00005A0D"/>
    <w:rsid w:val="00005C88"/>
    <w:rsid w:val="000062B5"/>
    <w:rsid w:val="00006346"/>
    <w:rsid w:val="0000635D"/>
    <w:rsid w:val="00006D6C"/>
    <w:rsid w:val="00006E57"/>
    <w:rsid w:val="00007843"/>
    <w:rsid w:val="00007D56"/>
    <w:rsid w:val="00010174"/>
    <w:rsid w:val="0001038E"/>
    <w:rsid w:val="00011437"/>
    <w:rsid w:val="000120FD"/>
    <w:rsid w:val="000122AD"/>
    <w:rsid w:val="00012553"/>
    <w:rsid w:val="00012E69"/>
    <w:rsid w:val="000132A5"/>
    <w:rsid w:val="000132E7"/>
    <w:rsid w:val="00013E92"/>
    <w:rsid w:val="00014131"/>
    <w:rsid w:val="00014985"/>
    <w:rsid w:val="00014F23"/>
    <w:rsid w:val="000150F6"/>
    <w:rsid w:val="00015730"/>
    <w:rsid w:val="000157BB"/>
    <w:rsid w:val="00015E2F"/>
    <w:rsid w:val="00016ACF"/>
    <w:rsid w:val="00017331"/>
    <w:rsid w:val="000178E8"/>
    <w:rsid w:val="00017E00"/>
    <w:rsid w:val="0002060B"/>
    <w:rsid w:val="00020C71"/>
    <w:rsid w:val="000210F5"/>
    <w:rsid w:val="000220FF"/>
    <w:rsid w:val="00022599"/>
    <w:rsid w:val="000228CD"/>
    <w:rsid w:val="000230E5"/>
    <w:rsid w:val="00023A3A"/>
    <w:rsid w:val="00023C22"/>
    <w:rsid w:val="00023C7A"/>
    <w:rsid w:val="00024845"/>
    <w:rsid w:val="00024EE2"/>
    <w:rsid w:val="000250E4"/>
    <w:rsid w:val="00025155"/>
    <w:rsid w:val="000252EA"/>
    <w:rsid w:val="000252ED"/>
    <w:rsid w:val="0002552F"/>
    <w:rsid w:val="0002593D"/>
    <w:rsid w:val="00025DAE"/>
    <w:rsid w:val="00026517"/>
    <w:rsid w:val="00026584"/>
    <w:rsid w:val="0002687E"/>
    <w:rsid w:val="0002703A"/>
    <w:rsid w:val="000277D8"/>
    <w:rsid w:val="00027D9B"/>
    <w:rsid w:val="00027DC7"/>
    <w:rsid w:val="00027F08"/>
    <w:rsid w:val="0003006A"/>
    <w:rsid w:val="000304FD"/>
    <w:rsid w:val="0003056E"/>
    <w:rsid w:val="0003061F"/>
    <w:rsid w:val="00030A32"/>
    <w:rsid w:val="00030A84"/>
    <w:rsid w:val="00031350"/>
    <w:rsid w:val="00031A02"/>
    <w:rsid w:val="00032CC5"/>
    <w:rsid w:val="00032CD7"/>
    <w:rsid w:val="0003326D"/>
    <w:rsid w:val="00033817"/>
    <w:rsid w:val="00033C05"/>
    <w:rsid w:val="00033C99"/>
    <w:rsid w:val="000344B4"/>
    <w:rsid w:val="00034603"/>
    <w:rsid w:val="00034610"/>
    <w:rsid w:val="00034950"/>
    <w:rsid w:val="000349B4"/>
    <w:rsid w:val="00034AF1"/>
    <w:rsid w:val="00035A18"/>
    <w:rsid w:val="00035FF3"/>
    <w:rsid w:val="000361D9"/>
    <w:rsid w:val="00036692"/>
    <w:rsid w:val="000375C1"/>
    <w:rsid w:val="000375ED"/>
    <w:rsid w:val="00037731"/>
    <w:rsid w:val="00037735"/>
    <w:rsid w:val="00037CC6"/>
    <w:rsid w:val="000400B9"/>
    <w:rsid w:val="00041333"/>
    <w:rsid w:val="00041B97"/>
    <w:rsid w:val="0004269D"/>
    <w:rsid w:val="000430FF"/>
    <w:rsid w:val="00043963"/>
    <w:rsid w:val="00043EC4"/>
    <w:rsid w:val="000443CC"/>
    <w:rsid w:val="000447E2"/>
    <w:rsid w:val="0004496B"/>
    <w:rsid w:val="00044B69"/>
    <w:rsid w:val="000451AD"/>
    <w:rsid w:val="00045A06"/>
    <w:rsid w:val="00046C88"/>
    <w:rsid w:val="00047319"/>
    <w:rsid w:val="00050FDC"/>
    <w:rsid w:val="00051199"/>
    <w:rsid w:val="000512B5"/>
    <w:rsid w:val="00051A4F"/>
    <w:rsid w:val="00051ED7"/>
    <w:rsid w:val="000521D9"/>
    <w:rsid w:val="0005225B"/>
    <w:rsid w:val="000527F1"/>
    <w:rsid w:val="00052DF8"/>
    <w:rsid w:val="00052F9C"/>
    <w:rsid w:val="000543B1"/>
    <w:rsid w:val="00054963"/>
    <w:rsid w:val="00055570"/>
    <w:rsid w:val="00055C77"/>
    <w:rsid w:val="00056191"/>
    <w:rsid w:val="000562FF"/>
    <w:rsid w:val="0005652A"/>
    <w:rsid w:val="00056C26"/>
    <w:rsid w:val="00057099"/>
    <w:rsid w:val="00057708"/>
    <w:rsid w:val="00057849"/>
    <w:rsid w:val="00057DBE"/>
    <w:rsid w:val="000605CC"/>
    <w:rsid w:val="00061226"/>
    <w:rsid w:val="0006127F"/>
    <w:rsid w:val="000613E2"/>
    <w:rsid w:val="00061923"/>
    <w:rsid w:val="000627C5"/>
    <w:rsid w:val="00062873"/>
    <w:rsid w:val="000628D3"/>
    <w:rsid w:val="00062EB0"/>
    <w:rsid w:val="00063625"/>
    <w:rsid w:val="0006419D"/>
    <w:rsid w:val="0006464E"/>
    <w:rsid w:val="000647A5"/>
    <w:rsid w:val="00064D5C"/>
    <w:rsid w:val="00064F5E"/>
    <w:rsid w:val="000655CD"/>
    <w:rsid w:val="00065AB9"/>
    <w:rsid w:val="00065B61"/>
    <w:rsid w:val="00066256"/>
    <w:rsid w:val="00066446"/>
    <w:rsid w:val="00066545"/>
    <w:rsid w:val="000666AF"/>
    <w:rsid w:val="00067662"/>
    <w:rsid w:val="00067B69"/>
    <w:rsid w:val="0007058E"/>
    <w:rsid w:val="000724CF"/>
    <w:rsid w:val="00072FB5"/>
    <w:rsid w:val="000753D7"/>
    <w:rsid w:val="00075A65"/>
    <w:rsid w:val="000760A0"/>
    <w:rsid w:val="00076647"/>
    <w:rsid w:val="00076693"/>
    <w:rsid w:val="00076D46"/>
    <w:rsid w:val="00077173"/>
    <w:rsid w:val="00077578"/>
    <w:rsid w:val="000777A6"/>
    <w:rsid w:val="00077859"/>
    <w:rsid w:val="000801B2"/>
    <w:rsid w:val="00080FF3"/>
    <w:rsid w:val="00081A27"/>
    <w:rsid w:val="0008223C"/>
    <w:rsid w:val="00082409"/>
    <w:rsid w:val="0008245C"/>
    <w:rsid w:val="0008260D"/>
    <w:rsid w:val="000827B5"/>
    <w:rsid w:val="000832C8"/>
    <w:rsid w:val="00084173"/>
    <w:rsid w:val="00084246"/>
    <w:rsid w:val="000844A5"/>
    <w:rsid w:val="00084D2E"/>
    <w:rsid w:val="00085158"/>
    <w:rsid w:val="00085A92"/>
    <w:rsid w:val="00085EFF"/>
    <w:rsid w:val="00086858"/>
    <w:rsid w:val="00086FDE"/>
    <w:rsid w:val="000900E2"/>
    <w:rsid w:val="000900E8"/>
    <w:rsid w:val="0009025B"/>
    <w:rsid w:val="000902BF"/>
    <w:rsid w:val="000905B3"/>
    <w:rsid w:val="00090D54"/>
    <w:rsid w:val="00090F0C"/>
    <w:rsid w:val="0009117D"/>
    <w:rsid w:val="00092D42"/>
    <w:rsid w:val="000938A9"/>
    <w:rsid w:val="00093D2E"/>
    <w:rsid w:val="00093F80"/>
    <w:rsid w:val="00094457"/>
    <w:rsid w:val="000946A7"/>
    <w:rsid w:val="00094E75"/>
    <w:rsid w:val="00094EA7"/>
    <w:rsid w:val="0009597F"/>
    <w:rsid w:val="00096897"/>
    <w:rsid w:val="00097201"/>
    <w:rsid w:val="00097584"/>
    <w:rsid w:val="000A046B"/>
    <w:rsid w:val="000A0D8F"/>
    <w:rsid w:val="000A0EC0"/>
    <w:rsid w:val="000A1035"/>
    <w:rsid w:val="000A119E"/>
    <w:rsid w:val="000A16FE"/>
    <w:rsid w:val="000A1959"/>
    <w:rsid w:val="000A202F"/>
    <w:rsid w:val="000A214E"/>
    <w:rsid w:val="000A2EEE"/>
    <w:rsid w:val="000A32FD"/>
    <w:rsid w:val="000A3907"/>
    <w:rsid w:val="000A3F7A"/>
    <w:rsid w:val="000A48B2"/>
    <w:rsid w:val="000A4A5A"/>
    <w:rsid w:val="000A4F37"/>
    <w:rsid w:val="000A508F"/>
    <w:rsid w:val="000A5C48"/>
    <w:rsid w:val="000A64EA"/>
    <w:rsid w:val="000A696E"/>
    <w:rsid w:val="000A6D7B"/>
    <w:rsid w:val="000A6EE8"/>
    <w:rsid w:val="000A71C9"/>
    <w:rsid w:val="000A73CC"/>
    <w:rsid w:val="000A7563"/>
    <w:rsid w:val="000B0424"/>
    <w:rsid w:val="000B0479"/>
    <w:rsid w:val="000B227C"/>
    <w:rsid w:val="000B3936"/>
    <w:rsid w:val="000B48E1"/>
    <w:rsid w:val="000B49BD"/>
    <w:rsid w:val="000B50FB"/>
    <w:rsid w:val="000B5346"/>
    <w:rsid w:val="000B59FA"/>
    <w:rsid w:val="000B5BE3"/>
    <w:rsid w:val="000B618C"/>
    <w:rsid w:val="000B62F1"/>
    <w:rsid w:val="000B6D8D"/>
    <w:rsid w:val="000B727E"/>
    <w:rsid w:val="000B75DF"/>
    <w:rsid w:val="000B7AAB"/>
    <w:rsid w:val="000B7D08"/>
    <w:rsid w:val="000C073C"/>
    <w:rsid w:val="000C116A"/>
    <w:rsid w:val="000C11FA"/>
    <w:rsid w:val="000C1724"/>
    <w:rsid w:val="000C1FD7"/>
    <w:rsid w:val="000C220A"/>
    <w:rsid w:val="000C2644"/>
    <w:rsid w:val="000C2F2C"/>
    <w:rsid w:val="000C3A1D"/>
    <w:rsid w:val="000C4E9E"/>
    <w:rsid w:val="000C520B"/>
    <w:rsid w:val="000C5303"/>
    <w:rsid w:val="000C54BD"/>
    <w:rsid w:val="000C58BD"/>
    <w:rsid w:val="000C594C"/>
    <w:rsid w:val="000C5E64"/>
    <w:rsid w:val="000C6109"/>
    <w:rsid w:val="000C67FE"/>
    <w:rsid w:val="000C6908"/>
    <w:rsid w:val="000C6A03"/>
    <w:rsid w:val="000C6B07"/>
    <w:rsid w:val="000C7974"/>
    <w:rsid w:val="000C7D3B"/>
    <w:rsid w:val="000D00D4"/>
    <w:rsid w:val="000D1743"/>
    <w:rsid w:val="000D1748"/>
    <w:rsid w:val="000D191F"/>
    <w:rsid w:val="000D2281"/>
    <w:rsid w:val="000D2374"/>
    <w:rsid w:val="000D2855"/>
    <w:rsid w:val="000D2FB5"/>
    <w:rsid w:val="000D31E6"/>
    <w:rsid w:val="000D38B2"/>
    <w:rsid w:val="000D3BF0"/>
    <w:rsid w:val="000D542E"/>
    <w:rsid w:val="000D5938"/>
    <w:rsid w:val="000D6678"/>
    <w:rsid w:val="000D744A"/>
    <w:rsid w:val="000D7D20"/>
    <w:rsid w:val="000E009B"/>
    <w:rsid w:val="000E038F"/>
    <w:rsid w:val="000E0997"/>
    <w:rsid w:val="000E0C82"/>
    <w:rsid w:val="000E2497"/>
    <w:rsid w:val="000E3193"/>
    <w:rsid w:val="000E378D"/>
    <w:rsid w:val="000E3F7D"/>
    <w:rsid w:val="000E4284"/>
    <w:rsid w:val="000E4577"/>
    <w:rsid w:val="000E5EE3"/>
    <w:rsid w:val="000E621E"/>
    <w:rsid w:val="000E68B6"/>
    <w:rsid w:val="000E6D82"/>
    <w:rsid w:val="000E75BD"/>
    <w:rsid w:val="000E7649"/>
    <w:rsid w:val="000F0F48"/>
    <w:rsid w:val="000F0FAC"/>
    <w:rsid w:val="000F1353"/>
    <w:rsid w:val="000F15FA"/>
    <w:rsid w:val="000F3441"/>
    <w:rsid w:val="000F3657"/>
    <w:rsid w:val="000F3686"/>
    <w:rsid w:val="000F3C86"/>
    <w:rsid w:val="000F4FC8"/>
    <w:rsid w:val="000F561E"/>
    <w:rsid w:val="000F57D3"/>
    <w:rsid w:val="000F59D5"/>
    <w:rsid w:val="000F5EFB"/>
    <w:rsid w:val="000F633E"/>
    <w:rsid w:val="000F6583"/>
    <w:rsid w:val="000F6964"/>
    <w:rsid w:val="000F6A25"/>
    <w:rsid w:val="000F7133"/>
    <w:rsid w:val="00101043"/>
    <w:rsid w:val="00101251"/>
    <w:rsid w:val="00101695"/>
    <w:rsid w:val="00101F36"/>
    <w:rsid w:val="0010287B"/>
    <w:rsid w:val="00102C22"/>
    <w:rsid w:val="00102C23"/>
    <w:rsid w:val="0010307C"/>
    <w:rsid w:val="00103234"/>
    <w:rsid w:val="00103586"/>
    <w:rsid w:val="001037F8"/>
    <w:rsid w:val="00103AE9"/>
    <w:rsid w:val="001048B0"/>
    <w:rsid w:val="00104AB9"/>
    <w:rsid w:val="00105358"/>
    <w:rsid w:val="00105714"/>
    <w:rsid w:val="0010657F"/>
    <w:rsid w:val="00106F97"/>
    <w:rsid w:val="00107678"/>
    <w:rsid w:val="00107F18"/>
    <w:rsid w:val="00110281"/>
    <w:rsid w:val="001102FC"/>
    <w:rsid w:val="00110C70"/>
    <w:rsid w:val="001112FC"/>
    <w:rsid w:val="00111474"/>
    <w:rsid w:val="00111694"/>
    <w:rsid w:val="00111E60"/>
    <w:rsid w:val="00111F98"/>
    <w:rsid w:val="00112186"/>
    <w:rsid w:val="00112488"/>
    <w:rsid w:val="00112526"/>
    <w:rsid w:val="001125AC"/>
    <w:rsid w:val="00112906"/>
    <w:rsid w:val="00112A6F"/>
    <w:rsid w:val="00112E39"/>
    <w:rsid w:val="00113239"/>
    <w:rsid w:val="001143A6"/>
    <w:rsid w:val="001145C4"/>
    <w:rsid w:val="001148C8"/>
    <w:rsid w:val="00114F5E"/>
    <w:rsid w:val="001154EF"/>
    <w:rsid w:val="001155E8"/>
    <w:rsid w:val="00115CD0"/>
    <w:rsid w:val="00115ECE"/>
    <w:rsid w:val="00115F81"/>
    <w:rsid w:val="00116543"/>
    <w:rsid w:val="00117F0F"/>
    <w:rsid w:val="00120095"/>
    <w:rsid w:val="001203AC"/>
    <w:rsid w:val="001216CF"/>
    <w:rsid w:val="00121AD1"/>
    <w:rsid w:val="00121B80"/>
    <w:rsid w:val="00121E64"/>
    <w:rsid w:val="0012201D"/>
    <w:rsid w:val="001220BF"/>
    <w:rsid w:val="00122DEE"/>
    <w:rsid w:val="0012306A"/>
    <w:rsid w:val="00123225"/>
    <w:rsid w:val="0012496B"/>
    <w:rsid w:val="001249EB"/>
    <w:rsid w:val="00124B8E"/>
    <w:rsid w:val="00124F28"/>
    <w:rsid w:val="00124FC0"/>
    <w:rsid w:val="00125BE1"/>
    <w:rsid w:val="00125E22"/>
    <w:rsid w:val="00126F7B"/>
    <w:rsid w:val="001272A8"/>
    <w:rsid w:val="001275AB"/>
    <w:rsid w:val="00127D13"/>
    <w:rsid w:val="00127E84"/>
    <w:rsid w:val="00130D66"/>
    <w:rsid w:val="00131812"/>
    <w:rsid w:val="00131CC0"/>
    <w:rsid w:val="00131D51"/>
    <w:rsid w:val="0013201B"/>
    <w:rsid w:val="0013370E"/>
    <w:rsid w:val="001345EC"/>
    <w:rsid w:val="0013552E"/>
    <w:rsid w:val="00135835"/>
    <w:rsid w:val="001366AA"/>
    <w:rsid w:val="00136D46"/>
    <w:rsid w:val="00137E44"/>
    <w:rsid w:val="00137E83"/>
    <w:rsid w:val="0014011B"/>
    <w:rsid w:val="00140954"/>
    <w:rsid w:val="001417EB"/>
    <w:rsid w:val="001419EC"/>
    <w:rsid w:val="00141CD1"/>
    <w:rsid w:val="00141FCF"/>
    <w:rsid w:val="001430FF"/>
    <w:rsid w:val="001451C5"/>
    <w:rsid w:val="001456FE"/>
    <w:rsid w:val="00146698"/>
    <w:rsid w:val="001469CC"/>
    <w:rsid w:val="00146BAA"/>
    <w:rsid w:val="00146BC9"/>
    <w:rsid w:val="00147622"/>
    <w:rsid w:val="0014776A"/>
    <w:rsid w:val="001505E6"/>
    <w:rsid w:val="00150DF6"/>
    <w:rsid w:val="00151417"/>
    <w:rsid w:val="001522EF"/>
    <w:rsid w:val="0015265B"/>
    <w:rsid w:val="0015294A"/>
    <w:rsid w:val="001537B3"/>
    <w:rsid w:val="0015386A"/>
    <w:rsid w:val="00153F62"/>
    <w:rsid w:val="0015418A"/>
    <w:rsid w:val="00154419"/>
    <w:rsid w:val="001548E5"/>
    <w:rsid w:val="001549CA"/>
    <w:rsid w:val="00155C50"/>
    <w:rsid w:val="00156471"/>
    <w:rsid w:val="00156FFD"/>
    <w:rsid w:val="0015790F"/>
    <w:rsid w:val="001579DB"/>
    <w:rsid w:val="00157B9B"/>
    <w:rsid w:val="00157C23"/>
    <w:rsid w:val="00157FB6"/>
    <w:rsid w:val="00160AA4"/>
    <w:rsid w:val="00161186"/>
    <w:rsid w:val="001612C2"/>
    <w:rsid w:val="00162B39"/>
    <w:rsid w:val="00162D20"/>
    <w:rsid w:val="001632A6"/>
    <w:rsid w:val="00163504"/>
    <w:rsid w:val="00164347"/>
    <w:rsid w:val="0016435E"/>
    <w:rsid w:val="00164A92"/>
    <w:rsid w:val="00164F47"/>
    <w:rsid w:val="00165311"/>
    <w:rsid w:val="0016637F"/>
    <w:rsid w:val="00166D37"/>
    <w:rsid w:val="00167251"/>
    <w:rsid w:val="0016775F"/>
    <w:rsid w:val="00167778"/>
    <w:rsid w:val="001703A6"/>
    <w:rsid w:val="001707F3"/>
    <w:rsid w:val="00170A86"/>
    <w:rsid w:val="00170C9E"/>
    <w:rsid w:val="001715C0"/>
    <w:rsid w:val="00172716"/>
    <w:rsid w:val="0017279E"/>
    <w:rsid w:val="00172A59"/>
    <w:rsid w:val="001731EF"/>
    <w:rsid w:val="00173578"/>
    <w:rsid w:val="00173847"/>
    <w:rsid w:val="00173C56"/>
    <w:rsid w:val="00173D66"/>
    <w:rsid w:val="00173F77"/>
    <w:rsid w:val="001751A0"/>
    <w:rsid w:val="00175E61"/>
    <w:rsid w:val="00176982"/>
    <w:rsid w:val="00176FAF"/>
    <w:rsid w:val="00177195"/>
    <w:rsid w:val="001775D8"/>
    <w:rsid w:val="00177D53"/>
    <w:rsid w:val="0018048D"/>
    <w:rsid w:val="00180FCE"/>
    <w:rsid w:val="00182DAB"/>
    <w:rsid w:val="00182F17"/>
    <w:rsid w:val="00184F01"/>
    <w:rsid w:val="00185045"/>
    <w:rsid w:val="00185521"/>
    <w:rsid w:val="001855BF"/>
    <w:rsid w:val="001855EA"/>
    <w:rsid w:val="00185EB2"/>
    <w:rsid w:val="00185FBE"/>
    <w:rsid w:val="00186301"/>
    <w:rsid w:val="001863A6"/>
    <w:rsid w:val="00187C9D"/>
    <w:rsid w:val="00190670"/>
    <w:rsid w:val="00190FD3"/>
    <w:rsid w:val="001914BC"/>
    <w:rsid w:val="00191E3C"/>
    <w:rsid w:val="001926C9"/>
    <w:rsid w:val="001929BC"/>
    <w:rsid w:val="00193D64"/>
    <w:rsid w:val="00194353"/>
    <w:rsid w:val="00194A99"/>
    <w:rsid w:val="00194D67"/>
    <w:rsid w:val="00194FE1"/>
    <w:rsid w:val="00195DC8"/>
    <w:rsid w:val="00196A7C"/>
    <w:rsid w:val="00196C50"/>
    <w:rsid w:val="00197153"/>
    <w:rsid w:val="00197F07"/>
    <w:rsid w:val="001A0A10"/>
    <w:rsid w:val="001A0F80"/>
    <w:rsid w:val="001A1F1B"/>
    <w:rsid w:val="001A211D"/>
    <w:rsid w:val="001A248B"/>
    <w:rsid w:val="001A257D"/>
    <w:rsid w:val="001A3450"/>
    <w:rsid w:val="001A3A3D"/>
    <w:rsid w:val="001A45FA"/>
    <w:rsid w:val="001A5287"/>
    <w:rsid w:val="001A5AB7"/>
    <w:rsid w:val="001A5DF1"/>
    <w:rsid w:val="001A613D"/>
    <w:rsid w:val="001A645E"/>
    <w:rsid w:val="001A65C3"/>
    <w:rsid w:val="001A6D95"/>
    <w:rsid w:val="001A731A"/>
    <w:rsid w:val="001A73AE"/>
    <w:rsid w:val="001B1C33"/>
    <w:rsid w:val="001B2471"/>
    <w:rsid w:val="001B2569"/>
    <w:rsid w:val="001B2ACA"/>
    <w:rsid w:val="001B4A36"/>
    <w:rsid w:val="001B4FBD"/>
    <w:rsid w:val="001B57E0"/>
    <w:rsid w:val="001B585F"/>
    <w:rsid w:val="001B5A7B"/>
    <w:rsid w:val="001B5DBA"/>
    <w:rsid w:val="001B5DDD"/>
    <w:rsid w:val="001B6274"/>
    <w:rsid w:val="001B6BFE"/>
    <w:rsid w:val="001B797A"/>
    <w:rsid w:val="001C0321"/>
    <w:rsid w:val="001C0B39"/>
    <w:rsid w:val="001C1E3E"/>
    <w:rsid w:val="001C1FF7"/>
    <w:rsid w:val="001C371A"/>
    <w:rsid w:val="001C3866"/>
    <w:rsid w:val="001C3BDE"/>
    <w:rsid w:val="001C426A"/>
    <w:rsid w:val="001C475C"/>
    <w:rsid w:val="001C4764"/>
    <w:rsid w:val="001C557C"/>
    <w:rsid w:val="001C629A"/>
    <w:rsid w:val="001C67F5"/>
    <w:rsid w:val="001C6802"/>
    <w:rsid w:val="001C6919"/>
    <w:rsid w:val="001C696F"/>
    <w:rsid w:val="001C6C24"/>
    <w:rsid w:val="001C6DCC"/>
    <w:rsid w:val="001D10B2"/>
    <w:rsid w:val="001D179D"/>
    <w:rsid w:val="001D1C50"/>
    <w:rsid w:val="001D2233"/>
    <w:rsid w:val="001D2677"/>
    <w:rsid w:val="001D2957"/>
    <w:rsid w:val="001D2EF0"/>
    <w:rsid w:val="001D3CD9"/>
    <w:rsid w:val="001D5058"/>
    <w:rsid w:val="001D5518"/>
    <w:rsid w:val="001D6290"/>
    <w:rsid w:val="001D6738"/>
    <w:rsid w:val="001D70DA"/>
    <w:rsid w:val="001D7285"/>
    <w:rsid w:val="001D79CE"/>
    <w:rsid w:val="001E01B6"/>
    <w:rsid w:val="001E08CA"/>
    <w:rsid w:val="001E09F5"/>
    <w:rsid w:val="001E14B6"/>
    <w:rsid w:val="001E1766"/>
    <w:rsid w:val="001E19B6"/>
    <w:rsid w:val="001E1D48"/>
    <w:rsid w:val="001E28DF"/>
    <w:rsid w:val="001E291B"/>
    <w:rsid w:val="001E2A10"/>
    <w:rsid w:val="001E2ADE"/>
    <w:rsid w:val="001E3B80"/>
    <w:rsid w:val="001E4A55"/>
    <w:rsid w:val="001E5839"/>
    <w:rsid w:val="001E5B7C"/>
    <w:rsid w:val="001E5C5C"/>
    <w:rsid w:val="001E5D1B"/>
    <w:rsid w:val="001E5D95"/>
    <w:rsid w:val="001E6490"/>
    <w:rsid w:val="001E6492"/>
    <w:rsid w:val="001E68D8"/>
    <w:rsid w:val="001E6B01"/>
    <w:rsid w:val="001E6D58"/>
    <w:rsid w:val="001E6DD1"/>
    <w:rsid w:val="001E6E05"/>
    <w:rsid w:val="001E711C"/>
    <w:rsid w:val="001E7193"/>
    <w:rsid w:val="001E7570"/>
    <w:rsid w:val="001E758A"/>
    <w:rsid w:val="001E76AD"/>
    <w:rsid w:val="001E79CB"/>
    <w:rsid w:val="001F0CA7"/>
    <w:rsid w:val="001F0CC8"/>
    <w:rsid w:val="001F118D"/>
    <w:rsid w:val="001F192F"/>
    <w:rsid w:val="001F2181"/>
    <w:rsid w:val="001F22B5"/>
    <w:rsid w:val="001F260E"/>
    <w:rsid w:val="001F31C5"/>
    <w:rsid w:val="001F3CFD"/>
    <w:rsid w:val="001F4193"/>
    <w:rsid w:val="001F4A8A"/>
    <w:rsid w:val="001F50FD"/>
    <w:rsid w:val="001F53FA"/>
    <w:rsid w:val="001F543F"/>
    <w:rsid w:val="001F5E6E"/>
    <w:rsid w:val="001F6580"/>
    <w:rsid w:val="001F7EB8"/>
    <w:rsid w:val="002002EB"/>
    <w:rsid w:val="002005F3"/>
    <w:rsid w:val="002010CB"/>
    <w:rsid w:val="00201886"/>
    <w:rsid w:val="00201A69"/>
    <w:rsid w:val="00201C3E"/>
    <w:rsid w:val="002024C3"/>
    <w:rsid w:val="002027B7"/>
    <w:rsid w:val="002027D5"/>
    <w:rsid w:val="002031BC"/>
    <w:rsid w:val="0020347B"/>
    <w:rsid w:val="002038B8"/>
    <w:rsid w:val="00203A62"/>
    <w:rsid w:val="00203F71"/>
    <w:rsid w:val="00204467"/>
    <w:rsid w:val="0020463E"/>
    <w:rsid w:val="00204933"/>
    <w:rsid w:val="00205495"/>
    <w:rsid w:val="0020556B"/>
    <w:rsid w:val="00205721"/>
    <w:rsid w:val="00205D15"/>
    <w:rsid w:val="0020606E"/>
    <w:rsid w:val="002064AB"/>
    <w:rsid w:val="00206A09"/>
    <w:rsid w:val="00206FE7"/>
    <w:rsid w:val="002070CB"/>
    <w:rsid w:val="002074D1"/>
    <w:rsid w:val="00207E28"/>
    <w:rsid w:val="002103A5"/>
    <w:rsid w:val="002103E5"/>
    <w:rsid w:val="00210BAF"/>
    <w:rsid w:val="00210BFF"/>
    <w:rsid w:val="00211B13"/>
    <w:rsid w:val="00212056"/>
    <w:rsid w:val="0021269C"/>
    <w:rsid w:val="0021274B"/>
    <w:rsid w:val="00212C66"/>
    <w:rsid w:val="00212D84"/>
    <w:rsid w:val="0021343D"/>
    <w:rsid w:val="002143C1"/>
    <w:rsid w:val="0021453F"/>
    <w:rsid w:val="00214B82"/>
    <w:rsid w:val="0021514F"/>
    <w:rsid w:val="0021539A"/>
    <w:rsid w:val="0021575D"/>
    <w:rsid w:val="00215CD4"/>
    <w:rsid w:val="002171A5"/>
    <w:rsid w:val="002173FF"/>
    <w:rsid w:val="00217F03"/>
    <w:rsid w:val="002204F6"/>
    <w:rsid w:val="00220E27"/>
    <w:rsid w:val="0022153B"/>
    <w:rsid w:val="002215C1"/>
    <w:rsid w:val="0022188E"/>
    <w:rsid w:val="002219FF"/>
    <w:rsid w:val="00222051"/>
    <w:rsid w:val="002225D6"/>
    <w:rsid w:val="00222911"/>
    <w:rsid w:val="00222FC7"/>
    <w:rsid w:val="0022383E"/>
    <w:rsid w:val="00223D31"/>
    <w:rsid w:val="00224518"/>
    <w:rsid w:val="00224AB4"/>
    <w:rsid w:val="00224B2B"/>
    <w:rsid w:val="00224D44"/>
    <w:rsid w:val="002259D5"/>
    <w:rsid w:val="0022630D"/>
    <w:rsid w:val="00226654"/>
    <w:rsid w:val="00226C62"/>
    <w:rsid w:val="00226E4A"/>
    <w:rsid w:val="00226E55"/>
    <w:rsid w:val="00227BBC"/>
    <w:rsid w:val="00227F4F"/>
    <w:rsid w:val="00227F86"/>
    <w:rsid w:val="00230B87"/>
    <w:rsid w:val="0023103F"/>
    <w:rsid w:val="002318A7"/>
    <w:rsid w:val="002322C8"/>
    <w:rsid w:val="00232890"/>
    <w:rsid w:val="002328CA"/>
    <w:rsid w:val="002337DE"/>
    <w:rsid w:val="00233DCF"/>
    <w:rsid w:val="00234452"/>
    <w:rsid w:val="0023454C"/>
    <w:rsid w:val="0023480B"/>
    <w:rsid w:val="002348B8"/>
    <w:rsid w:val="00234AE7"/>
    <w:rsid w:val="00234D36"/>
    <w:rsid w:val="0023502D"/>
    <w:rsid w:val="00235391"/>
    <w:rsid w:val="002357A5"/>
    <w:rsid w:val="00236142"/>
    <w:rsid w:val="002367F3"/>
    <w:rsid w:val="00236B37"/>
    <w:rsid w:val="00237A62"/>
    <w:rsid w:val="00237A92"/>
    <w:rsid w:val="00237C2C"/>
    <w:rsid w:val="0024180A"/>
    <w:rsid w:val="00241C0E"/>
    <w:rsid w:val="00241E13"/>
    <w:rsid w:val="00242B6D"/>
    <w:rsid w:val="00243533"/>
    <w:rsid w:val="002437F8"/>
    <w:rsid w:val="00243B38"/>
    <w:rsid w:val="00243ECA"/>
    <w:rsid w:val="00244170"/>
    <w:rsid w:val="002442A3"/>
    <w:rsid w:val="0024431B"/>
    <w:rsid w:val="0024469E"/>
    <w:rsid w:val="00244942"/>
    <w:rsid w:val="00245927"/>
    <w:rsid w:val="00245B6C"/>
    <w:rsid w:val="00245E0C"/>
    <w:rsid w:val="0024633B"/>
    <w:rsid w:val="0024639F"/>
    <w:rsid w:val="0024691C"/>
    <w:rsid w:val="002469F5"/>
    <w:rsid w:val="00246CAF"/>
    <w:rsid w:val="002477F0"/>
    <w:rsid w:val="00247E1C"/>
    <w:rsid w:val="002501D7"/>
    <w:rsid w:val="00251CEC"/>
    <w:rsid w:val="00251FC1"/>
    <w:rsid w:val="0025219B"/>
    <w:rsid w:val="00252526"/>
    <w:rsid w:val="00253317"/>
    <w:rsid w:val="00253AB8"/>
    <w:rsid w:val="00253EB4"/>
    <w:rsid w:val="002540ED"/>
    <w:rsid w:val="002545EF"/>
    <w:rsid w:val="00254DBA"/>
    <w:rsid w:val="00255A89"/>
    <w:rsid w:val="00256582"/>
    <w:rsid w:val="00260111"/>
    <w:rsid w:val="00260EC2"/>
    <w:rsid w:val="002610E4"/>
    <w:rsid w:val="00261174"/>
    <w:rsid w:val="002612CD"/>
    <w:rsid w:val="00261FC2"/>
    <w:rsid w:val="00262938"/>
    <w:rsid w:val="00262B79"/>
    <w:rsid w:val="00262DE7"/>
    <w:rsid w:val="002631C8"/>
    <w:rsid w:val="00263660"/>
    <w:rsid w:val="00263804"/>
    <w:rsid w:val="002638C1"/>
    <w:rsid w:val="00263FE8"/>
    <w:rsid w:val="0026461F"/>
    <w:rsid w:val="00264B52"/>
    <w:rsid w:val="00265079"/>
    <w:rsid w:val="002650BE"/>
    <w:rsid w:val="00265814"/>
    <w:rsid w:val="002664E0"/>
    <w:rsid w:val="00267498"/>
    <w:rsid w:val="00267966"/>
    <w:rsid w:val="002679F6"/>
    <w:rsid w:val="00267ACB"/>
    <w:rsid w:val="00267BD2"/>
    <w:rsid w:val="00267BEB"/>
    <w:rsid w:val="00270BA4"/>
    <w:rsid w:val="00271027"/>
    <w:rsid w:val="00271467"/>
    <w:rsid w:val="0027149C"/>
    <w:rsid w:val="0027180C"/>
    <w:rsid w:val="002719CB"/>
    <w:rsid w:val="00271ABD"/>
    <w:rsid w:val="00271BF6"/>
    <w:rsid w:val="00271F79"/>
    <w:rsid w:val="00272565"/>
    <w:rsid w:val="00272988"/>
    <w:rsid w:val="00272A81"/>
    <w:rsid w:val="00272BDA"/>
    <w:rsid w:val="002734BE"/>
    <w:rsid w:val="00273A09"/>
    <w:rsid w:val="00274053"/>
    <w:rsid w:val="0027458B"/>
    <w:rsid w:val="00274668"/>
    <w:rsid w:val="002758D4"/>
    <w:rsid w:val="0027606D"/>
    <w:rsid w:val="002763F0"/>
    <w:rsid w:val="00276651"/>
    <w:rsid w:val="002767A5"/>
    <w:rsid w:val="00276BE4"/>
    <w:rsid w:val="00277A37"/>
    <w:rsid w:val="00277BF8"/>
    <w:rsid w:val="0028008B"/>
    <w:rsid w:val="00280099"/>
    <w:rsid w:val="0028044C"/>
    <w:rsid w:val="002812EB"/>
    <w:rsid w:val="0028148D"/>
    <w:rsid w:val="002833AB"/>
    <w:rsid w:val="002834B0"/>
    <w:rsid w:val="002836B1"/>
    <w:rsid w:val="00283B3B"/>
    <w:rsid w:val="00283DA3"/>
    <w:rsid w:val="0028496E"/>
    <w:rsid w:val="00284EB8"/>
    <w:rsid w:val="00284F20"/>
    <w:rsid w:val="0028518F"/>
    <w:rsid w:val="00285297"/>
    <w:rsid w:val="00285A6A"/>
    <w:rsid w:val="00287358"/>
    <w:rsid w:val="002878E2"/>
    <w:rsid w:val="00287955"/>
    <w:rsid w:val="00291499"/>
    <w:rsid w:val="00291ADE"/>
    <w:rsid w:val="00291D74"/>
    <w:rsid w:val="00292535"/>
    <w:rsid w:val="0029262C"/>
    <w:rsid w:val="00292980"/>
    <w:rsid w:val="00292DE6"/>
    <w:rsid w:val="00292E3D"/>
    <w:rsid w:val="0029368A"/>
    <w:rsid w:val="00293791"/>
    <w:rsid w:val="0029431B"/>
    <w:rsid w:val="0029563B"/>
    <w:rsid w:val="0029582B"/>
    <w:rsid w:val="00295DB3"/>
    <w:rsid w:val="00296FF9"/>
    <w:rsid w:val="00297115"/>
    <w:rsid w:val="00297397"/>
    <w:rsid w:val="002A00AA"/>
    <w:rsid w:val="002A022F"/>
    <w:rsid w:val="002A2B3E"/>
    <w:rsid w:val="002A2E6E"/>
    <w:rsid w:val="002A30AC"/>
    <w:rsid w:val="002A30C6"/>
    <w:rsid w:val="002A3E02"/>
    <w:rsid w:val="002A445E"/>
    <w:rsid w:val="002A4952"/>
    <w:rsid w:val="002A58B1"/>
    <w:rsid w:val="002A5C2D"/>
    <w:rsid w:val="002A6999"/>
    <w:rsid w:val="002A7D18"/>
    <w:rsid w:val="002B0CA0"/>
    <w:rsid w:val="002B18C8"/>
    <w:rsid w:val="002B1FE2"/>
    <w:rsid w:val="002B205E"/>
    <w:rsid w:val="002B21AD"/>
    <w:rsid w:val="002B2498"/>
    <w:rsid w:val="002B25BB"/>
    <w:rsid w:val="002B29C8"/>
    <w:rsid w:val="002B455C"/>
    <w:rsid w:val="002B4E13"/>
    <w:rsid w:val="002B66B1"/>
    <w:rsid w:val="002B698C"/>
    <w:rsid w:val="002B6EFC"/>
    <w:rsid w:val="002B6FC5"/>
    <w:rsid w:val="002B769A"/>
    <w:rsid w:val="002B76A4"/>
    <w:rsid w:val="002B76F0"/>
    <w:rsid w:val="002C0525"/>
    <w:rsid w:val="002C1141"/>
    <w:rsid w:val="002C2024"/>
    <w:rsid w:val="002C256B"/>
    <w:rsid w:val="002C30AA"/>
    <w:rsid w:val="002C37EC"/>
    <w:rsid w:val="002C3EA3"/>
    <w:rsid w:val="002C45F9"/>
    <w:rsid w:val="002C4B28"/>
    <w:rsid w:val="002C4C6E"/>
    <w:rsid w:val="002C559B"/>
    <w:rsid w:val="002C5796"/>
    <w:rsid w:val="002C5EEE"/>
    <w:rsid w:val="002C5FE6"/>
    <w:rsid w:val="002C66B6"/>
    <w:rsid w:val="002C694D"/>
    <w:rsid w:val="002C6AF8"/>
    <w:rsid w:val="002C73E0"/>
    <w:rsid w:val="002C74A6"/>
    <w:rsid w:val="002C7FCD"/>
    <w:rsid w:val="002D08B8"/>
    <w:rsid w:val="002D135E"/>
    <w:rsid w:val="002D3521"/>
    <w:rsid w:val="002D37EB"/>
    <w:rsid w:val="002D3F84"/>
    <w:rsid w:val="002D5386"/>
    <w:rsid w:val="002D6966"/>
    <w:rsid w:val="002D6FE5"/>
    <w:rsid w:val="002D750C"/>
    <w:rsid w:val="002D7C7C"/>
    <w:rsid w:val="002D7DEE"/>
    <w:rsid w:val="002E0036"/>
    <w:rsid w:val="002E08C5"/>
    <w:rsid w:val="002E0BF2"/>
    <w:rsid w:val="002E0CBF"/>
    <w:rsid w:val="002E10BD"/>
    <w:rsid w:val="002E1397"/>
    <w:rsid w:val="002E16E0"/>
    <w:rsid w:val="002E1E3A"/>
    <w:rsid w:val="002E1FB3"/>
    <w:rsid w:val="002E208F"/>
    <w:rsid w:val="002E21B5"/>
    <w:rsid w:val="002E29BE"/>
    <w:rsid w:val="002E2F33"/>
    <w:rsid w:val="002E387F"/>
    <w:rsid w:val="002E3881"/>
    <w:rsid w:val="002E403B"/>
    <w:rsid w:val="002E42DF"/>
    <w:rsid w:val="002E47A6"/>
    <w:rsid w:val="002E4884"/>
    <w:rsid w:val="002E48DC"/>
    <w:rsid w:val="002E4E4F"/>
    <w:rsid w:val="002E4F34"/>
    <w:rsid w:val="002E4FBC"/>
    <w:rsid w:val="002E531D"/>
    <w:rsid w:val="002E578D"/>
    <w:rsid w:val="002E5B30"/>
    <w:rsid w:val="002E5B63"/>
    <w:rsid w:val="002E5DA0"/>
    <w:rsid w:val="002E6035"/>
    <w:rsid w:val="002E6076"/>
    <w:rsid w:val="002E7A1E"/>
    <w:rsid w:val="002F08BC"/>
    <w:rsid w:val="002F0A68"/>
    <w:rsid w:val="002F19EC"/>
    <w:rsid w:val="002F1A10"/>
    <w:rsid w:val="002F1BB5"/>
    <w:rsid w:val="002F1E6F"/>
    <w:rsid w:val="002F2660"/>
    <w:rsid w:val="002F2D49"/>
    <w:rsid w:val="002F2E44"/>
    <w:rsid w:val="002F3A90"/>
    <w:rsid w:val="002F3CE5"/>
    <w:rsid w:val="002F5EA7"/>
    <w:rsid w:val="002F6318"/>
    <w:rsid w:val="002F6C92"/>
    <w:rsid w:val="002F6E7C"/>
    <w:rsid w:val="002F7822"/>
    <w:rsid w:val="002F7EF6"/>
    <w:rsid w:val="002F7F9E"/>
    <w:rsid w:val="00300635"/>
    <w:rsid w:val="00300EBD"/>
    <w:rsid w:val="0030133B"/>
    <w:rsid w:val="00301D9F"/>
    <w:rsid w:val="00302C7D"/>
    <w:rsid w:val="0030347F"/>
    <w:rsid w:val="00303A04"/>
    <w:rsid w:val="00303A3A"/>
    <w:rsid w:val="00303D80"/>
    <w:rsid w:val="00303E05"/>
    <w:rsid w:val="00303EF3"/>
    <w:rsid w:val="00303F06"/>
    <w:rsid w:val="00304AA8"/>
    <w:rsid w:val="00305456"/>
    <w:rsid w:val="00305789"/>
    <w:rsid w:val="00305BAA"/>
    <w:rsid w:val="00305CC8"/>
    <w:rsid w:val="0030618C"/>
    <w:rsid w:val="00306A96"/>
    <w:rsid w:val="00306AF7"/>
    <w:rsid w:val="003072C2"/>
    <w:rsid w:val="003100CD"/>
    <w:rsid w:val="003110B8"/>
    <w:rsid w:val="00311C0D"/>
    <w:rsid w:val="00311F1F"/>
    <w:rsid w:val="003128C9"/>
    <w:rsid w:val="00313AF4"/>
    <w:rsid w:val="0031410B"/>
    <w:rsid w:val="0031540F"/>
    <w:rsid w:val="00315DFF"/>
    <w:rsid w:val="0031672F"/>
    <w:rsid w:val="003179C1"/>
    <w:rsid w:val="00320068"/>
    <w:rsid w:val="00320104"/>
    <w:rsid w:val="00320342"/>
    <w:rsid w:val="00320469"/>
    <w:rsid w:val="0032054E"/>
    <w:rsid w:val="00320767"/>
    <w:rsid w:val="0032147D"/>
    <w:rsid w:val="003215C5"/>
    <w:rsid w:val="003217CE"/>
    <w:rsid w:val="0032185A"/>
    <w:rsid w:val="00321CA2"/>
    <w:rsid w:val="00322447"/>
    <w:rsid w:val="003224BE"/>
    <w:rsid w:val="003235DC"/>
    <w:rsid w:val="003236A6"/>
    <w:rsid w:val="00323A1E"/>
    <w:rsid w:val="00323A2A"/>
    <w:rsid w:val="00323CDA"/>
    <w:rsid w:val="00323EAE"/>
    <w:rsid w:val="00324237"/>
    <w:rsid w:val="00324889"/>
    <w:rsid w:val="00324DE6"/>
    <w:rsid w:val="00324F39"/>
    <w:rsid w:val="00325626"/>
    <w:rsid w:val="00325796"/>
    <w:rsid w:val="00325CDB"/>
    <w:rsid w:val="00325DF8"/>
    <w:rsid w:val="00325E69"/>
    <w:rsid w:val="00326010"/>
    <w:rsid w:val="00327476"/>
    <w:rsid w:val="003278A6"/>
    <w:rsid w:val="00327C46"/>
    <w:rsid w:val="00327F1D"/>
    <w:rsid w:val="00330816"/>
    <w:rsid w:val="00330B94"/>
    <w:rsid w:val="0033154C"/>
    <w:rsid w:val="00331608"/>
    <w:rsid w:val="003319F8"/>
    <w:rsid w:val="003321CD"/>
    <w:rsid w:val="003324B9"/>
    <w:rsid w:val="003328F3"/>
    <w:rsid w:val="0033293C"/>
    <w:rsid w:val="00332AB9"/>
    <w:rsid w:val="00332DE1"/>
    <w:rsid w:val="0033323D"/>
    <w:rsid w:val="00333A89"/>
    <w:rsid w:val="00333D74"/>
    <w:rsid w:val="00334113"/>
    <w:rsid w:val="003349D5"/>
    <w:rsid w:val="00334B77"/>
    <w:rsid w:val="003352A2"/>
    <w:rsid w:val="0033535E"/>
    <w:rsid w:val="00335ED6"/>
    <w:rsid w:val="00336280"/>
    <w:rsid w:val="00336CC7"/>
    <w:rsid w:val="00337079"/>
    <w:rsid w:val="003373D1"/>
    <w:rsid w:val="003376DF"/>
    <w:rsid w:val="00340048"/>
    <w:rsid w:val="00340228"/>
    <w:rsid w:val="00340256"/>
    <w:rsid w:val="00340E4D"/>
    <w:rsid w:val="0034147E"/>
    <w:rsid w:val="00341B23"/>
    <w:rsid w:val="00342AD6"/>
    <w:rsid w:val="00343202"/>
    <w:rsid w:val="003433D7"/>
    <w:rsid w:val="0034365C"/>
    <w:rsid w:val="00345307"/>
    <w:rsid w:val="0034696E"/>
    <w:rsid w:val="00347392"/>
    <w:rsid w:val="00347675"/>
    <w:rsid w:val="0034785E"/>
    <w:rsid w:val="003479AA"/>
    <w:rsid w:val="003503A8"/>
    <w:rsid w:val="003503EF"/>
    <w:rsid w:val="00351025"/>
    <w:rsid w:val="0035104D"/>
    <w:rsid w:val="00351E5E"/>
    <w:rsid w:val="00352C99"/>
    <w:rsid w:val="003530CF"/>
    <w:rsid w:val="003546A2"/>
    <w:rsid w:val="003562A4"/>
    <w:rsid w:val="003566A3"/>
    <w:rsid w:val="003568F4"/>
    <w:rsid w:val="00356C49"/>
    <w:rsid w:val="00357200"/>
    <w:rsid w:val="00357656"/>
    <w:rsid w:val="00357772"/>
    <w:rsid w:val="0035785D"/>
    <w:rsid w:val="00360C98"/>
    <w:rsid w:val="00361CC3"/>
    <w:rsid w:val="00362000"/>
    <w:rsid w:val="003621C1"/>
    <w:rsid w:val="00362862"/>
    <w:rsid w:val="00362C30"/>
    <w:rsid w:val="00362E3B"/>
    <w:rsid w:val="00363C4A"/>
    <w:rsid w:val="00363DE3"/>
    <w:rsid w:val="00365183"/>
    <w:rsid w:val="003651E1"/>
    <w:rsid w:val="0036564C"/>
    <w:rsid w:val="003662D8"/>
    <w:rsid w:val="00366A22"/>
    <w:rsid w:val="0036733E"/>
    <w:rsid w:val="0036771F"/>
    <w:rsid w:val="00367988"/>
    <w:rsid w:val="00370959"/>
    <w:rsid w:val="00370B5A"/>
    <w:rsid w:val="00370D0D"/>
    <w:rsid w:val="003712E0"/>
    <w:rsid w:val="00371680"/>
    <w:rsid w:val="00371AE8"/>
    <w:rsid w:val="00371CF7"/>
    <w:rsid w:val="00372182"/>
    <w:rsid w:val="003723B8"/>
    <w:rsid w:val="00372670"/>
    <w:rsid w:val="00372C5B"/>
    <w:rsid w:val="00372F35"/>
    <w:rsid w:val="00373420"/>
    <w:rsid w:val="003734A9"/>
    <w:rsid w:val="00373778"/>
    <w:rsid w:val="00373BD2"/>
    <w:rsid w:val="00373F82"/>
    <w:rsid w:val="0037430B"/>
    <w:rsid w:val="00374517"/>
    <w:rsid w:val="00375569"/>
    <w:rsid w:val="00375C2B"/>
    <w:rsid w:val="00375D4B"/>
    <w:rsid w:val="00375ED8"/>
    <w:rsid w:val="00376052"/>
    <w:rsid w:val="00376397"/>
    <w:rsid w:val="00376639"/>
    <w:rsid w:val="003766BC"/>
    <w:rsid w:val="0037672E"/>
    <w:rsid w:val="00376822"/>
    <w:rsid w:val="00376999"/>
    <w:rsid w:val="003803E4"/>
    <w:rsid w:val="0038106A"/>
    <w:rsid w:val="003811CB"/>
    <w:rsid w:val="003818DF"/>
    <w:rsid w:val="00381A65"/>
    <w:rsid w:val="00381B4F"/>
    <w:rsid w:val="00382011"/>
    <w:rsid w:val="00382664"/>
    <w:rsid w:val="00383037"/>
    <w:rsid w:val="0038340B"/>
    <w:rsid w:val="00383478"/>
    <w:rsid w:val="003834CB"/>
    <w:rsid w:val="003840F6"/>
    <w:rsid w:val="00384278"/>
    <w:rsid w:val="003849B6"/>
    <w:rsid w:val="00384AB0"/>
    <w:rsid w:val="00384C4F"/>
    <w:rsid w:val="00384F21"/>
    <w:rsid w:val="0038566E"/>
    <w:rsid w:val="00385AD0"/>
    <w:rsid w:val="003861DB"/>
    <w:rsid w:val="003865AB"/>
    <w:rsid w:val="00386600"/>
    <w:rsid w:val="00386CF4"/>
    <w:rsid w:val="003875A2"/>
    <w:rsid w:val="00391B55"/>
    <w:rsid w:val="00391C43"/>
    <w:rsid w:val="00391D54"/>
    <w:rsid w:val="00391E66"/>
    <w:rsid w:val="00393427"/>
    <w:rsid w:val="003934BC"/>
    <w:rsid w:val="00393734"/>
    <w:rsid w:val="00393763"/>
    <w:rsid w:val="003938C5"/>
    <w:rsid w:val="00393908"/>
    <w:rsid w:val="00393E28"/>
    <w:rsid w:val="0039439D"/>
    <w:rsid w:val="00395211"/>
    <w:rsid w:val="00395674"/>
    <w:rsid w:val="003972B0"/>
    <w:rsid w:val="00397378"/>
    <w:rsid w:val="00397661"/>
    <w:rsid w:val="003A23AB"/>
    <w:rsid w:val="003A3F08"/>
    <w:rsid w:val="003A41D4"/>
    <w:rsid w:val="003A477A"/>
    <w:rsid w:val="003A4B53"/>
    <w:rsid w:val="003A4E7F"/>
    <w:rsid w:val="003A57EF"/>
    <w:rsid w:val="003A5FC9"/>
    <w:rsid w:val="003A63A8"/>
    <w:rsid w:val="003A6784"/>
    <w:rsid w:val="003A69E8"/>
    <w:rsid w:val="003A704D"/>
    <w:rsid w:val="003A77E8"/>
    <w:rsid w:val="003A7A76"/>
    <w:rsid w:val="003A7E72"/>
    <w:rsid w:val="003B003B"/>
    <w:rsid w:val="003B02BB"/>
    <w:rsid w:val="003B03F2"/>
    <w:rsid w:val="003B05D2"/>
    <w:rsid w:val="003B0A63"/>
    <w:rsid w:val="003B162C"/>
    <w:rsid w:val="003B2202"/>
    <w:rsid w:val="003B2856"/>
    <w:rsid w:val="003B3510"/>
    <w:rsid w:val="003B35E3"/>
    <w:rsid w:val="003B3AA7"/>
    <w:rsid w:val="003B3BBF"/>
    <w:rsid w:val="003B48A9"/>
    <w:rsid w:val="003B48AC"/>
    <w:rsid w:val="003B4A39"/>
    <w:rsid w:val="003B4B60"/>
    <w:rsid w:val="003B5050"/>
    <w:rsid w:val="003B57B3"/>
    <w:rsid w:val="003B5EF7"/>
    <w:rsid w:val="003B637D"/>
    <w:rsid w:val="003B6748"/>
    <w:rsid w:val="003C0299"/>
    <w:rsid w:val="003C0845"/>
    <w:rsid w:val="003C0B41"/>
    <w:rsid w:val="003C1137"/>
    <w:rsid w:val="003C11BD"/>
    <w:rsid w:val="003C1839"/>
    <w:rsid w:val="003C1E21"/>
    <w:rsid w:val="003C206F"/>
    <w:rsid w:val="003C2521"/>
    <w:rsid w:val="003C2AC4"/>
    <w:rsid w:val="003C2D9C"/>
    <w:rsid w:val="003C2F74"/>
    <w:rsid w:val="003C3B70"/>
    <w:rsid w:val="003C3D27"/>
    <w:rsid w:val="003C3F75"/>
    <w:rsid w:val="003C534F"/>
    <w:rsid w:val="003C5FD4"/>
    <w:rsid w:val="003C6C9C"/>
    <w:rsid w:val="003C7414"/>
    <w:rsid w:val="003C7F04"/>
    <w:rsid w:val="003D0081"/>
    <w:rsid w:val="003D0247"/>
    <w:rsid w:val="003D037D"/>
    <w:rsid w:val="003D04AB"/>
    <w:rsid w:val="003D07ED"/>
    <w:rsid w:val="003D0AAA"/>
    <w:rsid w:val="003D0B6B"/>
    <w:rsid w:val="003D0EF1"/>
    <w:rsid w:val="003D11D2"/>
    <w:rsid w:val="003D1368"/>
    <w:rsid w:val="003D1484"/>
    <w:rsid w:val="003D2C58"/>
    <w:rsid w:val="003D2E8C"/>
    <w:rsid w:val="003D2F12"/>
    <w:rsid w:val="003D302E"/>
    <w:rsid w:val="003D3993"/>
    <w:rsid w:val="003D3AA6"/>
    <w:rsid w:val="003D3DD5"/>
    <w:rsid w:val="003D3F9C"/>
    <w:rsid w:val="003D4033"/>
    <w:rsid w:val="003D40FE"/>
    <w:rsid w:val="003D419D"/>
    <w:rsid w:val="003D54A4"/>
    <w:rsid w:val="003D5782"/>
    <w:rsid w:val="003D5BDC"/>
    <w:rsid w:val="003D5D8C"/>
    <w:rsid w:val="003D5FE5"/>
    <w:rsid w:val="003D60F1"/>
    <w:rsid w:val="003D6225"/>
    <w:rsid w:val="003D66B2"/>
    <w:rsid w:val="003D67D2"/>
    <w:rsid w:val="003D7C80"/>
    <w:rsid w:val="003E0261"/>
    <w:rsid w:val="003E06B7"/>
    <w:rsid w:val="003E0B11"/>
    <w:rsid w:val="003E0F3C"/>
    <w:rsid w:val="003E1243"/>
    <w:rsid w:val="003E2912"/>
    <w:rsid w:val="003E2B8C"/>
    <w:rsid w:val="003E2C14"/>
    <w:rsid w:val="003E2E4C"/>
    <w:rsid w:val="003E37DF"/>
    <w:rsid w:val="003E4635"/>
    <w:rsid w:val="003E46D9"/>
    <w:rsid w:val="003E4C08"/>
    <w:rsid w:val="003E51B5"/>
    <w:rsid w:val="003E6997"/>
    <w:rsid w:val="003E6BCC"/>
    <w:rsid w:val="003E7445"/>
    <w:rsid w:val="003E7FE7"/>
    <w:rsid w:val="003F036B"/>
    <w:rsid w:val="003F0707"/>
    <w:rsid w:val="003F07FD"/>
    <w:rsid w:val="003F0D6F"/>
    <w:rsid w:val="003F2B6B"/>
    <w:rsid w:val="003F2E40"/>
    <w:rsid w:val="003F2FBB"/>
    <w:rsid w:val="003F338B"/>
    <w:rsid w:val="003F3572"/>
    <w:rsid w:val="003F3CB2"/>
    <w:rsid w:val="003F4590"/>
    <w:rsid w:val="003F480E"/>
    <w:rsid w:val="003F4993"/>
    <w:rsid w:val="003F5036"/>
    <w:rsid w:val="003F64FF"/>
    <w:rsid w:val="003F6E00"/>
    <w:rsid w:val="003F7060"/>
    <w:rsid w:val="003F70CC"/>
    <w:rsid w:val="003F7A94"/>
    <w:rsid w:val="004000B9"/>
    <w:rsid w:val="00400670"/>
    <w:rsid w:val="004006F6"/>
    <w:rsid w:val="00400C2C"/>
    <w:rsid w:val="0040125D"/>
    <w:rsid w:val="004013E9"/>
    <w:rsid w:val="00401EDA"/>
    <w:rsid w:val="00402331"/>
    <w:rsid w:val="004031A8"/>
    <w:rsid w:val="00403777"/>
    <w:rsid w:val="00403D29"/>
    <w:rsid w:val="00404D59"/>
    <w:rsid w:val="004050BF"/>
    <w:rsid w:val="004052C9"/>
    <w:rsid w:val="004054AC"/>
    <w:rsid w:val="004066AE"/>
    <w:rsid w:val="00406B84"/>
    <w:rsid w:val="004071DD"/>
    <w:rsid w:val="004076FD"/>
    <w:rsid w:val="0040775E"/>
    <w:rsid w:val="0041012D"/>
    <w:rsid w:val="00410226"/>
    <w:rsid w:val="0041054E"/>
    <w:rsid w:val="004105F1"/>
    <w:rsid w:val="0041079A"/>
    <w:rsid w:val="0041134B"/>
    <w:rsid w:val="004113F1"/>
    <w:rsid w:val="0041166E"/>
    <w:rsid w:val="004116CA"/>
    <w:rsid w:val="0041180C"/>
    <w:rsid w:val="00411CAC"/>
    <w:rsid w:val="00411E62"/>
    <w:rsid w:val="00411F81"/>
    <w:rsid w:val="00411FBE"/>
    <w:rsid w:val="00412B28"/>
    <w:rsid w:val="0041302D"/>
    <w:rsid w:val="00413683"/>
    <w:rsid w:val="00413B12"/>
    <w:rsid w:val="00414307"/>
    <w:rsid w:val="004156FA"/>
    <w:rsid w:val="00415D81"/>
    <w:rsid w:val="00416C39"/>
    <w:rsid w:val="004171E9"/>
    <w:rsid w:val="004176A6"/>
    <w:rsid w:val="00420327"/>
    <w:rsid w:val="00420CB3"/>
    <w:rsid w:val="00421124"/>
    <w:rsid w:val="00421434"/>
    <w:rsid w:val="00421935"/>
    <w:rsid w:val="00421C00"/>
    <w:rsid w:val="0042220C"/>
    <w:rsid w:val="004229C0"/>
    <w:rsid w:val="00422A08"/>
    <w:rsid w:val="0042351D"/>
    <w:rsid w:val="00423570"/>
    <w:rsid w:val="00423AC7"/>
    <w:rsid w:val="00423E69"/>
    <w:rsid w:val="00423FA2"/>
    <w:rsid w:val="0042481F"/>
    <w:rsid w:val="004248F5"/>
    <w:rsid w:val="00425A2F"/>
    <w:rsid w:val="00425CFB"/>
    <w:rsid w:val="00426347"/>
    <w:rsid w:val="00426C4A"/>
    <w:rsid w:val="00426E1F"/>
    <w:rsid w:val="004275B2"/>
    <w:rsid w:val="00427A2B"/>
    <w:rsid w:val="00427A42"/>
    <w:rsid w:val="00430052"/>
    <w:rsid w:val="004311CB"/>
    <w:rsid w:val="00431AD3"/>
    <w:rsid w:val="00431EF4"/>
    <w:rsid w:val="00431FBB"/>
    <w:rsid w:val="00432034"/>
    <w:rsid w:val="00432064"/>
    <w:rsid w:val="0043236D"/>
    <w:rsid w:val="004326DF"/>
    <w:rsid w:val="00434411"/>
    <w:rsid w:val="00434906"/>
    <w:rsid w:val="00434CC3"/>
    <w:rsid w:val="00435861"/>
    <w:rsid w:val="00435FD9"/>
    <w:rsid w:val="004361EA"/>
    <w:rsid w:val="00436F03"/>
    <w:rsid w:val="00437C85"/>
    <w:rsid w:val="00440787"/>
    <w:rsid w:val="004422A3"/>
    <w:rsid w:val="00442ABB"/>
    <w:rsid w:val="00442BE8"/>
    <w:rsid w:val="004442B8"/>
    <w:rsid w:val="004446B4"/>
    <w:rsid w:val="0044483B"/>
    <w:rsid w:val="00444F20"/>
    <w:rsid w:val="00445413"/>
    <w:rsid w:val="00445C7F"/>
    <w:rsid w:val="00445F6C"/>
    <w:rsid w:val="00446216"/>
    <w:rsid w:val="004464C6"/>
    <w:rsid w:val="0044656F"/>
    <w:rsid w:val="0044664C"/>
    <w:rsid w:val="004479D6"/>
    <w:rsid w:val="00451054"/>
    <w:rsid w:val="00451D33"/>
    <w:rsid w:val="00453214"/>
    <w:rsid w:val="00455C06"/>
    <w:rsid w:val="00455E75"/>
    <w:rsid w:val="00456262"/>
    <w:rsid w:val="0045643A"/>
    <w:rsid w:val="0045734D"/>
    <w:rsid w:val="004574EC"/>
    <w:rsid w:val="00457530"/>
    <w:rsid w:val="0045763D"/>
    <w:rsid w:val="00457704"/>
    <w:rsid w:val="0045779A"/>
    <w:rsid w:val="00457E64"/>
    <w:rsid w:val="004609C0"/>
    <w:rsid w:val="004609E6"/>
    <w:rsid w:val="00460D0F"/>
    <w:rsid w:val="004616BD"/>
    <w:rsid w:val="00461F5F"/>
    <w:rsid w:val="00462378"/>
    <w:rsid w:val="00462AAF"/>
    <w:rsid w:val="00462C34"/>
    <w:rsid w:val="00462F8D"/>
    <w:rsid w:val="00463359"/>
    <w:rsid w:val="00463A15"/>
    <w:rsid w:val="00463E9F"/>
    <w:rsid w:val="00463FC6"/>
    <w:rsid w:val="00464055"/>
    <w:rsid w:val="004641E0"/>
    <w:rsid w:val="00464C73"/>
    <w:rsid w:val="00464D15"/>
    <w:rsid w:val="00465362"/>
    <w:rsid w:val="0046629A"/>
    <w:rsid w:val="00466AF1"/>
    <w:rsid w:val="00466FA6"/>
    <w:rsid w:val="0046704B"/>
    <w:rsid w:val="004674A6"/>
    <w:rsid w:val="0046789E"/>
    <w:rsid w:val="00467DBD"/>
    <w:rsid w:val="00470211"/>
    <w:rsid w:val="00470230"/>
    <w:rsid w:val="004707CF"/>
    <w:rsid w:val="00470F16"/>
    <w:rsid w:val="00471096"/>
    <w:rsid w:val="004711C2"/>
    <w:rsid w:val="0047190C"/>
    <w:rsid w:val="00471A94"/>
    <w:rsid w:val="004724FD"/>
    <w:rsid w:val="00472D7B"/>
    <w:rsid w:val="00472F3E"/>
    <w:rsid w:val="0047316F"/>
    <w:rsid w:val="004732B8"/>
    <w:rsid w:val="004737A3"/>
    <w:rsid w:val="00473849"/>
    <w:rsid w:val="00473A79"/>
    <w:rsid w:val="004747D9"/>
    <w:rsid w:val="004767F3"/>
    <w:rsid w:val="004769B5"/>
    <w:rsid w:val="00476CF1"/>
    <w:rsid w:val="00477294"/>
    <w:rsid w:val="0048035A"/>
    <w:rsid w:val="00480682"/>
    <w:rsid w:val="004807F1"/>
    <w:rsid w:val="00480A73"/>
    <w:rsid w:val="00480E93"/>
    <w:rsid w:val="00482116"/>
    <w:rsid w:val="00482C20"/>
    <w:rsid w:val="00482C72"/>
    <w:rsid w:val="00482D96"/>
    <w:rsid w:val="00483E1D"/>
    <w:rsid w:val="0048489E"/>
    <w:rsid w:val="004852DD"/>
    <w:rsid w:val="00485D4A"/>
    <w:rsid w:val="00485E1D"/>
    <w:rsid w:val="004860F1"/>
    <w:rsid w:val="004862AB"/>
    <w:rsid w:val="004862EF"/>
    <w:rsid w:val="00486BF0"/>
    <w:rsid w:val="004872A5"/>
    <w:rsid w:val="0048758D"/>
    <w:rsid w:val="00487932"/>
    <w:rsid w:val="00487E3C"/>
    <w:rsid w:val="00490A86"/>
    <w:rsid w:val="0049131E"/>
    <w:rsid w:val="0049187D"/>
    <w:rsid w:val="00491B1E"/>
    <w:rsid w:val="00491E1B"/>
    <w:rsid w:val="004924C7"/>
    <w:rsid w:val="004925C4"/>
    <w:rsid w:val="00493BA0"/>
    <w:rsid w:val="00493BD2"/>
    <w:rsid w:val="00493F51"/>
    <w:rsid w:val="00494682"/>
    <w:rsid w:val="0049495D"/>
    <w:rsid w:val="00494DF9"/>
    <w:rsid w:val="004950C1"/>
    <w:rsid w:val="004953E7"/>
    <w:rsid w:val="00495DB2"/>
    <w:rsid w:val="004961BD"/>
    <w:rsid w:val="00496612"/>
    <w:rsid w:val="00496B9E"/>
    <w:rsid w:val="004970CC"/>
    <w:rsid w:val="004971A0"/>
    <w:rsid w:val="00497439"/>
    <w:rsid w:val="00497FBF"/>
    <w:rsid w:val="004A0C92"/>
    <w:rsid w:val="004A1209"/>
    <w:rsid w:val="004A166E"/>
    <w:rsid w:val="004A16D8"/>
    <w:rsid w:val="004A1926"/>
    <w:rsid w:val="004A1F3F"/>
    <w:rsid w:val="004A2D05"/>
    <w:rsid w:val="004A32E5"/>
    <w:rsid w:val="004A34B9"/>
    <w:rsid w:val="004A3E22"/>
    <w:rsid w:val="004A3F2D"/>
    <w:rsid w:val="004A4292"/>
    <w:rsid w:val="004A437D"/>
    <w:rsid w:val="004A4F36"/>
    <w:rsid w:val="004A56F5"/>
    <w:rsid w:val="004A5AE7"/>
    <w:rsid w:val="004A5D2A"/>
    <w:rsid w:val="004A63C7"/>
    <w:rsid w:val="004A674B"/>
    <w:rsid w:val="004A69A3"/>
    <w:rsid w:val="004A6B14"/>
    <w:rsid w:val="004A6F8B"/>
    <w:rsid w:val="004A779F"/>
    <w:rsid w:val="004A78D5"/>
    <w:rsid w:val="004B0610"/>
    <w:rsid w:val="004B1EBA"/>
    <w:rsid w:val="004B243A"/>
    <w:rsid w:val="004B2B0D"/>
    <w:rsid w:val="004B2C7B"/>
    <w:rsid w:val="004B31E5"/>
    <w:rsid w:val="004B3957"/>
    <w:rsid w:val="004B50CC"/>
    <w:rsid w:val="004B6004"/>
    <w:rsid w:val="004B6151"/>
    <w:rsid w:val="004B622E"/>
    <w:rsid w:val="004B77C0"/>
    <w:rsid w:val="004B786A"/>
    <w:rsid w:val="004B787B"/>
    <w:rsid w:val="004C01C6"/>
    <w:rsid w:val="004C0AFA"/>
    <w:rsid w:val="004C0F67"/>
    <w:rsid w:val="004C1325"/>
    <w:rsid w:val="004C1572"/>
    <w:rsid w:val="004C19C4"/>
    <w:rsid w:val="004C2FDC"/>
    <w:rsid w:val="004C3507"/>
    <w:rsid w:val="004C372C"/>
    <w:rsid w:val="004C3928"/>
    <w:rsid w:val="004C39F6"/>
    <w:rsid w:val="004C3F85"/>
    <w:rsid w:val="004C4D4F"/>
    <w:rsid w:val="004C4ED4"/>
    <w:rsid w:val="004C51DF"/>
    <w:rsid w:val="004C548C"/>
    <w:rsid w:val="004C5B84"/>
    <w:rsid w:val="004C6648"/>
    <w:rsid w:val="004D0258"/>
    <w:rsid w:val="004D02D2"/>
    <w:rsid w:val="004D0848"/>
    <w:rsid w:val="004D17E6"/>
    <w:rsid w:val="004D2320"/>
    <w:rsid w:val="004D3758"/>
    <w:rsid w:val="004D39B4"/>
    <w:rsid w:val="004D3C4A"/>
    <w:rsid w:val="004D3C6A"/>
    <w:rsid w:val="004D40B4"/>
    <w:rsid w:val="004D48B8"/>
    <w:rsid w:val="004D4DA7"/>
    <w:rsid w:val="004D56FF"/>
    <w:rsid w:val="004D5C80"/>
    <w:rsid w:val="004D5F83"/>
    <w:rsid w:val="004D6235"/>
    <w:rsid w:val="004D632A"/>
    <w:rsid w:val="004D74E8"/>
    <w:rsid w:val="004D7D0E"/>
    <w:rsid w:val="004D7DAB"/>
    <w:rsid w:val="004D7DC0"/>
    <w:rsid w:val="004E01B6"/>
    <w:rsid w:val="004E04E8"/>
    <w:rsid w:val="004E05C6"/>
    <w:rsid w:val="004E061A"/>
    <w:rsid w:val="004E07EB"/>
    <w:rsid w:val="004E0FA5"/>
    <w:rsid w:val="004E1133"/>
    <w:rsid w:val="004E1382"/>
    <w:rsid w:val="004E152E"/>
    <w:rsid w:val="004E1B60"/>
    <w:rsid w:val="004E2B83"/>
    <w:rsid w:val="004E2F0B"/>
    <w:rsid w:val="004E340A"/>
    <w:rsid w:val="004E379E"/>
    <w:rsid w:val="004E41D8"/>
    <w:rsid w:val="004E472B"/>
    <w:rsid w:val="004E570B"/>
    <w:rsid w:val="004E5CA2"/>
    <w:rsid w:val="004E62DF"/>
    <w:rsid w:val="004E6351"/>
    <w:rsid w:val="004E64A3"/>
    <w:rsid w:val="004F041E"/>
    <w:rsid w:val="004F0959"/>
    <w:rsid w:val="004F148E"/>
    <w:rsid w:val="004F1587"/>
    <w:rsid w:val="004F1639"/>
    <w:rsid w:val="004F17B5"/>
    <w:rsid w:val="004F1C9E"/>
    <w:rsid w:val="004F2005"/>
    <w:rsid w:val="004F2722"/>
    <w:rsid w:val="004F28B5"/>
    <w:rsid w:val="004F2C93"/>
    <w:rsid w:val="004F2F10"/>
    <w:rsid w:val="004F4018"/>
    <w:rsid w:val="004F419B"/>
    <w:rsid w:val="004F4910"/>
    <w:rsid w:val="004F4A8B"/>
    <w:rsid w:val="004F4D1E"/>
    <w:rsid w:val="004F5498"/>
    <w:rsid w:val="004F5ABD"/>
    <w:rsid w:val="004F63EA"/>
    <w:rsid w:val="004F63FD"/>
    <w:rsid w:val="004F6C42"/>
    <w:rsid w:val="004F6F9D"/>
    <w:rsid w:val="004F755D"/>
    <w:rsid w:val="004F78FD"/>
    <w:rsid w:val="004F7923"/>
    <w:rsid w:val="005019E4"/>
    <w:rsid w:val="00502491"/>
    <w:rsid w:val="00502CB6"/>
    <w:rsid w:val="00502FF4"/>
    <w:rsid w:val="0050336D"/>
    <w:rsid w:val="0050377C"/>
    <w:rsid w:val="00504435"/>
    <w:rsid w:val="00504501"/>
    <w:rsid w:val="00504C44"/>
    <w:rsid w:val="00505394"/>
    <w:rsid w:val="00506290"/>
    <w:rsid w:val="005062FC"/>
    <w:rsid w:val="00506612"/>
    <w:rsid w:val="00507995"/>
    <w:rsid w:val="00507AD5"/>
    <w:rsid w:val="00507D43"/>
    <w:rsid w:val="00510AAA"/>
    <w:rsid w:val="00510B38"/>
    <w:rsid w:val="0051194A"/>
    <w:rsid w:val="00511BCF"/>
    <w:rsid w:val="0051236A"/>
    <w:rsid w:val="0051288A"/>
    <w:rsid w:val="00512AF9"/>
    <w:rsid w:val="00512CA5"/>
    <w:rsid w:val="00512D57"/>
    <w:rsid w:val="00513CB2"/>
    <w:rsid w:val="005141DB"/>
    <w:rsid w:val="005145D0"/>
    <w:rsid w:val="00514943"/>
    <w:rsid w:val="00514AEF"/>
    <w:rsid w:val="00514E97"/>
    <w:rsid w:val="0051570D"/>
    <w:rsid w:val="00515A33"/>
    <w:rsid w:val="00516518"/>
    <w:rsid w:val="0051688A"/>
    <w:rsid w:val="00517198"/>
    <w:rsid w:val="005171A6"/>
    <w:rsid w:val="00517360"/>
    <w:rsid w:val="005175CF"/>
    <w:rsid w:val="005200AD"/>
    <w:rsid w:val="00521AEC"/>
    <w:rsid w:val="00521B6D"/>
    <w:rsid w:val="0052215F"/>
    <w:rsid w:val="00523259"/>
    <w:rsid w:val="005244CC"/>
    <w:rsid w:val="00524784"/>
    <w:rsid w:val="00524BD5"/>
    <w:rsid w:val="005258B5"/>
    <w:rsid w:val="00525F95"/>
    <w:rsid w:val="00526ABD"/>
    <w:rsid w:val="00527725"/>
    <w:rsid w:val="00530F67"/>
    <w:rsid w:val="00531093"/>
    <w:rsid w:val="00531125"/>
    <w:rsid w:val="005313FE"/>
    <w:rsid w:val="00531C35"/>
    <w:rsid w:val="00532819"/>
    <w:rsid w:val="00532D46"/>
    <w:rsid w:val="005333E5"/>
    <w:rsid w:val="0053354F"/>
    <w:rsid w:val="00534932"/>
    <w:rsid w:val="00534CE6"/>
    <w:rsid w:val="00535EFF"/>
    <w:rsid w:val="005368B1"/>
    <w:rsid w:val="00536E6D"/>
    <w:rsid w:val="00537C25"/>
    <w:rsid w:val="005406B4"/>
    <w:rsid w:val="00540B6F"/>
    <w:rsid w:val="00540DD0"/>
    <w:rsid w:val="00541ED2"/>
    <w:rsid w:val="00542151"/>
    <w:rsid w:val="0054216D"/>
    <w:rsid w:val="0054223E"/>
    <w:rsid w:val="005433C0"/>
    <w:rsid w:val="00543B1B"/>
    <w:rsid w:val="00543BA9"/>
    <w:rsid w:val="00544626"/>
    <w:rsid w:val="00544865"/>
    <w:rsid w:val="00544E3D"/>
    <w:rsid w:val="00544F75"/>
    <w:rsid w:val="00545362"/>
    <w:rsid w:val="00545968"/>
    <w:rsid w:val="00545D77"/>
    <w:rsid w:val="00545F94"/>
    <w:rsid w:val="00545FD9"/>
    <w:rsid w:val="005474EF"/>
    <w:rsid w:val="00547586"/>
    <w:rsid w:val="005506E0"/>
    <w:rsid w:val="00550FDB"/>
    <w:rsid w:val="005512B1"/>
    <w:rsid w:val="0055136F"/>
    <w:rsid w:val="00551FB4"/>
    <w:rsid w:val="00553789"/>
    <w:rsid w:val="00553960"/>
    <w:rsid w:val="00553FFF"/>
    <w:rsid w:val="005553E8"/>
    <w:rsid w:val="0055541C"/>
    <w:rsid w:val="00555499"/>
    <w:rsid w:val="005554B0"/>
    <w:rsid w:val="00555638"/>
    <w:rsid w:val="00556A78"/>
    <w:rsid w:val="00556CD2"/>
    <w:rsid w:val="005578B4"/>
    <w:rsid w:val="00557AC2"/>
    <w:rsid w:val="00560709"/>
    <w:rsid w:val="005607AD"/>
    <w:rsid w:val="00560C31"/>
    <w:rsid w:val="00561580"/>
    <w:rsid w:val="00561D6C"/>
    <w:rsid w:val="0056238A"/>
    <w:rsid w:val="00562FEE"/>
    <w:rsid w:val="00563028"/>
    <w:rsid w:val="0056478C"/>
    <w:rsid w:val="00564DB3"/>
    <w:rsid w:val="005650E5"/>
    <w:rsid w:val="005652B0"/>
    <w:rsid w:val="00565E2F"/>
    <w:rsid w:val="00566F6B"/>
    <w:rsid w:val="005670EC"/>
    <w:rsid w:val="0056747E"/>
    <w:rsid w:val="005676C6"/>
    <w:rsid w:val="00567916"/>
    <w:rsid w:val="00567D5D"/>
    <w:rsid w:val="00570847"/>
    <w:rsid w:val="0057178C"/>
    <w:rsid w:val="005717E0"/>
    <w:rsid w:val="00571E6E"/>
    <w:rsid w:val="00571F88"/>
    <w:rsid w:val="0057263B"/>
    <w:rsid w:val="00572715"/>
    <w:rsid w:val="0057285D"/>
    <w:rsid w:val="00572BEE"/>
    <w:rsid w:val="00572F38"/>
    <w:rsid w:val="00573126"/>
    <w:rsid w:val="005738F4"/>
    <w:rsid w:val="00573E39"/>
    <w:rsid w:val="00574999"/>
    <w:rsid w:val="00574B07"/>
    <w:rsid w:val="00574B6D"/>
    <w:rsid w:val="00574F7C"/>
    <w:rsid w:val="00575EB6"/>
    <w:rsid w:val="005762F6"/>
    <w:rsid w:val="00576520"/>
    <w:rsid w:val="0057653F"/>
    <w:rsid w:val="00576E0C"/>
    <w:rsid w:val="0057728F"/>
    <w:rsid w:val="00577887"/>
    <w:rsid w:val="005778CA"/>
    <w:rsid w:val="00577EC3"/>
    <w:rsid w:val="00580190"/>
    <w:rsid w:val="00580648"/>
    <w:rsid w:val="0058236D"/>
    <w:rsid w:val="00583814"/>
    <w:rsid w:val="00583B9D"/>
    <w:rsid w:val="00583C97"/>
    <w:rsid w:val="00583E01"/>
    <w:rsid w:val="005841EE"/>
    <w:rsid w:val="005847C9"/>
    <w:rsid w:val="0058483A"/>
    <w:rsid w:val="00584933"/>
    <w:rsid w:val="005856A4"/>
    <w:rsid w:val="0058612C"/>
    <w:rsid w:val="0058655B"/>
    <w:rsid w:val="00587CBA"/>
    <w:rsid w:val="00590B0F"/>
    <w:rsid w:val="00591A87"/>
    <w:rsid w:val="00591D71"/>
    <w:rsid w:val="005936F6"/>
    <w:rsid w:val="00593F3B"/>
    <w:rsid w:val="005942D2"/>
    <w:rsid w:val="00594315"/>
    <w:rsid w:val="00594349"/>
    <w:rsid w:val="005945C0"/>
    <w:rsid w:val="005946AF"/>
    <w:rsid w:val="00594B9B"/>
    <w:rsid w:val="0059536D"/>
    <w:rsid w:val="00595F31"/>
    <w:rsid w:val="00596615"/>
    <w:rsid w:val="005967A5"/>
    <w:rsid w:val="005967FE"/>
    <w:rsid w:val="005971E1"/>
    <w:rsid w:val="00597629"/>
    <w:rsid w:val="00597F68"/>
    <w:rsid w:val="005A040D"/>
    <w:rsid w:val="005A0BBB"/>
    <w:rsid w:val="005A193C"/>
    <w:rsid w:val="005A19AA"/>
    <w:rsid w:val="005A2324"/>
    <w:rsid w:val="005A29F1"/>
    <w:rsid w:val="005A2B18"/>
    <w:rsid w:val="005A47D5"/>
    <w:rsid w:val="005A4E5F"/>
    <w:rsid w:val="005A5905"/>
    <w:rsid w:val="005A6192"/>
    <w:rsid w:val="005A629A"/>
    <w:rsid w:val="005A7160"/>
    <w:rsid w:val="005A7469"/>
    <w:rsid w:val="005B0038"/>
    <w:rsid w:val="005B069E"/>
    <w:rsid w:val="005B0E66"/>
    <w:rsid w:val="005B0FF1"/>
    <w:rsid w:val="005B19EF"/>
    <w:rsid w:val="005B1B6E"/>
    <w:rsid w:val="005B2310"/>
    <w:rsid w:val="005B2D11"/>
    <w:rsid w:val="005B4294"/>
    <w:rsid w:val="005B455C"/>
    <w:rsid w:val="005B4C30"/>
    <w:rsid w:val="005B4FC9"/>
    <w:rsid w:val="005B5144"/>
    <w:rsid w:val="005B53B1"/>
    <w:rsid w:val="005B5E9B"/>
    <w:rsid w:val="005B5EC1"/>
    <w:rsid w:val="005B64ED"/>
    <w:rsid w:val="005B6D0D"/>
    <w:rsid w:val="005B70A3"/>
    <w:rsid w:val="005B7817"/>
    <w:rsid w:val="005C03F3"/>
    <w:rsid w:val="005C0AE1"/>
    <w:rsid w:val="005C118B"/>
    <w:rsid w:val="005C20CB"/>
    <w:rsid w:val="005C31DD"/>
    <w:rsid w:val="005C3352"/>
    <w:rsid w:val="005C398E"/>
    <w:rsid w:val="005C4016"/>
    <w:rsid w:val="005C44AF"/>
    <w:rsid w:val="005C47A1"/>
    <w:rsid w:val="005C51F5"/>
    <w:rsid w:val="005C6558"/>
    <w:rsid w:val="005C691C"/>
    <w:rsid w:val="005C6A3B"/>
    <w:rsid w:val="005C6F0C"/>
    <w:rsid w:val="005C7655"/>
    <w:rsid w:val="005D055E"/>
    <w:rsid w:val="005D0A77"/>
    <w:rsid w:val="005D0AEE"/>
    <w:rsid w:val="005D11E1"/>
    <w:rsid w:val="005D1766"/>
    <w:rsid w:val="005D1C25"/>
    <w:rsid w:val="005D2339"/>
    <w:rsid w:val="005D31D9"/>
    <w:rsid w:val="005D4F7B"/>
    <w:rsid w:val="005D5274"/>
    <w:rsid w:val="005D5590"/>
    <w:rsid w:val="005D59D2"/>
    <w:rsid w:val="005D6044"/>
    <w:rsid w:val="005D6217"/>
    <w:rsid w:val="005D67EE"/>
    <w:rsid w:val="005D6B2B"/>
    <w:rsid w:val="005D6D1F"/>
    <w:rsid w:val="005D724A"/>
    <w:rsid w:val="005D7494"/>
    <w:rsid w:val="005E0206"/>
    <w:rsid w:val="005E0940"/>
    <w:rsid w:val="005E0B47"/>
    <w:rsid w:val="005E0E73"/>
    <w:rsid w:val="005E112B"/>
    <w:rsid w:val="005E1802"/>
    <w:rsid w:val="005E1A4A"/>
    <w:rsid w:val="005E1B37"/>
    <w:rsid w:val="005E20B4"/>
    <w:rsid w:val="005E236B"/>
    <w:rsid w:val="005E2D47"/>
    <w:rsid w:val="005E3441"/>
    <w:rsid w:val="005E347B"/>
    <w:rsid w:val="005E37DC"/>
    <w:rsid w:val="005E40F9"/>
    <w:rsid w:val="005E425A"/>
    <w:rsid w:val="005E49BA"/>
    <w:rsid w:val="005E4D48"/>
    <w:rsid w:val="005E5BE8"/>
    <w:rsid w:val="005E6C01"/>
    <w:rsid w:val="005E710D"/>
    <w:rsid w:val="005E71F8"/>
    <w:rsid w:val="005F079C"/>
    <w:rsid w:val="005F09AF"/>
    <w:rsid w:val="005F12C5"/>
    <w:rsid w:val="005F1566"/>
    <w:rsid w:val="005F16D2"/>
    <w:rsid w:val="005F1F68"/>
    <w:rsid w:val="005F204C"/>
    <w:rsid w:val="005F2235"/>
    <w:rsid w:val="005F31B7"/>
    <w:rsid w:val="005F3249"/>
    <w:rsid w:val="005F34E5"/>
    <w:rsid w:val="005F4173"/>
    <w:rsid w:val="005F4247"/>
    <w:rsid w:val="005F479C"/>
    <w:rsid w:val="005F49B4"/>
    <w:rsid w:val="005F5129"/>
    <w:rsid w:val="005F5818"/>
    <w:rsid w:val="005F5F02"/>
    <w:rsid w:val="005F617C"/>
    <w:rsid w:val="005F6A0E"/>
    <w:rsid w:val="005F70AB"/>
    <w:rsid w:val="005F793A"/>
    <w:rsid w:val="005F7A61"/>
    <w:rsid w:val="005F7BD4"/>
    <w:rsid w:val="006001C2"/>
    <w:rsid w:val="00600DC9"/>
    <w:rsid w:val="00600F2B"/>
    <w:rsid w:val="006024BD"/>
    <w:rsid w:val="00603118"/>
    <w:rsid w:val="00603976"/>
    <w:rsid w:val="00603B9A"/>
    <w:rsid w:val="00604724"/>
    <w:rsid w:val="0060523A"/>
    <w:rsid w:val="0060530B"/>
    <w:rsid w:val="006059D5"/>
    <w:rsid w:val="00605B32"/>
    <w:rsid w:val="00605BA8"/>
    <w:rsid w:val="00605C0D"/>
    <w:rsid w:val="006069E8"/>
    <w:rsid w:val="00610664"/>
    <w:rsid w:val="00610A55"/>
    <w:rsid w:val="00610A79"/>
    <w:rsid w:val="00612161"/>
    <w:rsid w:val="00612232"/>
    <w:rsid w:val="006122AA"/>
    <w:rsid w:val="00612365"/>
    <w:rsid w:val="0061237B"/>
    <w:rsid w:val="006127BE"/>
    <w:rsid w:val="006137FD"/>
    <w:rsid w:val="00614102"/>
    <w:rsid w:val="006149DA"/>
    <w:rsid w:val="00614B9C"/>
    <w:rsid w:val="00614CDA"/>
    <w:rsid w:val="00614DAC"/>
    <w:rsid w:val="00615476"/>
    <w:rsid w:val="00615724"/>
    <w:rsid w:val="00615DF0"/>
    <w:rsid w:val="006160AC"/>
    <w:rsid w:val="00616D13"/>
    <w:rsid w:val="00620116"/>
    <w:rsid w:val="00620553"/>
    <w:rsid w:val="0062097D"/>
    <w:rsid w:val="00620DF7"/>
    <w:rsid w:val="0062176C"/>
    <w:rsid w:val="00621BBB"/>
    <w:rsid w:val="00622476"/>
    <w:rsid w:val="006224A2"/>
    <w:rsid w:val="0062274E"/>
    <w:rsid w:val="0062328F"/>
    <w:rsid w:val="0062413E"/>
    <w:rsid w:val="00624FCD"/>
    <w:rsid w:val="00625238"/>
    <w:rsid w:val="006253E6"/>
    <w:rsid w:val="00625A3D"/>
    <w:rsid w:val="00626E8D"/>
    <w:rsid w:val="006279CB"/>
    <w:rsid w:val="006279DD"/>
    <w:rsid w:val="00627B7F"/>
    <w:rsid w:val="00630151"/>
    <w:rsid w:val="00630D6B"/>
    <w:rsid w:val="00630FC9"/>
    <w:rsid w:val="00630FE8"/>
    <w:rsid w:val="0063105A"/>
    <w:rsid w:val="006312DA"/>
    <w:rsid w:val="0063133E"/>
    <w:rsid w:val="00631940"/>
    <w:rsid w:val="00632C81"/>
    <w:rsid w:val="00632F33"/>
    <w:rsid w:val="00632F8F"/>
    <w:rsid w:val="00633607"/>
    <w:rsid w:val="006350E5"/>
    <w:rsid w:val="006353D3"/>
    <w:rsid w:val="006353E1"/>
    <w:rsid w:val="006356EC"/>
    <w:rsid w:val="00636270"/>
    <w:rsid w:val="0063668D"/>
    <w:rsid w:val="00636D0B"/>
    <w:rsid w:val="0063705E"/>
    <w:rsid w:val="006371C8"/>
    <w:rsid w:val="00637BD7"/>
    <w:rsid w:val="006404A0"/>
    <w:rsid w:val="00640996"/>
    <w:rsid w:val="00640A96"/>
    <w:rsid w:val="00640CCA"/>
    <w:rsid w:val="00640DC0"/>
    <w:rsid w:val="00641902"/>
    <w:rsid w:val="006419DD"/>
    <w:rsid w:val="00641A5E"/>
    <w:rsid w:val="00642193"/>
    <w:rsid w:val="00642354"/>
    <w:rsid w:val="00642F02"/>
    <w:rsid w:val="00643210"/>
    <w:rsid w:val="0064333A"/>
    <w:rsid w:val="00643E4D"/>
    <w:rsid w:val="00643F98"/>
    <w:rsid w:val="00644967"/>
    <w:rsid w:val="00644E98"/>
    <w:rsid w:val="006454C7"/>
    <w:rsid w:val="006457AE"/>
    <w:rsid w:val="0064604A"/>
    <w:rsid w:val="006463F7"/>
    <w:rsid w:val="00646AAD"/>
    <w:rsid w:val="006471C6"/>
    <w:rsid w:val="0064756E"/>
    <w:rsid w:val="00647980"/>
    <w:rsid w:val="00650064"/>
    <w:rsid w:val="00650939"/>
    <w:rsid w:val="00650D05"/>
    <w:rsid w:val="006510BD"/>
    <w:rsid w:val="00651240"/>
    <w:rsid w:val="00651FAF"/>
    <w:rsid w:val="0065330C"/>
    <w:rsid w:val="006534BE"/>
    <w:rsid w:val="00653F1F"/>
    <w:rsid w:val="00655173"/>
    <w:rsid w:val="006552AB"/>
    <w:rsid w:val="00655923"/>
    <w:rsid w:val="00655D7F"/>
    <w:rsid w:val="00655DBA"/>
    <w:rsid w:val="00655F73"/>
    <w:rsid w:val="00656863"/>
    <w:rsid w:val="00657277"/>
    <w:rsid w:val="00661297"/>
    <w:rsid w:val="00662213"/>
    <w:rsid w:val="006626A0"/>
    <w:rsid w:val="0066289D"/>
    <w:rsid w:val="0066483B"/>
    <w:rsid w:val="00665D32"/>
    <w:rsid w:val="00665EE6"/>
    <w:rsid w:val="0066624D"/>
    <w:rsid w:val="00667E13"/>
    <w:rsid w:val="00667F3C"/>
    <w:rsid w:val="00670A95"/>
    <w:rsid w:val="006710CD"/>
    <w:rsid w:val="00671421"/>
    <w:rsid w:val="006714D4"/>
    <w:rsid w:val="00671D9B"/>
    <w:rsid w:val="006721D0"/>
    <w:rsid w:val="00672287"/>
    <w:rsid w:val="006723B2"/>
    <w:rsid w:val="00672988"/>
    <w:rsid w:val="006733B0"/>
    <w:rsid w:val="0067352B"/>
    <w:rsid w:val="00673599"/>
    <w:rsid w:val="006740F3"/>
    <w:rsid w:val="006741FE"/>
    <w:rsid w:val="00674273"/>
    <w:rsid w:val="00674775"/>
    <w:rsid w:val="00674851"/>
    <w:rsid w:val="00674DEB"/>
    <w:rsid w:val="006757A4"/>
    <w:rsid w:val="00676B00"/>
    <w:rsid w:val="00676DC3"/>
    <w:rsid w:val="006771FE"/>
    <w:rsid w:val="006778A3"/>
    <w:rsid w:val="0068051B"/>
    <w:rsid w:val="0068069D"/>
    <w:rsid w:val="00680CD1"/>
    <w:rsid w:val="00681198"/>
    <w:rsid w:val="006815F8"/>
    <w:rsid w:val="00681775"/>
    <w:rsid w:val="00682372"/>
    <w:rsid w:val="00682393"/>
    <w:rsid w:val="006823DD"/>
    <w:rsid w:val="00682472"/>
    <w:rsid w:val="0068296E"/>
    <w:rsid w:val="00682C8B"/>
    <w:rsid w:val="00682DEC"/>
    <w:rsid w:val="00683404"/>
    <w:rsid w:val="00683DCF"/>
    <w:rsid w:val="00685D6B"/>
    <w:rsid w:val="00686052"/>
    <w:rsid w:val="00686B04"/>
    <w:rsid w:val="00686C69"/>
    <w:rsid w:val="0068708B"/>
    <w:rsid w:val="00687555"/>
    <w:rsid w:val="00690184"/>
    <w:rsid w:val="00690286"/>
    <w:rsid w:val="00690646"/>
    <w:rsid w:val="00691270"/>
    <w:rsid w:val="00691DF6"/>
    <w:rsid w:val="00692873"/>
    <w:rsid w:val="006935FD"/>
    <w:rsid w:val="0069380A"/>
    <w:rsid w:val="00693BEC"/>
    <w:rsid w:val="00693E1D"/>
    <w:rsid w:val="00694293"/>
    <w:rsid w:val="006945E6"/>
    <w:rsid w:val="006945FE"/>
    <w:rsid w:val="00694BED"/>
    <w:rsid w:val="00694F66"/>
    <w:rsid w:val="00695003"/>
    <w:rsid w:val="006952A6"/>
    <w:rsid w:val="006955F7"/>
    <w:rsid w:val="006956FB"/>
    <w:rsid w:val="006957BD"/>
    <w:rsid w:val="00695D75"/>
    <w:rsid w:val="006962EE"/>
    <w:rsid w:val="00696807"/>
    <w:rsid w:val="00696B27"/>
    <w:rsid w:val="00696F38"/>
    <w:rsid w:val="00696F64"/>
    <w:rsid w:val="00697499"/>
    <w:rsid w:val="00697F3E"/>
    <w:rsid w:val="006A0BD4"/>
    <w:rsid w:val="006A1747"/>
    <w:rsid w:val="006A1B70"/>
    <w:rsid w:val="006A25E8"/>
    <w:rsid w:val="006A2E8F"/>
    <w:rsid w:val="006A3DFF"/>
    <w:rsid w:val="006A3FC8"/>
    <w:rsid w:val="006A4EF8"/>
    <w:rsid w:val="006A510C"/>
    <w:rsid w:val="006A594D"/>
    <w:rsid w:val="006A5B8F"/>
    <w:rsid w:val="006A62DD"/>
    <w:rsid w:val="006A73A9"/>
    <w:rsid w:val="006A742E"/>
    <w:rsid w:val="006A773B"/>
    <w:rsid w:val="006A7B5A"/>
    <w:rsid w:val="006B011C"/>
    <w:rsid w:val="006B0B49"/>
    <w:rsid w:val="006B0B5A"/>
    <w:rsid w:val="006B20F1"/>
    <w:rsid w:val="006B2E2F"/>
    <w:rsid w:val="006B2F80"/>
    <w:rsid w:val="006B3521"/>
    <w:rsid w:val="006B3727"/>
    <w:rsid w:val="006B39B8"/>
    <w:rsid w:val="006B4655"/>
    <w:rsid w:val="006B4E24"/>
    <w:rsid w:val="006B51D1"/>
    <w:rsid w:val="006B5322"/>
    <w:rsid w:val="006B5D71"/>
    <w:rsid w:val="006B5E18"/>
    <w:rsid w:val="006B6A12"/>
    <w:rsid w:val="006B750C"/>
    <w:rsid w:val="006B7665"/>
    <w:rsid w:val="006B770E"/>
    <w:rsid w:val="006B7E8B"/>
    <w:rsid w:val="006C2F4D"/>
    <w:rsid w:val="006C3150"/>
    <w:rsid w:val="006C37C9"/>
    <w:rsid w:val="006C3DE9"/>
    <w:rsid w:val="006C4007"/>
    <w:rsid w:val="006C41D2"/>
    <w:rsid w:val="006C45FF"/>
    <w:rsid w:val="006C4B3C"/>
    <w:rsid w:val="006C4D53"/>
    <w:rsid w:val="006C5822"/>
    <w:rsid w:val="006C5FB3"/>
    <w:rsid w:val="006C6164"/>
    <w:rsid w:val="006C62C1"/>
    <w:rsid w:val="006C6416"/>
    <w:rsid w:val="006C6A54"/>
    <w:rsid w:val="006C6F0B"/>
    <w:rsid w:val="006C7269"/>
    <w:rsid w:val="006D0268"/>
    <w:rsid w:val="006D0633"/>
    <w:rsid w:val="006D07A4"/>
    <w:rsid w:val="006D0F52"/>
    <w:rsid w:val="006D0F7F"/>
    <w:rsid w:val="006D2AB6"/>
    <w:rsid w:val="006D2DF3"/>
    <w:rsid w:val="006D4168"/>
    <w:rsid w:val="006D4E5A"/>
    <w:rsid w:val="006D4EAE"/>
    <w:rsid w:val="006D52F2"/>
    <w:rsid w:val="006D53AD"/>
    <w:rsid w:val="006D573F"/>
    <w:rsid w:val="006D66C4"/>
    <w:rsid w:val="006D7736"/>
    <w:rsid w:val="006D7A37"/>
    <w:rsid w:val="006D7E13"/>
    <w:rsid w:val="006E051C"/>
    <w:rsid w:val="006E0E46"/>
    <w:rsid w:val="006E0E6A"/>
    <w:rsid w:val="006E0EBF"/>
    <w:rsid w:val="006E1228"/>
    <w:rsid w:val="006E1723"/>
    <w:rsid w:val="006E19AD"/>
    <w:rsid w:val="006E1B48"/>
    <w:rsid w:val="006E2271"/>
    <w:rsid w:val="006E23B1"/>
    <w:rsid w:val="006E26E4"/>
    <w:rsid w:val="006E3C85"/>
    <w:rsid w:val="006E4128"/>
    <w:rsid w:val="006E4193"/>
    <w:rsid w:val="006E41C6"/>
    <w:rsid w:val="006E4527"/>
    <w:rsid w:val="006E4530"/>
    <w:rsid w:val="006E4741"/>
    <w:rsid w:val="006E555D"/>
    <w:rsid w:val="006E5DB6"/>
    <w:rsid w:val="006E5E54"/>
    <w:rsid w:val="006E603C"/>
    <w:rsid w:val="006E66E1"/>
    <w:rsid w:val="006E6BCB"/>
    <w:rsid w:val="006E6F9E"/>
    <w:rsid w:val="006E71DA"/>
    <w:rsid w:val="006E7883"/>
    <w:rsid w:val="006E7F00"/>
    <w:rsid w:val="006F0D27"/>
    <w:rsid w:val="006F0E15"/>
    <w:rsid w:val="006F1B54"/>
    <w:rsid w:val="006F2875"/>
    <w:rsid w:val="006F2AAF"/>
    <w:rsid w:val="006F2B50"/>
    <w:rsid w:val="006F2FC6"/>
    <w:rsid w:val="006F349E"/>
    <w:rsid w:val="006F35F9"/>
    <w:rsid w:val="006F3844"/>
    <w:rsid w:val="006F3977"/>
    <w:rsid w:val="006F3CAB"/>
    <w:rsid w:val="006F44EB"/>
    <w:rsid w:val="006F4943"/>
    <w:rsid w:val="006F4FC5"/>
    <w:rsid w:val="006F5678"/>
    <w:rsid w:val="006F5AEA"/>
    <w:rsid w:val="006F6134"/>
    <w:rsid w:val="006F6FF7"/>
    <w:rsid w:val="006F77FD"/>
    <w:rsid w:val="006F7933"/>
    <w:rsid w:val="006F7B97"/>
    <w:rsid w:val="006F7E4A"/>
    <w:rsid w:val="00700995"/>
    <w:rsid w:val="00700BDE"/>
    <w:rsid w:val="0070110E"/>
    <w:rsid w:val="00701389"/>
    <w:rsid w:val="0070194D"/>
    <w:rsid w:val="007020AA"/>
    <w:rsid w:val="0070292B"/>
    <w:rsid w:val="00702D7D"/>
    <w:rsid w:val="00703987"/>
    <w:rsid w:val="0070398F"/>
    <w:rsid w:val="00703F07"/>
    <w:rsid w:val="007043C3"/>
    <w:rsid w:val="007046D0"/>
    <w:rsid w:val="00704AA9"/>
    <w:rsid w:val="00704B74"/>
    <w:rsid w:val="00704CB1"/>
    <w:rsid w:val="0070510E"/>
    <w:rsid w:val="007058B0"/>
    <w:rsid w:val="007058EE"/>
    <w:rsid w:val="007070FE"/>
    <w:rsid w:val="0070747B"/>
    <w:rsid w:val="00707BCF"/>
    <w:rsid w:val="0071026E"/>
    <w:rsid w:val="00710447"/>
    <w:rsid w:val="00710696"/>
    <w:rsid w:val="007108F3"/>
    <w:rsid w:val="00710A70"/>
    <w:rsid w:val="00710AE8"/>
    <w:rsid w:val="00711260"/>
    <w:rsid w:val="0071134F"/>
    <w:rsid w:val="007115DE"/>
    <w:rsid w:val="00711AB1"/>
    <w:rsid w:val="00711BBB"/>
    <w:rsid w:val="007121B7"/>
    <w:rsid w:val="00712513"/>
    <w:rsid w:val="00712805"/>
    <w:rsid w:val="00712A97"/>
    <w:rsid w:val="00712E9D"/>
    <w:rsid w:val="007142FC"/>
    <w:rsid w:val="00714A3D"/>
    <w:rsid w:val="00714C1D"/>
    <w:rsid w:val="00714ED3"/>
    <w:rsid w:val="0071567A"/>
    <w:rsid w:val="007162DA"/>
    <w:rsid w:val="00716648"/>
    <w:rsid w:val="00716845"/>
    <w:rsid w:val="00716F12"/>
    <w:rsid w:val="007179CF"/>
    <w:rsid w:val="00717DD0"/>
    <w:rsid w:val="00717DF4"/>
    <w:rsid w:val="00717F8F"/>
    <w:rsid w:val="0072009A"/>
    <w:rsid w:val="0072009E"/>
    <w:rsid w:val="007209E8"/>
    <w:rsid w:val="00721002"/>
    <w:rsid w:val="00721188"/>
    <w:rsid w:val="007214C2"/>
    <w:rsid w:val="00721A75"/>
    <w:rsid w:val="00722740"/>
    <w:rsid w:val="00722F79"/>
    <w:rsid w:val="00723696"/>
    <w:rsid w:val="00723F46"/>
    <w:rsid w:val="00723F76"/>
    <w:rsid w:val="0072467F"/>
    <w:rsid w:val="00724A19"/>
    <w:rsid w:val="00724A2B"/>
    <w:rsid w:val="00724CC5"/>
    <w:rsid w:val="007253DC"/>
    <w:rsid w:val="00725413"/>
    <w:rsid w:val="00725D6B"/>
    <w:rsid w:val="00726330"/>
    <w:rsid w:val="007263C3"/>
    <w:rsid w:val="00726664"/>
    <w:rsid w:val="00726A4A"/>
    <w:rsid w:val="00727281"/>
    <w:rsid w:val="007273B5"/>
    <w:rsid w:val="00730CBD"/>
    <w:rsid w:val="007316E8"/>
    <w:rsid w:val="00731C87"/>
    <w:rsid w:val="00731DF9"/>
    <w:rsid w:val="0073214A"/>
    <w:rsid w:val="00732187"/>
    <w:rsid w:val="00732305"/>
    <w:rsid w:val="007328C2"/>
    <w:rsid w:val="00732A21"/>
    <w:rsid w:val="00732B10"/>
    <w:rsid w:val="00733513"/>
    <w:rsid w:val="007338B3"/>
    <w:rsid w:val="0073390B"/>
    <w:rsid w:val="00733A7E"/>
    <w:rsid w:val="00733B1C"/>
    <w:rsid w:val="00733D9F"/>
    <w:rsid w:val="00734228"/>
    <w:rsid w:val="007357C2"/>
    <w:rsid w:val="00735881"/>
    <w:rsid w:val="007361B8"/>
    <w:rsid w:val="00736AD7"/>
    <w:rsid w:val="00736ED8"/>
    <w:rsid w:val="00736F98"/>
    <w:rsid w:val="0074049F"/>
    <w:rsid w:val="00740C6B"/>
    <w:rsid w:val="00741815"/>
    <w:rsid w:val="00742BCE"/>
    <w:rsid w:val="00742CBE"/>
    <w:rsid w:val="00742D0C"/>
    <w:rsid w:val="007441F3"/>
    <w:rsid w:val="00744429"/>
    <w:rsid w:val="00744692"/>
    <w:rsid w:val="00744EAF"/>
    <w:rsid w:val="00744F35"/>
    <w:rsid w:val="00744F4E"/>
    <w:rsid w:val="0074500E"/>
    <w:rsid w:val="00745DF2"/>
    <w:rsid w:val="007464FF"/>
    <w:rsid w:val="00747796"/>
    <w:rsid w:val="00747AAD"/>
    <w:rsid w:val="00747B99"/>
    <w:rsid w:val="00751297"/>
    <w:rsid w:val="0075140A"/>
    <w:rsid w:val="00751A72"/>
    <w:rsid w:val="00751A9F"/>
    <w:rsid w:val="0075209B"/>
    <w:rsid w:val="00752E02"/>
    <w:rsid w:val="00752E07"/>
    <w:rsid w:val="0075309F"/>
    <w:rsid w:val="00753AD2"/>
    <w:rsid w:val="00753C25"/>
    <w:rsid w:val="00753CC7"/>
    <w:rsid w:val="007541B6"/>
    <w:rsid w:val="0075515F"/>
    <w:rsid w:val="007554BF"/>
    <w:rsid w:val="00755650"/>
    <w:rsid w:val="0075591E"/>
    <w:rsid w:val="007568CE"/>
    <w:rsid w:val="00756CAF"/>
    <w:rsid w:val="00756E55"/>
    <w:rsid w:val="00756E8F"/>
    <w:rsid w:val="0075757A"/>
    <w:rsid w:val="0076083C"/>
    <w:rsid w:val="00761D83"/>
    <w:rsid w:val="00762370"/>
    <w:rsid w:val="007630A8"/>
    <w:rsid w:val="00763A00"/>
    <w:rsid w:val="00763A09"/>
    <w:rsid w:val="007648FF"/>
    <w:rsid w:val="00764C98"/>
    <w:rsid w:val="00764E4E"/>
    <w:rsid w:val="00765534"/>
    <w:rsid w:val="00765660"/>
    <w:rsid w:val="00765898"/>
    <w:rsid w:val="00765DB3"/>
    <w:rsid w:val="007660FC"/>
    <w:rsid w:val="00766B41"/>
    <w:rsid w:val="00766DE4"/>
    <w:rsid w:val="00767D46"/>
    <w:rsid w:val="00770663"/>
    <w:rsid w:val="0077078C"/>
    <w:rsid w:val="00770DEF"/>
    <w:rsid w:val="00771AFB"/>
    <w:rsid w:val="00771D44"/>
    <w:rsid w:val="00771FF1"/>
    <w:rsid w:val="0077315E"/>
    <w:rsid w:val="007746DA"/>
    <w:rsid w:val="00774A69"/>
    <w:rsid w:val="00774C45"/>
    <w:rsid w:val="00774FD0"/>
    <w:rsid w:val="00775818"/>
    <w:rsid w:val="007758AE"/>
    <w:rsid w:val="00775CE2"/>
    <w:rsid w:val="007764E6"/>
    <w:rsid w:val="0077685B"/>
    <w:rsid w:val="0077743D"/>
    <w:rsid w:val="00777475"/>
    <w:rsid w:val="00777997"/>
    <w:rsid w:val="007779D9"/>
    <w:rsid w:val="00777ED4"/>
    <w:rsid w:val="0078024F"/>
    <w:rsid w:val="00780D57"/>
    <w:rsid w:val="00781106"/>
    <w:rsid w:val="00781607"/>
    <w:rsid w:val="00781643"/>
    <w:rsid w:val="00781DD4"/>
    <w:rsid w:val="00781F1D"/>
    <w:rsid w:val="0078235F"/>
    <w:rsid w:val="0078256B"/>
    <w:rsid w:val="007826B1"/>
    <w:rsid w:val="0078335B"/>
    <w:rsid w:val="0078353F"/>
    <w:rsid w:val="0078392F"/>
    <w:rsid w:val="00784397"/>
    <w:rsid w:val="007845C9"/>
    <w:rsid w:val="00785295"/>
    <w:rsid w:val="00785D28"/>
    <w:rsid w:val="00785F14"/>
    <w:rsid w:val="00785F9C"/>
    <w:rsid w:val="00786196"/>
    <w:rsid w:val="00786974"/>
    <w:rsid w:val="00787B11"/>
    <w:rsid w:val="00790744"/>
    <w:rsid w:val="00790DBB"/>
    <w:rsid w:val="00790E7F"/>
    <w:rsid w:val="007914ED"/>
    <w:rsid w:val="007917AA"/>
    <w:rsid w:val="00793244"/>
    <w:rsid w:val="007932D7"/>
    <w:rsid w:val="00793563"/>
    <w:rsid w:val="00793E6E"/>
    <w:rsid w:val="0079455A"/>
    <w:rsid w:val="007947C2"/>
    <w:rsid w:val="007954E3"/>
    <w:rsid w:val="00795519"/>
    <w:rsid w:val="00795D37"/>
    <w:rsid w:val="0079636E"/>
    <w:rsid w:val="007965FB"/>
    <w:rsid w:val="007966D5"/>
    <w:rsid w:val="00796AD8"/>
    <w:rsid w:val="007970FF"/>
    <w:rsid w:val="00797368"/>
    <w:rsid w:val="00797821"/>
    <w:rsid w:val="00797CF1"/>
    <w:rsid w:val="00797F46"/>
    <w:rsid w:val="007A01DC"/>
    <w:rsid w:val="007A0502"/>
    <w:rsid w:val="007A0DAA"/>
    <w:rsid w:val="007A1548"/>
    <w:rsid w:val="007A1D7F"/>
    <w:rsid w:val="007A1DFD"/>
    <w:rsid w:val="007A20F2"/>
    <w:rsid w:val="007A2225"/>
    <w:rsid w:val="007A2240"/>
    <w:rsid w:val="007A27D0"/>
    <w:rsid w:val="007A3712"/>
    <w:rsid w:val="007A40E3"/>
    <w:rsid w:val="007A41DD"/>
    <w:rsid w:val="007A422F"/>
    <w:rsid w:val="007A4A7D"/>
    <w:rsid w:val="007A53E0"/>
    <w:rsid w:val="007A547E"/>
    <w:rsid w:val="007A5FF6"/>
    <w:rsid w:val="007A6164"/>
    <w:rsid w:val="007A6FD7"/>
    <w:rsid w:val="007A7632"/>
    <w:rsid w:val="007A773F"/>
    <w:rsid w:val="007A779A"/>
    <w:rsid w:val="007A788A"/>
    <w:rsid w:val="007B01FB"/>
    <w:rsid w:val="007B08EB"/>
    <w:rsid w:val="007B0D23"/>
    <w:rsid w:val="007B0F18"/>
    <w:rsid w:val="007B1418"/>
    <w:rsid w:val="007B14F0"/>
    <w:rsid w:val="007B2970"/>
    <w:rsid w:val="007B2A89"/>
    <w:rsid w:val="007B33D4"/>
    <w:rsid w:val="007B3A15"/>
    <w:rsid w:val="007B3A2E"/>
    <w:rsid w:val="007B3B04"/>
    <w:rsid w:val="007B4900"/>
    <w:rsid w:val="007B4F67"/>
    <w:rsid w:val="007B513C"/>
    <w:rsid w:val="007B5429"/>
    <w:rsid w:val="007B5943"/>
    <w:rsid w:val="007B5A99"/>
    <w:rsid w:val="007B5CA2"/>
    <w:rsid w:val="007B629C"/>
    <w:rsid w:val="007B68B9"/>
    <w:rsid w:val="007B6A7F"/>
    <w:rsid w:val="007B716E"/>
    <w:rsid w:val="007B7B11"/>
    <w:rsid w:val="007C0288"/>
    <w:rsid w:val="007C0446"/>
    <w:rsid w:val="007C0580"/>
    <w:rsid w:val="007C0B51"/>
    <w:rsid w:val="007C0C95"/>
    <w:rsid w:val="007C0E0F"/>
    <w:rsid w:val="007C1915"/>
    <w:rsid w:val="007C2538"/>
    <w:rsid w:val="007C2C67"/>
    <w:rsid w:val="007C323C"/>
    <w:rsid w:val="007C33A1"/>
    <w:rsid w:val="007C3BD8"/>
    <w:rsid w:val="007C3C2D"/>
    <w:rsid w:val="007C3E5D"/>
    <w:rsid w:val="007C3ECD"/>
    <w:rsid w:val="007C3F11"/>
    <w:rsid w:val="007C56BE"/>
    <w:rsid w:val="007C5735"/>
    <w:rsid w:val="007C5A7A"/>
    <w:rsid w:val="007C5E7F"/>
    <w:rsid w:val="007C6183"/>
    <w:rsid w:val="007C6DDD"/>
    <w:rsid w:val="007C72A7"/>
    <w:rsid w:val="007D0750"/>
    <w:rsid w:val="007D0791"/>
    <w:rsid w:val="007D07D1"/>
    <w:rsid w:val="007D15CD"/>
    <w:rsid w:val="007D16DD"/>
    <w:rsid w:val="007D1A2A"/>
    <w:rsid w:val="007D23C8"/>
    <w:rsid w:val="007D2A72"/>
    <w:rsid w:val="007D2D41"/>
    <w:rsid w:val="007D301F"/>
    <w:rsid w:val="007D3956"/>
    <w:rsid w:val="007D49A9"/>
    <w:rsid w:val="007D56FE"/>
    <w:rsid w:val="007D5ABC"/>
    <w:rsid w:val="007D7648"/>
    <w:rsid w:val="007D7968"/>
    <w:rsid w:val="007E0050"/>
    <w:rsid w:val="007E0A54"/>
    <w:rsid w:val="007E158B"/>
    <w:rsid w:val="007E1839"/>
    <w:rsid w:val="007E2970"/>
    <w:rsid w:val="007E2E3A"/>
    <w:rsid w:val="007E368B"/>
    <w:rsid w:val="007E3C97"/>
    <w:rsid w:val="007E3F5B"/>
    <w:rsid w:val="007E3F94"/>
    <w:rsid w:val="007E4D27"/>
    <w:rsid w:val="007E5061"/>
    <w:rsid w:val="007E5EE7"/>
    <w:rsid w:val="007E62D8"/>
    <w:rsid w:val="007E698F"/>
    <w:rsid w:val="007E6D93"/>
    <w:rsid w:val="007E7B02"/>
    <w:rsid w:val="007E7B12"/>
    <w:rsid w:val="007E7EDE"/>
    <w:rsid w:val="007F0087"/>
    <w:rsid w:val="007F1062"/>
    <w:rsid w:val="007F16BC"/>
    <w:rsid w:val="007F1BC3"/>
    <w:rsid w:val="007F2625"/>
    <w:rsid w:val="007F2919"/>
    <w:rsid w:val="007F357D"/>
    <w:rsid w:val="007F3ACA"/>
    <w:rsid w:val="007F3AEB"/>
    <w:rsid w:val="007F402D"/>
    <w:rsid w:val="007F422D"/>
    <w:rsid w:val="007F458E"/>
    <w:rsid w:val="007F45D4"/>
    <w:rsid w:val="007F470C"/>
    <w:rsid w:val="007F5196"/>
    <w:rsid w:val="007F5CDC"/>
    <w:rsid w:val="007F600D"/>
    <w:rsid w:val="007F6CFD"/>
    <w:rsid w:val="007F774F"/>
    <w:rsid w:val="00801144"/>
    <w:rsid w:val="0080147A"/>
    <w:rsid w:val="00801785"/>
    <w:rsid w:val="00801BEC"/>
    <w:rsid w:val="0080218C"/>
    <w:rsid w:val="008026AA"/>
    <w:rsid w:val="0080335F"/>
    <w:rsid w:val="00803676"/>
    <w:rsid w:val="008038EE"/>
    <w:rsid w:val="00803C4F"/>
    <w:rsid w:val="008041AA"/>
    <w:rsid w:val="008044BD"/>
    <w:rsid w:val="00804606"/>
    <w:rsid w:val="00806AD1"/>
    <w:rsid w:val="00807154"/>
    <w:rsid w:val="00807470"/>
    <w:rsid w:val="00807785"/>
    <w:rsid w:val="00807856"/>
    <w:rsid w:val="008103CE"/>
    <w:rsid w:val="0081058B"/>
    <w:rsid w:val="00810D1E"/>
    <w:rsid w:val="00810ECB"/>
    <w:rsid w:val="00811567"/>
    <w:rsid w:val="00811972"/>
    <w:rsid w:val="00811C55"/>
    <w:rsid w:val="00811D04"/>
    <w:rsid w:val="00811DDC"/>
    <w:rsid w:val="008124B1"/>
    <w:rsid w:val="00812C64"/>
    <w:rsid w:val="00812E59"/>
    <w:rsid w:val="008134FC"/>
    <w:rsid w:val="0081366B"/>
    <w:rsid w:val="0081386D"/>
    <w:rsid w:val="00813B43"/>
    <w:rsid w:val="00813D4A"/>
    <w:rsid w:val="00813E21"/>
    <w:rsid w:val="0081423B"/>
    <w:rsid w:val="00814CEB"/>
    <w:rsid w:val="00815A50"/>
    <w:rsid w:val="00816330"/>
    <w:rsid w:val="00816FA8"/>
    <w:rsid w:val="008172BC"/>
    <w:rsid w:val="008205E6"/>
    <w:rsid w:val="008208C6"/>
    <w:rsid w:val="00820C55"/>
    <w:rsid w:val="00820E10"/>
    <w:rsid w:val="00821A65"/>
    <w:rsid w:val="00821EDD"/>
    <w:rsid w:val="00821F06"/>
    <w:rsid w:val="00822099"/>
    <w:rsid w:val="00822393"/>
    <w:rsid w:val="00822593"/>
    <w:rsid w:val="0082289A"/>
    <w:rsid w:val="00822A2B"/>
    <w:rsid w:val="0082383B"/>
    <w:rsid w:val="00823A5E"/>
    <w:rsid w:val="00823C4B"/>
    <w:rsid w:val="00823CBA"/>
    <w:rsid w:val="00824957"/>
    <w:rsid w:val="00824DD8"/>
    <w:rsid w:val="0082599A"/>
    <w:rsid w:val="008266A7"/>
    <w:rsid w:val="008266C9"/>
    <w:rsid w:val="0082722F"/>
    <w:rsid w:val="00827281"/>
    <w:rsid w:val="008305B6"/>
    <w:rsid w:val="00830F4F"/>
    <w:rsid w:val="00831013"/>
    <w:rsid w:val="00831494"/>
    <w:rsid w:val="00831A8B"/>
    <w:rsid w:val="00833035"/>
    <w:rsid w:val="008332DC"/>
    <w:rsid w:val="008333D0"/>
    <w:rsid w:val="00833A20"/>
    <w:rsid w:val="00833DFC"/>
    <w:rsid w:val="008344C0"/>
    <w:rsid w:val="00834652"/>
    <w:rsid w:val="00834A6F"/>
    <w:rsid w:val="008350AE"/>
    <w:rsid w:val="008350CA"/>
    <w:rsid w:val="00835DD4"/>
    <w:rsid w:val="0083604C"/>
    <w:rsid w:val="0083669E"/>
    <w:rsid w:val="00836BD8"/>
    <w:rsid w:val="008370BC"/>
    <w:rsid w:val="008373F6"/>
    <w:rsid w:val="008374A6"/>
    <w:rsid w:val="0084042F"/>
    <w:rsid w:val="0084046C"/>
    <w:rsid w:val="008404E8"/>
    <w:rsid w:val="00840966"/>
    <w:rsid w:val="008411F6"/>
    <w:rsid w:val="0084181C"/>
    <w:rsid w:val="00842103"/>
    <w:rsid w:val="00842328"/>
    <w:rsid w:val="00842C83"/>
    <w:rsid w:val="00843366"/>
    <w:rsid w:val="00843961"/>
    <w:rsid w:val="00843AFA"/>
    <w:rsid w:val="00843E25"/>
    <w:rsid w:val="008440B6"/>
    <w:rsid w:val="00844506"/>
    <w:rsid w:val="00844BD0"/>
    <w:rsid w:val="00844CE7"/>
    <w:rsid w:val="00844F43"/>
    <w:rsid w:val="0084554A"/>
    <w:rsid w:val="00845585"/>
    <w:rsid w:val="008455BE"/>
    <w:rsid w:val="00845A28"/>
    <w:rsid w:val="00845A64"/>
    <w:rsid w:val="00845B4F"/>
    <w:rsid w:val="00845D14"/>
    <w:rsid w:val="00845DF4"/>
    <w:rsid w:val="00845F9C"/>
    <w:rsid w:val="008464FE"/>
    <w:rsid w:val="008465F8"/>
    <w:rsid w:val="0084669D"/>
    <w:rsid w:val="008469F3"/>
    <w:rsid w:val="00847856"/>
    <w:rsid w:val="0084791F"/>
    <w:rsid w:val="00847F01"/>
    <w:rsid w:val="00850648"/>
    <w:rsid w:val="0085086B"/>
    <w:rsid w:val="008509E4"/>
    <w:rsid w:val="00850B72"/>
    <w:rsid w:val="008514EB"/>
    <w:rsid w:val="00851774"/>
    <w:rsid w:val="00853955"/>
    <w:rsid w:val="00853DB4"/>
    <w:rsid w:val="0085480A"/>
    <w:rsid w:val="00855189"/>
    <w:rsid w:val="00855336"/>
    <w:rsid w:val="0085560C"/>
    <w:rsid w:val="008561AB"/>
    <w:rsid w:val="0085672D"/>
    <w:rsid w:val="00857115"/>
    <w:rsid w:val="008572A6"/>
    <w:rsid w:val="0085739A"/>
    <w:rsid w:val="00857599"/>
    <w:rsid w:val="008615BF"/>
    <w:rsid w:val="00861859"/>
    <w:rsid w:val="00861EAF"/>
    <w:rsid w:val="00862421"/>
    <w:rsid w:val="0086265B"/>
    <w:rsid w:val="00862C77"/>
    <w:rsid w:val="00862F2E"/>
    <w:rsid w:val="00863776"/>
    <w:rsid w:val="00863AED"/>
    <w:rsid w:val="00863ED1"/>
    <w:rsid w:val="008642B4"/>
    <w:rsid w:val="00864390"/>
    <w:rsid w:val="00864FB3"/>
    <w:rsid w:val="008650D6"/>
    <w:rsid w:val="00865656"/>
    <w:rsid w:val="00865DF7"/>
    <w:rsid w:val="0086717B"/>
    <w:rsid w:val="00867ECA"/>
    <w:rsid w:val="00871762"/>
    <w:rsid w:val="00871E47"/>
    <w:rsid w:val="00871EA9"/>
    <w:rsid w:val="008721D3"/>
    <w:rsid w:val="0087288C"/>
    <w:rsid w:val="0087298E"/>
    <w:rsid w:val="00873760"/>
    <w:rsid w:val="00874029"/>
    <w:rsid w:val="00874BA9"/>
    <w:rsid w:val="00875059"/>
    <w:rsid w:val="008750FF"/>
    <w:rsid w:val="008752EE"/>
    <w:rsid w:val="0087576D"/>
    <w:rsid w:val="008763B0"/>
    <w:rsid w:val="008764CA"/>
    <w:rsid w:val="00876AD5"/>
    <w:rsid w:val="00876B4D"/>
    <w:rsid w:val="00876DEF"/>
    <w:rsid w:val="00877313"/>
    <w:rsid w:val="008778BE"/>
    <w:rsid w:val="00877EC9"/>
    <w:rsid w:val="00877F47"/>
    <w:rsid w:val="0088067F"/>
    <w:rsid w:val="008806FA"/>
    <w:rsid w:val="00880A76"/>
    <w:rsid w:val="00880BC7"/>
    <w:rsid w:val="00881207"/>
    <w:rsid w:val="008812F7"/>
    <w:rsid w:val="0088152C"/>
    <w:rsid w:val="00882C19"/>
    <w:rsid w:val="00882F80"/>
    <w:rsid w:val="00883424"/>
    <w:rsid w:val="008837AA"/>
    <w:rsid w:val="00883A63"/>
    <w:rsid w:val="00884AE0"/>
    <w:rsid w:val="00885380"/>
    <w:rsid w:val="00885407"/>
    <w:rsid w:val="00886706"/>
    <w:rsid w:val="00886B82"/>
    <w:rsid w:val="00887CCD"/>
    <w:rsid w:val="00890282"/>
    <w:rsid w:val="00890958"/>
    <w:rsid w:val="0089105E"/>
    <w:rsid w:val="0089144E"/>
    <w:rsid w:val="00891A61"/>
    <w:rsid w:val="00892159"/>
    <w:rsid w:val="00892879"/>
    <w:rsid w:val="00892B0B"/>
    <w:rsid w:val="00892D10"/>
    <w:rsid w:val="0089377A"/>
    <w:rsid w:val="00893EE2"/>
    <w:rsid w:val="008948A2"/>
    <w:rsid w:val="008948A5"/>
    <w:rsid w:val="00894D5D"/>
    <w:rsid w:val="008950ED"/>
    <w:rsid w:val="00895D4F"/>
    <w:rsid w:val="008978DE"/>
    <w:rsid w:val="008A119B"/>
    <w:rsid w:val="008A1B19"/>
    <w:rsid w:val="008A2024"/>
    <w:rsid w:val="008A24F7"/>
    <w:rsid w:val="008A2777"/>
    <w:rsid w:val="008A2A49"/>
    <w:rsid w:val="008A3934"/>
    <w:rsid w:val="008A41C9"/>
    <w:rsid w:val="008A4251"/>
    <w:rsid w:val="008A4638"/>
    <w:rsid w:val="008A4945"/>
    <w:rsid w:val="008A4C9E"/>
    <w:rsid w:val="008A4F21"/>
    <w:rsid w:val="008A5585"/>
    <w:rsid w:val="008A59D4"/>
    <w:rsid w:val="008A5C25"/>
    <w:rsid w:val="008A67CA"/>
    <w:rsid w:val="008B0408"/>
    <w:rsid w:val="008B0702"/>
    <w:rsid w:val="008B1DFF"/>
    <w:rsid w:val="008B2172"/>
    <w:rsid w:val="008B2285"/>
    <w:rsid w:val="008B28BF"/>
    <w:rsid w:val="008B2AE3"/>
    <w:rsid w:val="008B2DF5"/>
    <w:rsid w:val="008B2F8E"/>
    <w:rsid w:val="008B3077"/>
    <w:rsid w:val="008B31A6"/>
    <w:rsid w:val="008B3217"/>
    <w:rsid w:val="008B332B"/>
    <w:rsid w:val="008B386D"/>
    <w:rsid w:val="008B40B6"/>
    <w:rsid w:val="008B43A2"/>
    <w:rsid w:val="008B449B"/>
    <w:rsid w:val="008B53BE"/>
    <w:rsid w:val="008B57CA"/>
    <w:rsid w:val="008B5907"/>
    <w:rsid w:val="008B6828"/>
    <w:rsid w:val="008B712B"/>
    <w:rsid w:val="008B7C42"/>
    <w:rsid w:val="008B7DA6"/>
    <w:rsid w:val="008C0308"/>
    <w:rsid w:val="008C0344"/>
    <w:rsid w:val="008C0647"/>
    <w:rsid w:val="008C08A2"/>
    <w:rsid w:val="008C16AB"/>
    <w:rsid w:val="008C196F"/>
    <w:rsid w:val="008C1D7D"/>
    <w:rsid w:val="008C21D9"/>
    <w:rsid w:val="008C3D18"/>
    <w:rsid w:val="008C4060"/>
    <w:rsid w:val="008C4A64"/>
    <w:rsid w:val="008C4ED0"/>
    <w:rsid w:val="008C5459"/>
    <w:rsid w:val="008C549B"/>
    <w:rsid w:val="008C5973"/>
    <w:rsid w:val="008C66F3"/>
    <w:rsid w:val="008C6E68"/>
    <w:rsid w:val="008C72BA"/>
    <w:rsid w:val="008C7A63"/>
    <w:rsid w:val="008D02C7"/>
    <w:rsid w:val="008D0962"/>
    <w:rsid w:val="008D0A9A"/>
    <w:rsid w:val="008D2079"/>
    <w:rsid w:val="008D2366"/>
    <w:rsid w:val="008D2775"/>
    <w:rsid w:val="008D28DA"/>
    <w:rsid w:val="008D2CD0"/>
    <w:rsid w:val="008D37E9"/>
    <w:rsid w:val="008D38FE"/>
    <w:rsid w:val="008D3D3B"/>
    <w:rsid w:val="008D6020"/>
    <w:rsid w:val="008D70BF"/>
    <w:rsid w:val="008D7120"/>
    <w:rsid w:val="008D75CF"/>
    <w:rsid w:val="008D778F"/>
    <w:rsid w:val="008E062C"/>
    <w:rsid w:val="008E0D73"/>
    <w:rsid w:val="008E144B"/>
    <w:rsid w:val="008E1BFC"/>
    <w:rsid w:val="008E2097"/>
    <w:rsid w:val="008E2A0D"/>
    <w:rsid w:val="008E2E6B"/>
    <w:rsid w:val="008E3A97"/>
    <w:rsid w:val="008E4138"/>
    <w:rsid w:val="008E4155"/>
    <w:rsid w:val="008E4786"/>
    <w:rsid w:val="008E6733"/>
    <w:rsid w:val="008E67CC"/>
    <w:rsid w:val="008E6B72"/>
    <w:rsid w:val="008E702C"/>
    <w:rsid w:val="008E72B5"/>
    <w:rsid w:val="008E7449"/>
    <w:rsid w:val="008E7751"/>
    <w:rsid w:val="008F0500"/>
    <w:rsid w:val="008F06AC"/>
    <w:rsid w:val="008F0E3B"/>
    <w:rsid w:val="008F1C42"/>
    <w:rsid w:val="008F1C43"/>
    <w:rsid w:val="008F20F3"/>
    <w:rsid w:val="008F28BE"/>
    <w:rsid w:val="008F2D04"/>
    <w:rsid w:val="008F337C"/>
    <w:rsid w:val="008F3F52"/>
    <w:rsid w:val="008F43ED"/>
    <w:rsid w:val="008F45A6"/>
    <w:rsid w:val="008F4958"/>
    <w:rsid w:val="008F496D"/>
    <w:rsid w:val="008F49F3"/>
    <w:rsid w:val="008F4D87"/>
    <w:rsid w:val="008F5082"/>
    <w:rsid w:val="008F596A"/>
    <w:rsid w:val="008F5AC2"/>
    <w:rsid w:val="008F6223"/>
    <w:rsid w:val="008F6480"/>
    <w:rsid w:val="008F7DDA"/>
    <w:rsid w:val="008F7FB9"/>
    <w:rsid w:val="009009D6"/>
    <w:rsid w:val="00900C83"/>
    <w:rsid w:val="009011E4"/>
    <w:rsid w:val="00901228"/>
    <w:rsid w:val="009013F7"/>
    <w:rsid w:val="009025A7"/>
    <w:rsid w:val="009026DC"/>
    <w:rsid w:val="0090368A"/>
    <w:rsid w:val="0090427B"/>
    <w:rsid w:val="00904942"/>
    <w:rsid w:val="0090577B"/>
    <w:rsid w:val="0090591C"/>
    <w:rsid w:val="00905AD5"/>
    <w:rsid w:val="00905C41"/>
    <w:rsid w:val="00905E15"/>
    <w:rsid w:val="009064F0"/>
    <w:rsid w:val="00906764"/>
    <w:rsid w:val="009068C3"/>
    <w:rsid w:val="0090690A"/>
    <w:rsid w:val="00906AB1"/>
    <w:rsid w:val="00907834"/>
    <w:rsid w:val="00907AB8"/>
    <w:rsid w:val="0091026A"/>
    <w:rsid w:val="00910440"/>
    <w:rsid w:val="00910C3F"/>
    <w:rsid w:val="0091145F"/>
    <w:rsid w:val="009118E3"/>
    <w:rsid w:val="00911DE2"/>
    <w:rsid w:val="00912059"/>
    <w:rsid w:val="00912062"/>
    <w:rsid w:val="00912E92"/>
    <w:rsid w:val="00913184"/>
    <w:rsid w:val="00913DBB"/>
    <w:rsid w:val="009140A5"/>
    <w:rsid w:val="0091453A"/>
    <w:rsid w:val="00914EA2"/>
    <w:rsid w:val="0091557A"/>
    <w:rsid w:val="00915F85"/>
    <w:rsid w:val="00916575"/>
    <w:rsid w:val="009165D5"/>
    <w:rsid w:val="009165E3"/>
    <w:rsid w:val="00916698"/>
    <w:rsid w:val="0091677E"/>
    <w:rsid w:val="00917908"/>
    <w:rsid w:val="00917FB6"/>
    <w:rsid w:val="00920843"/>
    <w:rsid w:val="00921E86"/>
    <w:rsid w:val="00922CC4"/>
    <w:rsid w:val="00922CE7"/>
    <w:rsid w:val="00922E99"/>
    <w:rsid w:val="00923063"/>
    <w:rsid w:val="0092320D"/>
    <w:rsid w:val="00923355"/>
    <w:rsid w:val="009234A4"/>
    <w:rsid w:val="00923B89"/>
    <w:rsid w:val="00923D99"/>
    <w:rsid w:val="00924085"/>
    <w:rsid w:val="00924538"/>
    <w:rsid w:val="00924B44"/>
    <w:rsid w:val="00925210"/>
    <w:rsid w:val="00925520"/>
    <w:rsid w:val="00925B18"/>
    <w:rsid w:val="00925B7B"/>
    <w:rsid w:val="00925BC6"/>
    <w:rsid w:val="009265F8"/>
    <w:rsid w:val="0092666F"/>
    <w:rsid w:val="0092673C"/>
    <w:rsid w:val="009268AC"/>
    <w:rsid w:val="00927465"/>
    <w:rsid w:val="00927608"/>
    <w:rsid w:val="00927B30"/>
    <w:rsid w:val="00927E3F"/>
    <w:rsid w:val="00930102"/>
    <w:rsid w:val="00930928"/>
    <w:rsid w:val="00930E67"/>
    <w:rsid w:val="0093153F"/>
    <w:rsid w:val="009315D2"/>
    <w:rsid w:val="00931638"/>
    <w:rsid w:val="009326F0"/>
    <w:rsid w:val="00932BE3"/>
    <w:rsid w:val="00932DDA"/>
    <w:rsid w:val="00932F04"/>
    <w:rsid w:val="00933BA1"/>
    <w:rsid w:val="00934707"/>
    <w:rsid w:val="009355A4"/>
    <w:rsid w:val="00935B42"/>
    <w:rsid w:val="00935E12"/>
    <w:rsid w:val="0093653C"/>
    <w:rsid w:val="0093685B"/>
    <w:rsid w:val="0093685C"/>
    <w:rsid w:val="009368A8"/>
    <w:rsid w:val="00936C5C"/>
    <w:rsid w:val="00936E46"/>
    <w:rsid w:val="00937BE1"/>
    <w:rsid w:val="00937EC7"/>
    <w:rsid w:val="0094071B"/>
    <w:rsid w:val="00941188"/>
    <w:rsid w:val="00941B9B"/>
    <w:rsid w:val="009423A4"/>
    <w:rsid w:val="009429C9"/>
    <w:rsid w:val="00942B84"/>
    <w:rsid w:val="00942D88"/>
    <w:rsid w:val="00942D8B"/>
    <w:rsid w:val="00942EE9"/>
    <w:rsid w:val="0094386F"/>
    <w:rsid w:val="00943F3C"/>
    <w:rsid w:val="00944139"/>
    <w:rsid w:val="00944A8F"/>
    <w:rsid w:val="00944D4A"/>
    <w:rsid w:val="00945AE6"/>
    <w:rsid w:val="009460B0"/>
    <w:rsid w:val="00946143"/>
    <w:rsid w:val="00946520"/>
    <w:rsid w:val="00946F28"/>
    <w:rsid w:val="0094705C"/>
    <w:rsid w:val="00947C83"/>
    <w:rsid w:val="00951991"/>
    <w:rsid w:val="00951CFD"/>
    <w:rsid w:val="00953024"/>
    <w:rsid w:val="00953356"/>
    <w:rsid w:val="009543C3"/>
    <w:rsid w:val="009543CA"/>
    <w:rsid w:val="00954BA9"/>
    <w:rsid w:val="009569A8"/>
    <w:rsid w:val="00956D0E"/>
    <w:rsid w:val="00956EDB"/>
    <w:rsid w:val="0095736C"/>
    <w:rsid w:val="00957A8E"/>
    <w:rsid w:val="00957FAF"/>
    <w:rsid w:val="00961A09"/>
    <w:rsid w:val="00961A14"/>
    <w:rsid w:val="00961EAA"/>
    <w:rsid w:val="009624AE"/>
    <w:rsid w:val="00962778"/>
    <w:rsid w:val="00962B9F"/>
    <w:rsid w:val="009631A1"/>
    <w:rsid w:val="009635D3"/>
    <w:rsid w:val="0096387F"/>
    <w:rsid w:val="00963A67"/>
    <w:rsid w:val="00963D44"/>
    <w:rsid w:val="00964359"/>
    <w:rsid w:val="0096458B"/>
    <w:rsid w:val="009652DA"/>
    <w:rsid w:val="00965972"/>
    <w:rsid w:val="009659A2"/>
    <w:rsid w:val="00966700"/>
    <w:rsid w:val="00966EA2"/>
    <w:rsid w:val="00967006"/>
    <w:rsid w:val="0096724C"/>
    <w:rsid w:val="009673CA"/>
    <w:rsid w:val="009702D3"/>
    <w:rsid w:val="0097112A"/>
    <w:rsid w:val="0097125C"/>
    <w:rsid w:val="00971A66"/>
    <w:rsid w:val="00971D1D"/>
    <w:rsid w:val="009736D3"/>
    <w:rsid w:val="00973BAF"/>
    <w:rsid w:val="0097502F"/>
    <w:rsid w:val="009751A7"/>
    <w:rsid w:val="009756D6"/>
    <w:rsid w:val="00976B07"/>
    <w:rsid w:val="00976B6D"/>
    <w:rsid w:val="00976B8C"/>
    <w:rsid w:val="00977E85"/>
    <w:rsid w:val="0098013F"/>
    <w:rsid w:val="009809C8"/>
    <w:rsid w:val="00980C08"/>
    <w:rsid w:val="00980D5E"/>
    <w:rsid w:val="00981016"/>
    <w:rsid w:val="00981D26"/>
    <w:rsid w:val="0098206B"/>
    <w:rsid w:val="009820B2"/>
    <w:rsid w:val="009823BC"/>
    <w:rsid w:val="0098269C"/>
    <w:rsid w:val="0098351F"/>
    <w:rsid w:val="0098358E"/>
    <w:rsid w:val="00983D92"/>
    <w:rsid w:val="00983E06"/>
    <w:rsid w:val="00984715"/>
    <w:rsid w:val="00984DB1"/>
    <w:rsid w:val="009857BB"/>
    <w:rsid w:val="009858BD"/>
    <w:rsid w:val="0098598E"/>
    <w:rsid w:val="009859E8"/>
    <w:rsid w:val="00986D3C"/>
    <w:rsid w:val="00986F75"/>
    <w:rsid w:val="009872D7"/>
    <w:rsid w:val="0098743B"/>
    <w:rsid w:val="0099022E"/>
    <w:rsid w:val="00990856"/>
    <w:rsid w:val="009909BC"/>
    <w:rsid w:val="009913DC"/>
    <w:rsid w:val="0099198B"/>
    <w:rsid w:val="009923DD"/>
    <w:rsid w:val="00992972"/>
    <w:rsid w:val="00992B56"/>
    <w:rsid w:val="00993212"/>
    <w:rsid w:val="0099372C"/>
    <w:rsid w:val="00993CD6"/>
    <w:rsid w:val="0099410E"/>
    <w:rsid w:val="009955F5"/>
    <w:rsid w:val="0099565D"/>
    <w:rsid w:val="00995791"/>
    <w:rsid w:val="00995F08"/>
    <w:rsid w:val="009966D3"/>
    <w:rsid w:val="00996D30"/>
    <w:rsid w:val="00996FF5"/>
    <w:rsid w:val="009973A1"/>
    <w:rsid w:val="0099763B"/>
    <w:rsid w:val="00997AB5"/>
    <w:rsid w:val="009A056A"/>
    <w:rsid w:val="009A15C3"/>
    <w:rsid w:val="009A197B"/>
    <w:rsid w:val="009A1EC8"/>
    <w:rsid w:val="009A23F8"/>
    <w:rsid w:val="009A2E76"/>
    <w:rsid w:val="009A3596"/>
    <w:rsid w:val="009A40F1"/>
    <w:rsid w:val="009A44EC"/>
    <w:rsid w:val="009A4A27"/>
    <w:rsid w:val="009A4E38"/>
    <w:rsid w:val="009A4F2C"/>
    <w:rsid w:val="009A5088"/>
    <w:rsid w:val="009A5600"/>
    <w:rsid w:val="009A5B19"/>
    <w:rsid w:val="009A5BD7"/>
    <w:rsid w:val="009A6CEB"/>
    <w:rsid w:val="009A7108"/>
    <w:rsid w:val="009A723B"/>
    <w:rsid w:val="009A7779"/>
    <w:rsid w:val="009A799C"/>
    <w:rsid w:val="009A79C4"/>
    <w:rsid w:val="009A7DE8"/>
    <w:rsid w:val="009B150A"/>
    <w:rsid w:val="009B15F3"/>
    <w:rsid w:val="009B2119"/>
    <w:rsid w:val="009B212C"/>
    <w:rsid w:val="009B2A45"/>
    <w:rsid w:val="009B35B1"/>
    <w:rsid w:val="009B3963"/>
    <w:rsid w:val="009B4004"/>
    <w:rsid w:val="009B4118"/>
    <w:rsid w:val="009B4B8A"/>
    <w:rsid w:val="009B4E18"/>
    <w:rsid w:val="009B66B2"/>
    <w:rsid w:val="009B6743"/>
    <w:rsid w:val="009B6997"/>
    <w:rsid w:val="009B699D"/>
    <w:rsid w:val="009B6B6B"/>
    <w:rsid w:val="009B6B76"/>
    <w:rsid w:val="009B758E"/>
    <w:rsid w:val="009B7C1E"/>
    <w:rsid w:val="009B7D14"/>
    <w:rsid w:val="009B7EF1"/>
    <w:rsid w:val="009B7F97"/>
    <w:rsid w:val="009C0831"/>
    <w:rsid w:val="009C0AEB"/>
    <w:rsid w:val="009C0D26"/>
    <w:rsid w:val="009C1083"/>
    <w:rsid w:val="009C1477"/>
    <w:rsid w:val="009C1520"/>
    <w:rsid w:val="009C15A0"/>
    <w:rsid w:val="009C18D5"/>
    <w:rsid w:val="009C2B80"/>
    <w:rsid w:val="009C30E9"/>
    <w:rsid w:val="009C3660"/>
    <w:rsid w:val="009C3B00"/>
    <w:rsid w:val="009C3FD6"/>
    <w:rsid w:val="009C4420"/>
    <w:rsid w:val="009C51CF"/>
    <w:rsid w:val="009C59D0"/>
    <w:rsid w:val="009C6BEC"/>
    <w:rsid w:val="009C7306"/>
    <w:rsid w:val="009D1076"/>
    <w:rsid w:val="009D119B"/>
    <w:rsid w:val="009D139F"/>
    <w:rsid w:val="009D174D"/>
    <w:rsid w:val="009D1D78"/>
    <w:rsid w:val="009D1DC5"/>
    <w:rsid w:val="009D2391"/>
    <w:rsid w:val="009D2610"/>
    <w:rsid w:val="009D2943"/>
    <w:rsid w:val="009D4098"/>
    <w:rsid w:val="009D47B7"/>
    <w:rsid w:val="009D59F3"/>
    <w:rsid w:val="009D60EE"/>
    <w:rsid w:val="009D6818"/>
    <w:rsid w:val="009D69A3"/>
    <w:rsid w:val="009D6A95"/>
    <w:rsid w:val="009D7998"/>
    <w:rsid w:val="009D7FAF"/>
    <w:rsid w:val="009E022E"/>
    <w:rsid w:val="009E027B"/>
    <w:rsid w:val="009E0534"/>
    <w:rsid w:val="009E0539"/>
    <w:rsid w:val="009E081B"/>
    <w:rsid w:val="009E095B"/>
    <w:rsid w:val="009E0B27"/>
    <w:rsid w:val="009E2088"/>
    <w:rsid w:val="009E240B"/>
    <w:rsid w:val="009E28BC"/>
    <w:rsid w:val="009E2AFD"/>
    <w:rsid w:val="009E2B35"/>
    <w:rsid w:val="009E3356"/>
    <w:rsid w:val="009E33F1"/>
    <w:rsid w:val="009E3D17"/>
    <w:rsid w:val="009E4277"/>
    <w:rsid w:val="009E5392"/>
    <w:rsid w:val="009E5550"/>
    <w:rsid w:val="009E5CEF"/>
    <w:rsid w:val="009E7045"/>
    <w:rsid w:val="009E70F6"/>
    <w:rsid w:val="009E75D3"/>
    <w:rsid w:val="009E7623"/>
    <w:rsid w:val="009E7690"/>
    <w:rsid w:val="009E7AD4"/>
    <w:rsid w:val="009F0225"/>
    <w:rsid w:val="009F0239"/>
    <w:rsid w:val="009F1758"/>
    <w:rsid w:val="009F179B"/>
    <w:rsid w:val="009F1C67"/>
    <w:rsid w:val="009F2120"/>
    <w:rsid w:val="009F2372"/>
    <w:rsid w:val="009F248D"/>
    <w:rsid w:val="009F30AA"/>
    <w:rsid w:val="009F3215"/>
    <w:rsid w:val="009F3479"/>
    <w:rsid w:val="009F43E7"/>
    <w:rsid w:val="009F5AC1"/>
    <w:rsid w:val="009F68D2"/>
    <w:rsid w:val="009F6C80"/>
    <w:rsid w:val="009F7396"/>
    <w:rsid w:val="00A00C0D"/>
    <w:rsid w:val="00A014FE"/>
    <w:rsid w:val="00A015FE"/>
    <w:rsid w:val="00A01E54"/>
    <w:rsid w:val="00A02B3D"/>
    <w:rsid w:val="00A0322F"/>
    <w:rsid w:val="00A03F94"/>
    <w:rsid w:val="00A0427F"/>
    <w:rsid w:val="00A0582E"/>
    <w:rsid w:val="00A05D76"/>
    <w:rsid w:val="00A0722B"/>
    <w:rsid w:val="00A108C0"/>
    <w:rsid w:val="00A10AA3"/>
    <w:rsid w:val="00A11480"/>
    <w:rsid w:val="00A1149E"/>
    <w:rsid w:val="00A116E0"/>
    <w:rsid w:val="00A12212"/>
    <w:rsid w:val="00A12BE3"/>
    <w:rsid w:val="00A12BE4"/>
    <w:rsid w:val="00A1386A"/>
    <w:rsid w:val="00A1403B"/>
    <w:rsid w:val="00A14182"/>
    <w:rsid w:val="00A1454A"/>
    <w:rsid w:val="00A14C58"/>
    <w:rsid w:val="00A14ED0"/>
    <w:rsid w:val="00A14F74"/>
    <w:rsid w:val="00A150BE"/>
    <w:rsid w:val="00A159EF"/>
    <w:rsid w:val="00A161E9"/>
    <w:rsid w:val="00A16980"/>
    <w:rsid w:val="00A16A50"/>
    <w:rsid w:val="00A16CEE"/>
    <w:rsid w:val="00A17F4B"/>
    <w:rsid w:val="00A20677"/>
    <w:rsid w:val="00A208F3"/>
    <w:rsid w:val="00A2098F"/>
    <w:rsid w:val="00A209A3"/>
    <w:rsid w:val="00A20BCE"/>
    <w:rsid w:val="00A2104B"/>
    <w:rsid w:val="00A21C20"/>
    <w:rsid w:val="00A223AF"/>
    <w:rsid w:val="00A227D0"/>
    <w:rsid w:val="00A22FEA"/>
    <w:rsid w:val="00A239DD"/>
    <w:rsid w:val="00A23A74"/>
    <w:rsid w:val="00A23A81"/>
    <w:rsid w:val="00A23DCC"/>
    <w:rsid w:val="00A24325"/>
    <w:rsid w:val="00A243B7"/>
    <w:rsid w:val="00A24800"/>
    <w:rsid w:val="00A25181"/>
    <w:rsid w:val="00A2555E"/>
    <w:rsid w:val="00A25B4E"/>
    <w:rsid w:val="00A25C36"/>
    <w:rsid w:val="00A25E19"/>
    <w:rsid w:val="00A25FAB"/>
    <w:rsid w:val="00A268E7"/>
    <w:rsid w:val="00A27343"/>
    <w:rsid w:val="00A300A2"/>
    <w:rsid w:val="00A3034F"/>
    <w:rsid w:val="00A308CA"/>
    <w:rsid w:val="00A30D00"/>
    <w:rsid w:val="00A30DE0"/>
    <w:rsid w:val="00A311BC"/>
    <w:rsid w:val="00A3164B"/>
    <w:rsid w:val="00A31A40"/>
    <w:rsid w:val="00A32EC8"/>
    <w:rsid w:val="00A3321F"/>
    <w:rsid w:val="00A33518"/>
    <w:rsid w:val="00A340E9"/>
    <w:rsid w:val="00A3440D"/>
    <w:rsid w:val="00A34806"/>
    <w:rsid w:val="00A34FC0"/>
    <w:rsid w:val="00A353FB"/>
    <w:rsid w:val="00A35A64"/>
    <w:rsid w:val="00A35B96"/>
    <w:rsid w:val="00A35DB7"/>
    <w:rsid w:val="00A360B4"/>
    <w:rsid w:val="00A374FE"/>
    <w:rsid w:val="00A40F91"/>
    <w:rsid w:val="00A412E5"/>
    <w:rsid w:val="00A414F2"/>
    <w:rsid w:val="00A41594"/>
    <w:rsid w:val="00A41626"/>
    <w:rsid w:val="00A417EC"/>
    <w:rsid w:val="00A41DD8"/>
    <w:rsid w:val="00A42133"/>
    <w:rsid w:val="00A42182"/>
    <w:rsid w:val="00A42228"/>
    <w:rsid w:val="00A42735"/>
    <w:rsid w:val="00A4297D"/>
    <w:rsid w:val="00A42E07"/>
    <w:rsid w:val="00A43824"/>
    <w:rsid w:val="00A44016"/>
    <w:rsid w:val="00A44172"/>
    <w:rsid w:val="00A448C2"/>
    <w:rsid w:val="00A452E7"/>
    <w:rsid w:val="00A45FBF"/>
    <w:rsid w:val="00A46144"/>
    <w:rsid w:val="00A463AE"/>
    <w:rsid w:val="00A46A18"/>
    <w:rsid w:val="00A46B28"/>
    <w:rsid w:val="00A470BE"/>
    <w:rsid w:val="00A470E0"/>
    <w:rsid w:val="00A471AE"/>
    <w:rsid w:val="00A473A7"/>
    <w:rsid w:val="00A47961"/>
    <w:rsid w:val="00A5031E"/>
    <w:rsid w:val="00A50A10"/>
    <w:rsid w:val="00A51025"/>
    <w:rsid w:val="00A510C1"/>
    <w:rsid w:val="00A51997"/>
    <w:rsid w:val="00A528AA"/>
    <w:rsid w:val="00A52DE3"/>
    <w:rsid w:val="00A53516"/>
    <w:rsid w:val="00A539B4"/>
    <w:rsid w:val="00A54FF1"/>
    <w:rsid w:val="00A55D87"/>
    <w:rsid w:val="00A560C0"/>
    <w:rsid w:val="00A56294"/>
    <w:rsid w:val="00A563CE"/>
    <w:rsid w:val="00A5641A"/>
    <w:rsid w:val="00A56933"/>
    <w:rsid w:val="00A56A2A"/>
    <w:rsid w:val="00A56D45"/>
    <w:rsid w:val="00A56FA3"/>
    <w:rsid w:val="00A572B0"/>
    <w:rsid w:val="00A574A6"/>
    <w:rsid w:val="00A60781"/>
    <w:rsid w:val="00A6119E"/>
    <w:rsid w:val="00A61286"/>
    <w:rsid w:val="00A616C9"/>
    <w:rsid w:val="00A61941"/>
    <w:rsid w:val="00A6200E"/>
    <w:rsid w:val="00A62392"/>
    <w:rsid w:val="00A62681"/>
    <w:rsid w:val="00A62CAF"/>
    <w:rsid w:val="00A62F14"/>
    <w:rsid w:val="00A63A7B"/>
    <w:rsid w:val="00A64723"/>
    <w:rsid w:val="00A64A08"/>
    <w:rsid w:val="00A6504B"/>
    <w:rsid w:val="00A6584F"/>
    <w:rsid w:val="00A65C4C"/>
    <w:rsid w:val="00A66C0D"/>
    <w:rsid w:val="00A66F1F"/>
    <w:rsid w:val="00A671EB"/>
    <w:rsid w:val="00A6775B"/>
    <w:rsid w:val="00A67990"/>
    <w:rsid w:val="00A700D5"/>
    <w:rsid w:val="00A70373"/>
    <w:rsid w:val="00A70391"/>
    <w:rsid w:val="00A70444"/>
    <w:rsid w:val="00A70F64"/>
    <w:rsid w:val="00A71DCF"/>
    <w:rsid w:val="00A72082"/>
    <w:rsid w:val="00A72207"/>
    <w:rsid w:val="00A72383"/>
    <w:rsid w:val="00A723BB"/>
    <w:rsid w:val="00A72861"/>
    <w:rsid w:val="00A72B11"/>
    <w:rsid w:val="00A72C3C"/>
    <w:rsid w:val="00A72FCF"/>
    <w:rsid w:val="00A734BD"/>
    <w:rsid w:val="00A736A7"/>
    <w:rsid w:val="00A7384A"/>
    <w:rsid w:val="00A738FA"/>
    <w:rsid w:val="00A743CD"/>
    <w:rsid w:val="00A74851"/>
    <w:rsid w:val="00A74E8F"/>
    <w:rsid w:val="00A75E06"/>
    <w:rsid w:val="00A768DD"/>
    <w:rsid w:val="00A772DB"/>
    <w:rsid w:val="00A804AD"/>
    <w:rsid w:val="00A80706"/>
    <w:rsid w:val="00A80962"/>
    <w:rsid w:val="00A8103D"/>
    <w:rsid w:val="00A81185"/>
    <w:rsid w:val="00A81701"/>
    <w:rsid w:val="00A81A2F"/>
    <w:rsid w:val="00A82C04"/>
    <w:rsid w:val="00A83068"/>
    <w:rsid w:val="00A84538"/>
    <w:rsid w:val="00A847A2"/>
    <w:rsid w:val="00A849ED"/>
    <w:rsid w:val="00A84F63"/>
    <w:rsid w:val="00A85741"/>
    <w:rsid w:val="00A858AF"/>
    <w:rsid w:val="00A85922"/>
    <w:rsid w:val="00A900EA"/>
    <w:rsid w:val="00A90D85"/>
    <w:rsid w:val="00A91935"/>
    <w:rsid w:val="00A91F90"/>
    <w:rsid w:val="00A923F0"/>
    <w:rsid w:val="00A92872"/>
    <w:rsid w:val="00A92B0B"/>
    <w:rsid w:val="00A9311E"/>
    <w:rsid w:val="00A9337B"/>
    <w:rsid w:val="00A94105"/>
    <w:rsid w:val="00A94148"/>
    <w:rsid w:val="00A9454D"/>
    <w:rsid w:val="00A9523C"/>
    <w:rsid w:val="00A96219"/>
    <w:rsid w:val="00A963AD"/>
    <w:rsid w:val="00A9665B"/>
    <w:rsid w:val="00A96750"/>
    <w:rsid w:val="00A96B4A"/>
    <w:rsid w:val="00A97F3E"/>
    <w:rsid w:val="00AA014C"/>
    <w:rsid w:val="00AA01BB"/>
    <w:rsid w:val="00AA035E"/>
    <w:rsid w:val="00AA0680"/>
    <w:rsid w:val="00AA0CA3"/>
    <w:rsid w:val="00AA0EF7"/>
    <w:rsid w:val="00AA1173"/>
    <w:rsid w:val="00AA1FA4"/>
    <w:rsid w:val="00AA20B0"/>
    <w:rsid w:val="00AA3238"/>
    <w:rsid w:val="00AA3347"/>
    <w:rsid w:val="00AA379B"/>
    <w:rsid w:val="00AA381C"/>
    <w:rsid w:val="00AA3931"/>
    <w:rsid w:val="00AA3B12"/>
    <w:rsid w:val="00AA3EEE"/>
    <w:rsid w:val="00AA4963"/>
    <w:rsid w:val="00AA4B48"/>
    <w:rsid w:val="00AA5896"/>
    <w:rsid w:val="00AA64AC"/>
    <w:rsid w:val="00AA6510"/>
    <w:rsid w:val="00AA6629"/>
    <w:rsid w:val="00AA6707"/>
    <w:rsid w:val="00AA7D95"/>
    <w:rsid w:val="00AB014D"/>
    <w:rsid w:val="00AB0215"/>
    <w:rsid w:val="00AB06C8"/>
    <w:rsid w:val="00AB097C"/>
    <w:rsid w:val="00AB101E"/>
    <w:rsid w:val="00AB1723"/>
    <w:rsid w:val="00AB19F9"/>
    <w:rsid w:val="00AB1AE7"/>
    <w:rsid w:val="00AB2F3C"/>
    <w:rsid w:val="00AB2F9B"/>
    <w:rsid w:val="00AB3385"/>
    <w:rsid w:val="00AB33C5"/>
    <w:rsid w:val="00AB4124"/>
    <w:rsid w:val="00AB42DE"/>
    <w:rsid w:val="00AB43F2"/>
    <w:rsid w:val="00AB4551"/>
    <w:rsid w:val="00AB4752"/>
    <w:rsid w:val="00AB5431"/>
    <w:rsid w:val="00AB560E"/>
    <w:rsid w:val="00AB5A5B"/>
    <w:rsid w:val="00AB5DE9"/>
    <w:rsid w:val="00AB637D"/>
    <w:rsid w:val="00AB68C5"/>
    <w:rsid w:val="00AB6D32"/>
    <w:rsid w:val="00AB6E2D"/>
    <w:rsid w:val="00AB6E7A"/>
    <w:rsid w:val="00AB7075"/>
    <w:rsid w:val="00AB75CB"/>
    <w:rsid w:val="00AC12EF"/>
    <w:rsid w:val="00AC133E"/>
    <w:rsid w:val="00AC14BE"/>
    <w:rsid w:val="00AC16DD"/>
    <w:rsid w:val="00AC1C17"/>
    <w:rsid w:val="00AC2482"/>
    <w:rsid w:val="00AC2B50"/>
    <w:rsid w:val="00AC2F93"/>
    <w:rsid w:val="00AC3037"/>
    <w:rsid w:val="00AC35EE"/>
    <w:rsid w:val="00AC3AF7"/>
    <w:rsid w:val="00AC3DAA"/>
    <w:rsid w:val="00AC3DD8"/>
    <w:rsid w:val="00AC4148"/>
    <w:rsid w:val="00AC432D"/>
    <w:rsid w:val="00AC4C20"/>
    <w:rsid w:val="00AC532D"/>
    <w:rsid w:val="00AC5A4A"/>
    <w:rsid w:val="00AC5DD1"/>
    <w:rsid w:val="00AC66D5"/>
    <w:rsid w:val="00AC681F"/>
    <w:rsid w:val="00AC6E45"/>
    <w:rsid w:val="00AC7D72"/>
    <w:rsid w:val="00AC7F56"/>
    <w:rsid w:val="00AC7F8B"/>
    <w:rsid w:val="00AC7FFC"/>
    <w:rsid w:val="00AD085B"/>
    <w:rsid w:val="00AD1C6F"/>
    <w:rsid w:val="00AD2320"/>
    <w:rsid w:val="00AD2777"/>
    <w:rsid w:val="00AD2F47"/>
    <w:rsid w:val="00AD3EB3"/>
    <w:rsid w:val="00AD4295"/>
    <w:rsid w:val="00AD4DC6"/>
    <w:rsid w:val="00AD4DDF"/>
    <w:rsid w:val="00AD530E"/>
    <w:rsid w:val="00AD5425"/>
    <w:rsid w:val="00AD55DD"/>
    <w:rsid w:val="00AD5CA9"/>
    <w:rsid w:val="00AD67B4"/>
    <w:rsid w:val="00AD6974"/>
    <w:rsid w:val="00AD6A24"/>
    <w:rsid w:val="00AD6B00"/>
    <w:rsid w:val="00AD6E9D"/>
    <w:rsid w:val="00AD76AA"/>
    <w:rsid w:val="00AD7A08"/>
    <w:rsid w:val="00AD7B0C"/>
    <w:rsid w:val="00AD7E67"/>
    <w:rsid w:val="00AE02F9"/>
    <w:rsid w:val="00AE0E5F"/>
    <w:rsid w:val="00AE1259"/>
    <w:rsid w:val="00AE15FA"/>
    <w:rsid w:val="00AE23C7"/>
    <w:rsid w:val="00AE2B2D"/>
    <w:rsid w:val="00AE2C70"/>
    <w:rsid w:val="00AE3863"/>
    <w:rsid w:val="00AE3BE8"/>
    <w:rsid w:val="00AE3DCD"/>
    <w:rsid w:val="00AE3F31"/>
    <w:rsid w:val="00AE3F44"/>
    <w:rsid w:val="00AE3F56"/>
    <w:rsid w:val="00AE4140"/>
    <w:rsid w:val="00AE41FF"/>
    <w:rsid w:val="00AE48F2"/>
    <w:rsid w:val="00AE5720"/>
    <w:rsid w:val="00AE5E15"/>
    <w:rsid w:val="00AE60F2"/>
    <w:rsid w:val="00AE7A05"/>
    <w:rsid w:val="00AF0A4C"/>
    <w:rsid w:val="00AF0FAD"/>
    <w:rsid w:val="00AF17DB"/>
    <w:rsid w:val="00AF1CB8"/>
    <w:rsid w:val="00AF2576"/>
    <w:rsid w:val="00AF368B"/>
    <w:rsid w:val="00AF3982"/>
    <w:rsid w:val="00AF41F1"/>
    <w:rsid w:val="00AF43FD"/>
    <w:rsid w:val="00AF4A2D"/>
    <w:rsid w:val="00AF4E2D"/>
    <w:rsid w:val="00AF56B6"/>
    <w:rsid w:val="00AF5D80"/>
    <w:rsid w:val="00AF5F48"/>
    <w:rsid w:val="00AF60EF"/>
    <w:rsid w:val="00AF6206"/>
    <w:rsid w:val="00AF6D6B"/>
    <w:rsid w:val="00AF6FBA"/>
    <w:rsid w:val="00AF7387"/>
    <w:rsid w:val="00AF7812"/>
    <w:rsid w:val="00AF7A5D"/>
    <w:rsid w:val="00AF7B63"/>
    <w:rsid w:val="00B0078A"/>
    <w:rsid w:val="00B00943"/>
    <w:rsid w:val="00B01CCC"/>
    <w:rsid w:val="00B01DFE"/>
    <w:rsid w:val="00B02474"/>
    <w:rsid w:val="00B0377B"/>
    <w:rsid w:val="00B038D4"/>
    <w:rsid w:val="00B040D3"/>
    <w:rsid w:val="00B04415"/>
    <w:rsid w:val="00B04681"/>
    <w:rsid w:val="00B051F9"/>
    <w:rsid w:val="00B055A7"/>
    <w:rsid w:val="00B05856"/>
    <w:rsid w:val="00B06256"/>
    <w:rsid w:val="00B06AAD"/>
    <w:rsid w:val="00B07259"/>
    <w:rsid w:val="00B075AA"/>
    <w:rsid w:val="00B07F7A"/>
    <w:rsid w:val="00B07FEF"/>
    <w:rsid w:val="00B100D2"/>
    <w:rsid w:val="00B112C9"/>
    <w:rsid w:val="00B11A70"/>
    <w:rsid w:val="00B11EE5"/>
    <w:rsid w:val="00B130BB"/>
    <w:rsid w:val="00B13439"/>
    <w:rsid w:val="00B13721"/>
    <w:rsid w:val="00B13787"/>
    <w:rsid w:val="00B138D2"/>
    <w:rsid w:val="00B1492E"/>
    <w:rsid w:val="00B14AC4"/>
    <w:rsid w:val="00B14D91"/>
    <w:rsid w:val="00B14EC2"/>
    <w:rsid w:val="00B152FC"/>
    <w:rsid w:val="00B1545B"/>
    <w:rsid w:val="00B1607C"/>
    <w:rsid w:val="00B16557"/>
    <w:rsid w:val="00B1665C"/>
    <w:rsid w:val="00B168C9"/>
    <w:rsid w:val="00B17156"/>
    <w:rsid w:val="00B17517"/>
    <w:rsid w:val="00B17B4F"/>
    <w:rsid w:val="00B17F07"/>
    <w:rsid w:val="00B20A66"/>
    <w:rsid w:val="00B21137"/>
    <w:rsid w:val="00B214AB"/>
    <w:rsid w:val="00B21636"/>
    <w:rsid w:val="00B2176B"/>
    <w:rsid w:val="00B21CFB"/>
    <w:rsid w:val="00B21EC0"/>
    <w:rsid w:val="00B21FEA"/>
    <w:rsid w:val="00B227E0"/>
    <w:rsid w:val="00B23948"/>
    <w:rsid w:val="00B2418C"/>
    <w:rsid w:val="00B2433E"/>
    <w:rsid w:val="00B2451A"/>
    <w:rsid w:val="00B24638"/>
    <w:rsid w:val="00B2491F"/>
    <w:rsid w:val="00B24D72"/>
    <w:rsid w:val="00B2509D"/>
    <w:rsid w:val="00B2574B"/>
    <w:rsid w:val="00B25BDB"/>
    <w:rsid w:val="00B25F5C"/>
    <w:rsid w:val="00B26832"/>
    <w:rsid w:val="00B26CAE"/>
    <w:rsid w:val="00B274CE"/>
    <w:rsid w:val="00B27AFB"/>
    <w:rsid w:val="00B27C2F"/>
    <w:rsid w:val="00B30481"/>
    <w:rsid w:val="00B31080"/>
    <w:rsid w:val="00B31555"/>
    <w:rsid w:val="00B31BB5"/>
    <w:rsid w:val="00B325F6"/>
    <w:rsid w:val="00B3311F"/>
    <w:rsid w:val="00B33BCD"/>
    <w:rsid w:val="00B34865"/>
    <w:rsid w:val="00B348B7"/>
    <w:rsid w:val="00B34CFB"/>
    <w:rsid w:val="00B3510F"/>
    <w:rsid w:val="00B35312"/>
    <w:rsid w:val="00B35BA3"/>
    <w:rsid w:val="00B36302"/>
    <w:rsid w:val="00B36429"/>
    <w:rsid w:val="00B36CA5"/>
    <w:rsid w:val="00B37506"/>
    <w:rsid w:val="00B376EC"/>
    <w:rsid w:val="00B37EA6"/>
    <w:rsid w:val="00B40BDE"/>
    <w:rsid w:val="00B40DE2"/>
    <w:rsid w:val="00B41058"/>
    <w:rsid w:val="00B414C8"/>
    <w:rsid w:val="00B41502"/>
    <w:rsid w:val="00B41597"/>
    <w:rsid w:val="00B419AF"/>
    <w:rsid w:val="00B42E7E"/>
    <w:rsid w:val="00B42F18"/>
    <w:rsid w:val="00B433B4"/>
    <w:rsid w:val="00B438A2"/>
    <w:rsid w:val="00B4409F"/>
    <w:rsid w:val="00B4423D"/>
    <w:rsid w:val="00B4462B"/>
    <w:rsid w:val="00B447C0"/>
    <w:rsid w:val="00B451E6"/>
    <w:rsid w:val="00B465F7"/>
    <w:rsid w:val="00B46C49"/>
    <w:rsid w:val="00B4796D"/>
    <w:rsid w:val="00B47BC5"/>
    <w:rsid w:val="00B517BD"/>
    <w:rsid w:val="00B51C3B"/>
    <w:rsid w:val="00B52174"/>
    <w:rsid w:val="00B52414"/>
    <w:rsid w:val="00B529A3"/>
    <w:rsid w:val="00B53019"/>
    <w:rsid w:val="00B54C22"/>
    <w:rsid w:val="00B54D09"/>
    <w:rsid w:val="00B55819"/>
    <w:rsid w:val="00B55C25"/>
    <w:rsid w:val="00B5607A"/>
    <w:rsid w:val="00B571A0"/>
    <w:rsid w:val="00B57693"/>
    <w:rsid w:val="00B606EC"/>
    <w:rsid w:val="00B608F4"/>
    <w:rsid w:val="00B61C9D"/>
    <w:rsid w:val="00B61E77"/>
    <w:rsid w:val="00B62671"/>
    <w:rsid w:val="00B629B5"/>
    <w:rsid w:val="00B62ABD"/>
    <w:rsid w:val="00B62B97"/>
    <w:rsid w:val="00B63C06"/>
    <w:rsid w:val="00B63DD6"/>
    <w:rsid w:val="00B64FF6"/>
    <w:rsid w:val="00B65183"/>
    <w:rsid w:val="00B65BF8"/>
    <w:rsid w:val="00B65F9D"/>
    <w:rsid w:val="00B67437"/>
    <w:rsid w:val="00B67A8C"/>
    <w:rsid w:val="00B67D13"/>
    <w:rsid w:val="00B70E0F"/>
    <w:rsid w:val="00B71DB9"/>
    <w:rsid w:val="00B72714"/>
    <w:rsid w:val="00B72D53"/>
    <w:rsid w:val="00B73AF1"/>
    <w:rsid w:val="00B73D29"/>
    <w:rsid w:val="00B757C6"/>
    <w:rsid w:val="00B75B14"/>
    <w:rsid w:val="00B75BDB"/>
    <w:rsid w:val="00B75C2A"/>
    <w:rsid w:val="00B767AC"/>
    <w:rsid w:val="00B76973"/>
    <w:rsid w:val="00B77508"/>
    <w:rsid w:val="00B77DBC"/>
    <w:rsid w:val="00B77E3B"/>
    <w:rsid w:val="00B77FB3"/>
    <w:rsid w:val="00B802AC"/>
    <w:rsid w:val="00B80474"/>
    <w:rsid w:val="00B81834"/>
    <w:rsid w:val="00B81A29"/>
    <w:rsid w:val="00B82CB5"/>
    <w:rsid w:val="00B83245"/>
    <w:rsid w:val="00B838CA"/>
    <w:rsid w:val="00B8470B"/>
    <w:rsid w:val="00B84E3C"/>
    <w:rsid w:val="00B85260"/>
    <w:rsid w:val="00B852C5"/>
    <w:rsid w:val="00B8543C"/>
    <w:rsid w:val="00B857E6"/>
    <w:rsid w:val="00B85D94"/>
    <w:rsid w:val="00B85FC2"/>
    <w:rsid w:val="00B86E5E"/>
    <w:rsid w:val="00B8738B"/>
    <w:rsid w:val="00B87747"/>
    <w:rsid w:val="00B87804"/>
    <w:rsid w:val="00B9046B"/>
    <w:rsid w:val="00B90DB5"/>
    <w:rsid w:val="00B918B7"/>
    <w:rsid w:val="00B91C90"/>
    <w:rsid w:val="00B926E0"/>
    <w:rsid w:val="00B927F7"/>
    <w:rsid w:val="00B92C81"/>
    <w:rsid w:val="00B93220"/>
    <w:rsid w:val="00B93747"/>
    <w:rsid w:val="00B93902"/>
    <w:rsid w:val="00B940C7"/>
    <w:rsid w:val="00B94A3A"/>
    <w:rsid w:val="00B94B70"/>
    <w:rsid w:val="00B95949"/>
    <w:rsid w:val="00B95CDA"/>
    <w:rsid w:val="00B9601B"/>
    <w:rsid w:val="00B966FE"/>
    <w:rsid w:val="00B96DC8"/>
    <w:rsid w:val="00B970E7"/>
    <w:rsid w:val="00B97772"/>
    <w:rsid w:val="00B97D3F"/>
    <w:rsid w:val="00B97E18"/>
    <w:rsid w:val="00B97E99"/>
    <w:rsid w:val="00BA087C"/>
    <w:rsid w:val="00BA0F15"/>
    <w:rsid w:val="00BA15B3"/>
    <w:rsid w:val="00BA1A98"/>
    <w:rsid w:val="00BA2849"/>
    <w:rsid w:val="00BA2B79"/>
    <w:rsid w:val="00BA35AF"/>
    <w:rsid w:val="00BA37CD"/>
    <w:rsid w:val="00BA4E8C"/>
    <w:rsid w:val="00BA7141"/>
    <w:rsid w:val="00BA7593"/>
    <w:rsid w:val="00BA768B"/>
    <w:rsid w:val="00BA7CE5"/>
    <w:rsid w:val="00BA7D5E"/>
    <w:rsid w:val="00BA7F44"/>
    <w:rsid w:val="00BB068A"/>
    <w:rsid w:val="00BB17AA"/>
    <w:rsid w:val="00BB18B3"/>
    <w:rsid w:val="00BB1BCB"/>
    <w:rsid w:val="00BB2348"/>
    <w:rsid w:val="00BB378F"/>
    <w:rsid w:val="00BB384F"/>
    <w:rsid w:val="00BB38F1"/>
    <w:rsid w:val="00BB3B39"/>
    <w:rsid w:val="00BB3E13"/>
    <w:rsid w:val="00BB45B7"/>
    <w:rsid w:val="00BB4A49"/>
    <w:rsid w:val="00BB4C14"/>
    <w:rsid w:val="00BB4CA6"/>
    <w:rsid w:val="00BB50C6"/>
    <w:rsid w:val="00BB5459"/>
    <w:rsid w:val="00BB5915"/>
    <w:rsid w:val="00BB59EF"/>
    <w:rsid w:val="00BB5F4B"/>
    <w:rsid w:val="00BB6376"/>
    <w:rsid w:val="00BB64E0"/>
    <w:rsid w:val="00BB6DD3"/>
    <w:rsid w:val="00BB7682"/>
    <w:rsid w:val="00BB7B14"/>
    <w:rsid w:val="00BB7E34"/>
    <w:rsid w:val="00BC0089"/>
    <w:rsid w:val="00BC063C"/>
    <w:rsid w:val="00BC06DB"/>
    <w:rsid w:val="00BC08D1"/>
    <w:rsid w:val="00BC1851"/>
    <w:rsid w:val="00BC2C06"/>
    <w:rsid w:val="00BC302D"/>
    <w:rsid w:val="00BC318A"/>
    <w:rsid w:val="00BC578C"/>
    <w:rsid w:val="00BC5A3A"/>
    <w:rsid w:val="00BC5F6E"/>
    <w:rsid w:val="00BC64E8"/>
    <w:rsid w:val="00BC6D16"/>
    <w:rsid w:val="00BC7061"/>
    <w:rsid w:val="00BC71A9"/>
    <w:rsid w:val="00BC74F5"/>
    <w:rsid w:val="00BC7AC3"/>
    <w:rsid w:val="00BC7DFA"/>
    <w:rsid w:val="00BD03E1"/>
    <w:rsid w:val="00BD0FA5"/>
    <w:rsid w:val="00BD1147"/>
    <w:rsid w:val="00BD1FB2"/>
    <w:rsid w:val="00BD2DD0"/>
    <w:rsid w:val="00BD341D"/>
    <w:rsid w:val="00BD3428"/>
    <w:rsid w:val="00BD3A6F"/>
    <w:rsid w:val="00BD3F51"/>
    <w:rsid w:val="00BD4402"/>
    <w:rsid w:val="00BD4D9C"/>
    <w:rsid w:val="00BD5266"/>
    <w:rsid w:val="00BD53C1"/>
    <w:rsid w:val="00BD53E7"/>
    <w:rsid w:val="00BD634F"/>
    <w:rsid w:val="00BD665E"/>
    <w:rsid w:val="00BD6F83"/>
    <w:rsid w:val="00BD7461"/>
    <w:rsid w:val="00BE0536"/>
    <w:rsid w:val="00BE0C75"/>
    <w:rsid w:val="00BE1084"/>
    <w:rsid w:val="00BE1256"/>
    <w:rsid w:val="00BE13BE"/>
    <w:rsid w:val="00BE16D0"/>
    <w:rsid w:val="00BE1E51"/>
    <w:rsid w:val="00BE27ED"/>
    <w:rsid w:val="00BE2C09"/>
    <w:rsid w:val="00BE3F47"/>
    <w:rsid w:val="00BE4132"/>
    <w:rsid w:val="00BE5150"/>
    <w:rsid w:val="00BE5628"/>
    <w:rsid w:val="00BE58F6"/>
    <w:rsid w:val="00BE5FAC"/>
    <w:rsid w:val="00BE6015"/>
    <w:rsid w:val="00BE76CB"/>
    <w:rsid w:val="00BE7842"/>
    <w:rsid w:val="00BF055C"/>
    <w:rsid w:val="00BF14E2"/>
    <w:rsid w:val="00BF17D2"/>
    <w:rsid w:val="00BF19D1"/>
    <w:rsid w:val="00BF1C70"/>
    <w:rsid w:val="00BF2CA4"/>
    <w:rsid w:val="00BF2F6C"/>
    <w:rsid w:val="00BF3566"/>
    <w:rsid w:val="00BF363A"/>
    <w:rsid w:val="00BF3B29"/>
    <w:rsid w:val="00BF3E99"/>
    <w:rsid w:val="00BF4027"/>
    <w:rsid w:val="00BF4CDB"/>
    <w:rsid w:val="00BF4F97"/>
    <w:rsid w:val="00BF574E"/>
    <w:rsid w:val="00BF5855"/>
    <w:rsid w:val="00BF70E3"/>
    <w:rsid w:val="00BF7216"/>
    <w:rsid w:val="00C00064"/>
    <w:rsid w:val="00C00208"/>
    <w:rsid w:val="00C0071A"/>
    <w:rsid w:val="00C00729"/>
    <w:rsid w:val="00C011FF"/>
    <w:rsid w:val="00C01A79"/>
    <w:rsid w:val="00C03209"/>
    <w:rsid w:val="00C0340F"/>
    <w:rsid w:val="00C03804"/>
    <w:rsid w:val="00C048CA"/>
    <w:rsid w:val="00C053D9"/>
    <w:rsid w:val="00C062D3"/>
    <w:rsid w:val="00C065C3"/>
    <w:rsid w:val="00C079F4"/>
    <w:rsid w:val="00C07A99"/>
    <w:rsid w:val="00C07DB4"/>
    <w:rsid w:val="00C07F3B"/>
    <w:rsid w:val="00C102DE"/>
    <w:rsid w:val="00C10CD7"/>
    <w:rsid w:val="00C11E0F"/>
    <w:rsid w:val="00C120D4"/>
    <w:rsid w:val="00C12A66"/>
    <w:rsid w:val="00C13035"/>
    <w:rsid w:val="00C13606"/>
    <w:rsid w:val="00C13B6D"/>
    <w:rsid w:val="00C1456E"/>
    <w:rsid w:val="00C14A7E"/>
    <w:rsid w:val="00C14D3F"/>
    <w:rsid w:val="00C14E61"/>
    <w:rsid w:val="00C15024"/>
    <w:rsid w:val="00C15409"/>
    <w:rsid w:val="00C15EBB"/>
    <w:rsid w:val="00C16616"/>
    <w:rsid w:val="00C17176"/>
    <w:rsid w:val="00C171EE"/>
    <w:rsid w:val="00C1730A"/>
    <w:rsid w:val="00C174FD"/>
    <w:rsid w:val="00C1793C"/>
    <w:rsid w:val="00C17B79"/>
    <w:rsid w:val="00C20A40"/>
    <w:rsid w:val="00C2154D"/>
    <w:rsid w:val="00C21BC0"/>
    <w:rsid w:val="00C220EB"/>
    <w:rsid w:val="00C222BB"/>
    <w:rsid w:val="00C22675"/>
    <w:rsid w:val="00C228FC"/>
    <w:rsid w:val="00C22CDB"/>
    <w:rsid w:val="00C23BCF"/>
    <w:rsid w:val="00C241FC"/>
    <w:rsid w:val="00C24367"/>
    <w:rsid w:val="00C2450E"/>
    <w:rsid w:val="00C247F5"/>
    <w:rsid w:val="00C24DC7"/>
    <w:rsid w:val="00C252CA"/>
    <w:rsid w:val="00C26495"/>
    <w:rsid w:val="00C27242"/>
    <w:rsid w:val="00C277EF"/>
    <w:rsid w:val="00C27809"/>
    <w:rsid w:val="00C302A1"/>
    <w:rsid w:val="00C30549"/>
    <w:rsid w:val="00C319B3"/>
    <w:rsid w:val="00C3224E"/>
    <w:rsid w:val="00C32783"/>
    <w:rsid w:val="00C32A82"/>
    <w:rsid w:val="00C32DB8"/>
    <w:rsid w:val="00C33F06"/>
    <w:rsid w:val="00C33F36"/>
    <w:rsid w:val="00C341CD"/>
    <w:rsid w:val="00C34436"/>
    <w:rsid w:val="00C3517B"/>
    <w:rsid w:val="00C355AF"/>
    <w:rsid w:val="00C3569A"/>
    <w:rsid w:val="00C356B2"/>
    <w:rsid w:val="00C3579E"/>
    <w:rsid w:val="00C37040"/>
    <w:rsid w:val="00C3725A"/>
    <w:rsid w:val="00C373F1"/>
    <w:rsid w:val="00C4149D"/>
    <w:rsid w:val="00C422F7"/>
    <w:rsid w:val="00C4257F"/>
    <w:rsid w:val="00C426CB"/>
    <w:rsid w:val="00C427AC"/>
    <w:rsid w:val="00C42CE8"/>
    <w:rsid w:val="00C42F5D"/>
    <w:rsid w:val="00C43A82"/>
    <w:rsid w:val="00C43BAF"/>
    <w:rsid w:val="00C44EA4"/>
    <w:rsid w:val="00C44FC1"/>
    <w:rsid w:val="00C4633C"/>
    <w:rsid w:val="00C46A4D"/>
    <w:rsid w:val="00C47A32"/>
    <w:rsid w:val="00C47AF1"/>
    <w:rsid w:val="00C47E95"/>
    <w:rsid w:val="00C50056"/>
    <w:rsid w:val="00C502B4"/>
    <w:rsid w:val="00C50AC5"/>
    <w:rsid w:val="00C50FC0"/>
    <w:rsid w:val="00C51025"/>
    <w:rsid w:val="00C51B2B"/>
    <w:rsid w:val="00C51EC9"/>
    <w:rsid w:val="00C527FB"/>
    <w:rsid w:val="00C52D38"/>
    <w:rsid w:val="00C53AA3"/>
    <w:rsid w:val="00C53CC6"/>
    <w:rsid w:val="00C5411E"/>
    <w:rsid w:val="00C54790"/>
    <w:rsid w:val="00C55A1A"/>
    <w:rsid w:val="00C55B10"/>
    <w:rsid w:val="00C56127"/>
    <w:rsid w:val="00C56798"/>
    <w:rsid w:val="00C56870"/>
    <w:rsid w:val="00C56DF9"/>
    <w:rsid w:val="00C56FF0"/>
    <w:rsid w:val="00C5711A"/>
    <w:rsid w:val="00C5726E"/>
    <w:rsid w:val="00C572E1"/>
    <w:rsid w:val="00C60167"/>
    <w:rsid w:val="00C605AB"/>
    <w:rsid w:val="00C615B2"/>
    <w:rsid w:val="00C61AE0"/>
    <w:rsid w:val="00C62154"/>
    <w:rsid w:val="00C627DA"/>
    <w:rsid w:val="00C63003"/>
    <w:rsid w:val="00C63210"/>
    <w:rsid w:val="00C6321A"/>
    <w:rsid w:val="00C636D0"/>
    <w:rsid w:val="00C644E6"/>
    <w:rsid w:val="00C655CE"/>
    <w:rsid w:val="00C65771"/>
    <w:rsid w:val="00C6577F"/>
    <w:rsid w:val="00C65C56"/>
    <w:rsid w:val="00C66D22"/>
    <w:rsid w:val="00C67293"/>
    <w:rsid w:val="00C67308"/>
    <w:rsid w:val="00C67712"/>
    <w:rsid w:val="00C67BD8"/>
    <w:rsid w:val="00C67D86"/>
    <w:rsid w:val="00C70677"/>
    <w:rsid w:val="00C70C1E"/>
    <w:rsid w:val="00C70FA6"/>
    <w:rsid w:val="00C7159F"/>
    <w:rsid w:val="00C719B7"/>
    <w:rsid w:val="00C71FA5"/>
    <w:rsid w:val="00C72E72"/>
    <w:rsid w:val="00C73B48"/>
    <w:rsid w:val="00C74371"/>
    <w:rsid w:val="00C749C9"/>
    <w:rsid w:val="00C74EA7"/>
    <w:rsid w:val="00C751AC"/>
    <w:rsid w:val="00C7549B"/>
    <w:rsid w:val="00C75965"/>
    <w:rsid w:val="00C75973"/>
    <w:rsid w:val="00C75B67"/>
    <w:rsid w:val="00C75C52"/>
    <w:rsid w:val="00C76FE6"/>
    <w:rsid w:val="00C77192"/>
    <w:rsid w:val="00C77704"/>
    <w:rsid w:val="00C777AE"/>
    <w:rsid w:val="00C81322"/>
    <w:rsid w:val="00C81830"/>
    <w:rsid w:val="00C81AC7"/>
    <w:rsid w:val="00C82043"/>
    <w:rsid w:val="00C8244C"/>
    <w:rsid w:val="00C824A5"/>
    <w:rsid w:val="00C83308"/>
    <w:rsid w:val="00C83968"/>
    <w:rsid w:val="00C842B4"/>
    <w:rsid w:val="00C8433C"/>
    <w:rsid w:val="00C856D8"/>
    <w:rsid w:val="00C861F3"/>
    <w:rsid w:val="00C86694"/>
    <w:rsid w:val="00C86A2B"/>
    <w:rsid w:val="00C86CC0"/>
    <w:rsid w:val="00C86E54"/>
    <w:rsid w:val="00C86EB3"/>
    <w:rsid w:val="00C8750F"/>
    <w:rsid w:val="00C90108"/>
    <w:rsid w:val="00C90410"/>
    <w:rsid w:val="00C90C52"/>
    <w:rsid w:val="00C90E21"/>
    <w:rsid w:val="00C912BE"/>
    <w:rsid w:val="00C9160B"/>
    <w:rsid w:val="00C91781"/>
    <w:rsid w:val="00C92168"/>
    <w:rsid w:val="00C927AD"/>
    <w:rsid w:val="00C935E1"/>
    <w:rsid w:val="00C94B81"/>
    <w:rsid w:val="00C95253"/>
    <w:rsid w:val="00C95413"/>
    <w:rsid w:val="00C9576D"/>
    <w:rsid w:val="00C96CA7"/>
    <w:rsid w:val="00C96CC2"/>
    <w:rsid w:val="00C96E25"/>
    <w:rsid w:val="00C9705B"/>
    <w:rsid w:val="00CA03E8"/>
    <w:rsid w:val="00CA0A63"/>
    <w:rsid w:val="00CA0B88"/>
    <w:rsid w:val="00CA1562"/>
    <w:rsid w:val="00CA2BA0"/>
    <w:rsid w:val="00CA2BFD"/>
    <w:rsid w:val="00CA4135"/>
    <w:rsid w:val="00CA4356"/>
    <w:rsid w:val="00CA4434"/>
    <w:rsid w:val="00CA44AC"/>
    <w:rsid w:val="00CA488D"/>
    <w:rsid w:val="00CA5535"/>
    <w:rsid w:val="00CA5AAF"/>
    <w:rsid w:val="00CA7638"/>
    <w:rsid w:val="00CA7ACD"/>
    <w:rsid w:val="00CA7C3A"/>
    <w:rsid w:val="00CB08E6"/>
    <w:rsid w:val="00CB09CC"/>
    <w:rsid w:val="00CB107E"/>
    <w:rsid w:val="00CB1251"/>
    <w:rsid w:val="00CB156B"/>
    <w:rsid w:val="00CB1922"/>
    <w:rsid w:val="00CB1AC8"/>
    <w:rsid w:val="00CB1CA5"/>
    <w:rsid w:val="00CB24DA"/>
    <w:rsid w:val="00CB250E"/>
    <w:rsid w:val="00CB26BF"/>
    <w:rsid w:val="00CB27B9"/>
    <w:rsid w:val="00CB29D0"/>
    <w:rsid w:val="00CB2A7C"/>
    <w:rsid w:val="00CB2E94"/>
    <w:rsid w:val="00CB4640"/>
    <w:rsid w:val="00CB466A"/>
    <w:rsid w:val="00CB49A8"/>
    <w:rsid w:val="00CB4B86"/>
    <w:rsid w:val="00CB51EA"/>
    <w:rsid w:val="00CB63EA"/>
    <w:rsid w:val="00CB64FE"/>
    <w:rsid w:val="00CB666E"/>
    <w:rsid w:val="00CB66D6"/>
    <w:rsid w:val="00CB78A5"/>
    <w:rsid w:val="00CB7BD8"/>
    <w:rsid w:val="00CB7C9B"/>
    <w:rsid w:val="00CB7DB2"/>
    <w:rsid w:val="00CC0F84"/>
    <w:rsid w:val="00CC14AA"/>
    <w:rsid w:val="00CC1CB3"/>
    <w:rsid w:val="00CC1EC6"/>
    <w:rsid w:val="00CC21FC"/>
    <w:rsid w:val="00CC276E"/>
    <w:rsid w:val="00CC278D"/>
    <w:rsid w:val="00CC28C0"/>
    <w:rsid w:val="00CC2B66"/>
    <w:rsid w:val="00CC2CFB"/>
    <w:rsid w:val="00CC31F7"/>
    <w:rsid w:val="00CC3B36"/>
    <w:rsid w:val="00CC4234"/>
    <w:rsid w:val="00CC42D5"/>
    <w:rsid w:val="00CC4AFF"/>
    <w:rsid w:val="00CC4F96"/>
    <w:rsid w:val="00CC53A3"/>
    <w:rsid w:val="00CC5A86"/>
    <w:rsid w:val="00CC5CFB"/>
    <w:rsid w:val="00CC5D5C"/>
    <w:rsid w:val="00CC5E34"/>
    <w:rsid w:val="00CC6482"/>
    <w:rsid w:val="00CC6502"/>
    <w:rsid w:val="00CC6900"/>
    <w:rsid w:val="00CC6D33"/>
    <w:rsid w:val="00CC7704"/>
    <w:rsid w:val="00CD0970"/>
    <w:rsid w:val="00CD0CD2"/>
    <w:rsid w:val="00CD1107"/>
    <w:rsid w:val="00CD1A7F"/>
    <w:rsid w:val="00CD292C"/>
    <w:rsid w:val="00CD293F"/>
    <w:rsid w:val="00CD2C26"/>
    <w:rsid w:val="00CD3016"/>
    <w:rsid w:val="00CD34A8"/>
    <w:rsid w:val="00CD3842"/>
    <w:rsid w:val="00CD3B82"/>
    <w:rsid w:val="00CD43A8"/>
    <w:rsid w:val="00CD4A06"/>
    <w:rsid w:val="00CD4C7F"/>
    <w:rsid w:val="00CD4F6A"/>
    <w:rsid w:val="00CD51E1"/>
    <w:rsid w:val="00CD5C4A"/>
    <w:rsid w:val="00CD6026"/>
    <w:rsid w:val="00CD64FF"/>
    <w:rsid w:val="00CD6E6A"/>
    <w:rsid w:val="00CD7083"/>
    <w:rsid w:val="00CE0361"/>
    <w:rsid w:val="00CE0588"/>
    <w:rsid w:val="00CE0C10"/>
    <w:rsid w:val="00CE0FC7"/>
    <w:rsid w:val="00CE1EE7"/>
    <w:rsid w:val="00CE2010"/>
    <w:rsid w:val="00CE2914"/>
    <w:rsid w:val="00CE306C"/>
    <w:rsid w:val="00CE32B7"/>
    <w:rsid w:val="00CE454F"/>
    <w:rsid w:val="00CE4BBF"/>
    <w:rsid w:val="00CE4DE5"/>
    <w:rsid w:val="00CE4ED8"/>
    <w:rsid w:val="00CE50BB"/>
    <w:rsid w:val="00CE54E8"/>
    <w:rsid w:val="00CE5517"/>
    <w:rsid w:val="00CE55A7"/>
    <w:rsid w:val="00CE5C46"/>
    <w:rsid w:val="00CE5DEF"/>
    <w:rsid w:val="00CE774E"/>
    <w:rsid w:val="00CF0F72"/>
    <w:rsid w:val="00CF11CC"/>
    <w:rsid w:val="00CF11EC"/>
    <w:rsid w:val="00CF13B4"/>
    <w:rsid w:val="00CF143A"/>
    <w:rsid w:val="00CF1615"/>
    <w:rsid w:val="00CF1798"/>
    <w:rsid w:val="00CF1DF9"/>
    <w:rsid w:val="00CF258B"/>
    <w:rsid w:val="00CF28BB"/>
    <w:rsid w:val="00CF2B56"/>
    <w:rsid w:val="00CF2CFF"/>
    <w:rsid w:val="00CF2E60"/>
    <w:rsid w:val="00CF3D5C"/>
    <w:rsid w:val="00CF48DF"/>
    <w:rsid w:val="00CF4979"/>
    <w:rsid w:val="00CF4BC0"/>
    <w:rsid w:val="00CF540D"/>
    <w:rsid w:val="00CF56CC"/>
    <w:rsid w:val="00CF5900"/>
    <w:rsid w:val="00CF6C1B"/>
    <w:rsid w:val="00CF6C93"/>
    <w:rsid w:val="00CF7659"/>
    <w:rsid w:val="00CF7C94"/>
    <w:rsid w:val="00D00197"/>
    <w:rsid w:val="00D005FC"/>
    <w:rsid w:val="00D00860"/>
    <w:rsid w:val="00D00F3C"/>
    <w:rsid w:val="00D010F4"/>
    <w:rsid w:val="00D013F8"/>
    <w:rsid w:val="00D01600"/>
    <w:rsid w:val="00D02256"/>
    <w:rsid w:val="00D02282"/>
    <w:rsid w:val="00D02521"/>
    <w:rsid w:val="00D02C98"/>
    <w:rsid w:val="00D03F23"/>
    <w:rsid w:val="00D042A0"/>
    <w:rsid w:val="00D046AF"/>
    <w:rsid w:val="00D05150"/>
    <w:rsid w:val="00D059DC"/>
    <w:rsid w:val="00D079F6"/>
    <w:rsid w:val="00D10619"/>
    <w:rsid w:val="00D11CD3"/>
    <w:rsid w:val="00D12446"/>
    <w:rsid w:val="00D12470"/>
    <w:rsid w:val="00D12A1C"/>
    <w:rsid w:val="00D12FD9"/>
    <w:rsid w:val="00D13157"/>
    <w:rsid w:val="00D133A8"/>
    <w:rsid w:val="00D138FA"/>
    <w:rsid w:val="00D1438A"/>
    <w:rsid w:val="00D14436"/>
    <w:rsid w:val="00D14815"/>
    <w:rsid w:val="00D14E83"/>
    <w:rsid w:val="00D15474"/>
    <w:rsid w:val="00D16ABE"/>
    <w:rsid w:val="00D16C07"/>
    <w:rsid w:val="00D16D10"/>
    <w:rsid w:val="00D173C2"/>
    <w:rsid w:val="00D1781F"/>
    <w:rsid w:val="00D17C92"/>
    <w:rsid w:val="00D20353"/>
    <w:rsid w:val="00D209DD"/>
    <w:rsid w:val="00D20D2F"/>
    <w:rsid w:val="00D20D80"/>
    <w:rsid w:val="00D20DB9"/>
    <w:rsid w:val="00D217AD"/>
    <w:rsid w:val="00D2184F"/>
    <w:rsid w:val="00D21D72"/>
    <w:rsid w:val="00D230B9"/>
    <w:rsid w:val="00D23615"/>
    <w:rsid w:val="00D236B1"/>
    <w:rsid w:val="00D23C7D"/>
    <w:rsid w:val="00D23D7E"/>
    <w:rsid w:val="00D24A4C"/>
    <w:rsid w:val="00D2547F"/>
    <w:rsid w:val="00D254B2"/>
    <w:rsid w:val="00D25620"/>
    <w:rsid w:val="00D25EAF"/>
    <w:rsid w:val="00D26273"/>
    <w:rsid w:val="00D265F6"/>
    <w:rsid w:val="00D26957"/>
    <w:rsid w:val="00D26B2A"/>
    <w:rsid w:val="00D27149"/>
    <w:rsid w:val="00D30192"/>
    <w:rsid w:val="00D30317"/>
    <w:rsid w:val="00D30FC6"/>
    <w:rsid w:val="00D315A7"/>
    <w:rsid w:val="00D31A08"/>
    <w:rsid w:val="00D32548"/>
    <w:rsid w:val="00D32D5A"/>
    <w:rsid w:val="00D33114"/>
    <w:rsid w:val="00D348C8"/>
    <w:rsid w:val="00D3544D"/>
    <w:rsid w:val="00D364DE"/>
    <w:rsid w:val="00D36606"/>
    <w:rsid w:val="00D371AD"/>
    <w:rsid w:val="00D37829"/>
    <w:rsid w:val="00D37DAC"/>
    <w:rsid w:val="00D37DC8"/>
    <w:rsid w:val="00D40168"/>
    <w:rsid w:val="00D40723"/>
    <w:rsid w:val="00D40EC7"/>
    <w:rsid w:val="00D41483"/>
    <w:rsid w:val="00D41C43"/>
    <w:rsid w:val="00D41ED4"/>
    <w:rsid w:val="00D424BE"/>
    <w:rsid w:val="00D427E5"/>
    <w:rsid w:val="00D43149"/>
    <w:rsid w:val="00D43275"/>
    <w:rsid w:val="00D43C3B"/>
    <w:rsid w:val="00D43D4C"/>
    <w:rsid w:val="00D44E51"/>
    <w:rsid w:val="00D4570B"/>
    <w:rsid w:val="00D4573A"/>
    <w:rsid w:val="00D45C06"/>
    <w:rsid w:val="00D46828"/>
    <w:rsid w:val="00D469F6"/>
    <w:rsid w:val="00D46E66"/>
    <w:rsid w:val="00D47C37"/>
    <w:rsid w:val="00D5136F"/>
    <w:rsid w:val="00D5188A"/>
    <w:rsid w:val="00D51DB2"/>
    <w:rsid w:val="00D52204"/>
    <w:rsid w:val="00D525C7"/>
    <w:rsid w:val="00D528E1"/>
    <w:rsid w:val="00D52975"/>
    <w:rsid w:val="00D5392F"/>
    <w:rsid w:val="00D53CEE"/>
    <w:rsid w:val="00D54448"/>
    <w:rsid w:val="00D54984"/>
    <w:rsid w:val="00D54F3C"/>
    <w:rsid w:val="00D54F5C"/>
    <w:rsid w:val="00D54FF5"/>
    <w:rsid w:val="00D558E0"/>
    <w:rsid w:val="00D55A34"/>
    <w:rsid w:val="00D55A3E"/>
    <w:rsid w:val="00D55DB3"/>
    <w:rsid w:val="00D56087"/>
    <w:rsid w:val="00D56E60"/>
    <w:rsid w:val="00D57076"/>
    <w:rsid w:val="00D57C34"/>
    <w:rsid w:val="00D601A7"/>
    <w:rsid w:val="00D60800"/>
    <w:rsid w:val="00D60EC8"/>
    <w:rsid w:val="00D61DB1"/>
    <w:rsid w:val="00D61E36"/>
    <w:rsid w:val="00D6217A"/>
    <w:rsid w:val="00D625E8"/>
    <w:rsid w:val="00D62E43"/>
    <w:rsid w:val="00D63EF0"/>
    <w:rsid w:val="00D64113"/>
    <w:rsid w:val="00D64378"/>
    <w:rsid w:val="00D64638"/>
    <w:rsid w:val="00D64ACE"/>
    <w:rsid w:val="00D64E22"/>
    <w:rsid w:val="00D650F7"/>
    <w:rsid w:val="00D6592E"/>
    <w:rsid w:val="00D65A93"/>
    <w:rsid w:val="00D65B2E"/>
    <w:rsid w:val="00D65F35"/>
    <w:rsid w:val="00D66147"/>
    <w:rsid w:val="00D66310"/>
    <w:rsid w:val="00D66528"/>
    <w:rsid w:val="00D673B1"/>
    <w:rsid w:val="00D67A8E"/>
    <w:rsid w:val="00D67B26"/>
    <w:rsid w:val="00D70B40"/>
    <w:rsid w:val="00D71BEA"/>
    <w:rsid w:val="00D71D84"/>
    <w:rsid w:val="00D72224"/>
    <w:rsid w:val="00D73210"/>
    <w:rsid w:val="00D749B3"/>
    <w:rsid w:val="00D75004"/>
    <w:rsid w:val="00D764DC"/>
    <w:rsid w:val="00D764FD"/>
    <w:rsid w:val="00D7662B"/>
    <w:rsid w:val="00D76687"/>
    <w:rsid w:val="00D768F1"/>
    <w:rsid w:val="00D773BA"/>
    <w:rsid w:val="00D77A6F"/>
    <w:rsid w:val="00D8000E"/>
    <w:rsid w:val="00D80084"/>
    <w:rsid w:val="00D804B0"/>
    <w:rsid w:val="00D806B4"/>
    <w:rsid w:val="00D8080D"/>
    <w:rsid w:val="00D80E13"/>
    <w:rsid w:val="00D810D8"/>
    <w:rsid w:val="00D82CA0"/>
    <w:rsid w:val="00D82E89"/>
    <w:rsid w:val="00D82EAD"/>
    <w:rsid w:val="00D83AF5"/>
    <w:rsid w:val="00D8417A"/>
    <w:rsid w:val="00D8421F"/>
    <w:rsid w:val="00D842B4"/>
    <w:rsid w:val="00D847E3"/>
    <w:rsid w:val="00D84D2D"/>
    <w:rsid w:val="00D8516C"/>
    <w:rsid w:val="00D855E5"/>
    <w:rsid w:val="00D856AA"/>
    <w:rsid w:val="00D85B43"/>
    <w:rsid w:val="00D865BC"/>
    <w:rsid w:val="00D8690B"/>
    <w:rsid w:val="00D86B0A"/>
    <w:rsid w:val="00D87BF7"/>
    <w:rsid w:val="00D914EE"/>
    <w:rsid w:val="00D9154F"/>
    <w:rsid w:val="00D9197D"/>
    <w:rsid w:val="00D92C47"/>
    <w:rsid w:val="00D937D3"/>
    <w:rsid w:val="00D93B6E"/>
    <w:rsid w:val="00D93E69"/>
    <w:rsid w:val="00D94163"/>
    <w:rsid w:val="00D942AA"/>
    <w:rsid w:val="00D94805"/>
    <w:rsid w:val="00D95384"/>
    <w:rsid w:val="00D95A4A"/>
    <w:rsid w:val="00D95D68"/>
    <w:rsid w:val="00D95DB9"/>
    <w:rsid w:val="00D9672E"/>
    <w:rsid w:val="00D96892"/>
    <w:rsid w:val="00D96CB6"/>
    <w:rsid w:val="00D96E2C"/>
    <w:rsid w:val="00DA0198"/>
    <w:rsid w:val="00DA01BB"/>
    <w:rsid w:val="00DA0E27"/>
    <w:rsid w:val="00DA0FA3"/>
    <w:rsid w:val="00DA1AA0"/>
    <w:rsid w:val="00DA2513"/>
    <w:rsid w:val="00DA252C"/>
    <w:rsid w:val="00DA2A00"/>
    <w:rsid w:val="00DA2CFD"/>
    <w:rsid w:val="00DA376D"/>
    <w:rsid w:val="00DA3A3B"/>
    <w:rsid w:val="00DA3D2A"/>
    <w:rsid w:val="00DA4402"/>
    <w:rsid w:val="00DA4620"/>
    <w:rsid w:val="00DA54F8"/>
    <w:rsid w:val="00DA599F"/>
    <w:rsid w:val="00DA5C59"/>
    <w:rsid w:val="00DA5DA5"/>
    <w:rsid w:val="00DA6167"/>
    <w:rsid w:val="00DA6608"/>
    <w:rsid w:val="00DA7516"/>
    <w:rsid w:val="00DA792B"/>
    <w:rsid w:val="00DB022E"/>
    <w:rsid w:val="00DB03FB"/>
    <w:rsid w:val="00DB0827"/>
    <w:rsid w:val="00DB0AC8"/>
    <w:rsid w:val="00DB192C"/>
    <w:rsid w:val="00DB19D4"/>
    <w:rsid w:val="00DB1C61"/>
    <w:rsid w:val="00DB2096"/>
    <w:rsid w:val="00DB29BE"/>
    <w:rsid w:val="00DB2B8E"/>
    <w:rsid w:val="00DB2BFB"/>
    <w:rsid w:val="00DB2CE4"/>
    <w:rsid w:val="00DB3351"/>
    <w:rsid w:val="00DB3392"/>
    <w:rsid w:val="00DB3554"/>
    <w:rsid w:val="00DB3892"/>
    <w:rsid w:val="00DB3FA3"/>
    <w:rsid w:val="00DB3FA6"/>
    <w:rsid w:val="00DB411A"/>
    <w:rsid w:val="00DB458B"/>
    <w:rsid w:val="00DB45C7"/>
    <w:rsid w:val="00DB4D13"/>
    <w:rsid w:val="00DB4FD2"/>
    <w:rsid w:val="00DB56FB"/>
    <w:rsid w:val="00DB5B48"/>
    <w:rsid w:val="00DB5EA5"/>
    <w:rsid w:val="00DB62F5"/>
    <w:rsid w:val="00DB66E6"/>
    <w:rsid w:val="00DB6FF4"/>
    <w:rsid w:val="00DB72E6"/>
    <w:rsid w:val="00DB74C5"/>
    <w:rsid w:val="00DB7A2B"/>
    <w:rsid w:val="00DC00EC"/>
    <w:rsid w:val="00DC0267"/>
    <w:rsid w:val="00DC1BB8"/>
    <w:rsid w:val="00DC1E1B"/>
    <w:rsid w:val="00DC3653"/>
    <w:rsid w:val="00DC3E8A"/>
    <w:rsid w:val="00DC3EE3"/>
    <w:rsid w:val="00DC4243"/>
    <w:rsid w:val="00DC4667"/>
    <w:rsid w:val="00DC47DC"/>
    <w:rsid w:val="00DC49C4"/>
    <w:rsid w:val="00DC52AC"/>
    <w:rsid w:val="00DC5724"/>
    <w:rsid w:val="00DC62A4"/>
    <w:rsid w:val="00DC6348"/>
    <w:rsid w:val="00DC78F7"/>
    <w:rsid w:val="00DD0B90"/>
    <w:rsid w:val="00DD133A"/>
    <w:rsid w:val="00DD152D"/>
    <w:rsid w:val="00DD155C"/>
    <w:rsid w:val="00DD17CF"/>
    <w:rsid w:val="00DD245D"/>
    <w:rsid w:val="00DD31FD"/>
    <w:rsid w:val="00DD3377"/>
    <w:rsid w:val="00DD3418"/>
    <w:rsid w:val="00DD360D"/>
    <w:rsid w:val="00DD481F"/>
    <w:rsid w:val="00DD4974"/>
    <w:rsid w:val="00DD5100"/>
    <w:rsid w:val="00DD60A7"/>
    <w:rsid w:val="00DD6BC9"/>
    <w:rsid w:val="00DD7441"/>
    <w:rsid w:val="00DD76F4"/>
    <w:rsid w:val="00DE0970"/>
    <w:rsid w:val="00DE0C27"/>
    <w:rsid w:val="00DE1E18"/>
    <w:rsid w:val="00DE275C"/>
    <w:rsid w:val="00DE38C9"/>
    <w:rsid w:val="00DE4685"/>
    <w:rsid w:val="00DE4C0C"/>
    <w:rsid w:val="00DE4DB2"/>
    <w:rsid w:val="00DE561E"/>
    <w:rsid w:val="00DE5A3C"/>
    <w:rsid w:val="00DE60C0"/>
    <w:rsid w:val="00DE6127"/>
    <w:rsid w:val="00DE6131"/>
    <w:rsid w:val="00DE61AB"/>
    <w:rsid w:val="00DE63C1"/>
    <w:rsid w:val="00DE648F"/>
    <w:rsid w:val="00DE6E5D"/>
    <w:rsid w:val="00DE7F2D"/>
    <w:rsid w:val="00DF1923"/>
    <w:rsid w:val="00DF223B"/>
    <w:rsid w:val="00DF26B6"/>
    <w:rsid w:val="00DF2B7E"/>
    <w:rsid w:val="00DF2CDF"/>
    <w:rsid w:val="00DF395F"/>
    <w:rsid w:val="00DF399A"/>
    <w:rsid w:val="00DF3D86"/>
    <w:rsid w:val="00DF49A8"/>
    <w:rsid w:val="00DF60CF"/>
    <w:rsid w:val="00DF65A4"/>
    <w:rsid w:val="00DF65F3"/>
    <w:rsid w:val="00DF6799"/>
    <w:rsid w:val="00DF6873"/>
    <w:rsid w:val="00DF69F9"/>
    <w:rsid w:val="00DF6EB4"/>
    <w:rsid w:val="00E00075"/>
    <w:rsid w:val="00E00499"/>
    <w:rsid w:val="00E00524"/>
    <w:rsid w:val="00E00D06"/>
    <w:rsid w:val="00E01521"/>
    <w:rsid w:val="00E02063"/>
    <w:rsid w:val="00E03933"/>
    <w:rsid w:val="00E03B6A"/>
    <w:rsid w:val="00E03C8D"/>
    <w:rsid w:val="00E03D21"/>
    <w:rsid w:val="00E03D93"/>
    <w:rsid w:val="00E03E35"/>
    <w:rsid w:val="00E03F5A"/>
    <w:rsid w:val="00E0406D"/>
    <w:rsid w:val="00E048BC"/>
    <w:rsid w:val="00E04AB9"/>
    <w:rsid w:val="00E05577"/>
    <w:rsid w:val="00E056B7"/>
    <w:rsid w:val="00E056D8"/>
    <w:rsid w:val="00E05A3E"/>
    <w:rsid w:val="00E05D59"/>
    <w:rsid w:val="00E06839"/>
    <w:rsid w:val="00E06EFF"/>
    <w:rsid w:val="00E07A11"/>
    <w:rsid w:val="00E07F7F"/>
    <w:rsid w:val="00E1056D"/>
    <w:rsid w:val="00E105A6"/>
    <w:rsid w:val="00E106DD"/>
    <w:rsid w:val="00E109C7"/>
    <w:rsid w:val="00E11C24"/>
    <w:rsid w:val="00E11FE5"/>
    <w:rsid w:val="00E129E8"/>
    <w:rsid w:val="00E136D2"/>
    <w:rsid w:val="00E13973"/>
    <w:rsid w:val="00E13AA2"/>
    <w:rsid w:val="00E141CE"/>
    <w:rsid w:val="00E143CE"/>
    <w:rsid w:val="00E1458E"/>
    <w:rsid w:val="00E152D0"/>
    <w:rsid w:val="00E1589F"/>
    <w:rsid w:val="00E16186"/>
    <w:rsid w:val="00E163B6"/>
    <w:rsid w:val="00E16C4A"/>
    <w:rsid w:val="00E1729F"/>
    <w:rsid w:val="00E17432"/>
    <w:rsid w:val="00E1744D"/>
    <w:rsid w:val="00E20559"/>
    <w:rsid w:val="00E207B5"/>
    <w:rsid w:val="00E207CB"/>
    <w:rsid w:val="00E209F5"/>
    <w:rsid w:val="00E20EFF"/>
    <w:rsid w:val="00E21868"/>
    <w:rsid w:val="00E22A7C"/>
    <w:rsid w:val="00E23A96"/>
    <w:rsid w:val="00E23B9E"/>
    <w:rsid w:val="00E23C90"/>
    <w:rsid w:val="00E2433C"/>
    <w:rsid w:val="00E24D24"/>
    <w:rsid w:val="00E25ED2"/>
    <w:rsid w:val="00E26846"/>
    <w:rsid w:val="00E27354"/>
    <w:rsid w:val="00E2792D"/>
    <w:rsid w:val="00E27D4A"/>
    <w:rsid w:val="00E3011C"/>
    <w:rsid w:val="00E307BF"/>
    <w:rsid w:val="00E30865"/>
    <w:rsid w:val="00E3099B"/>
    <w:rsid w:val="00E314FD"/>
    <w:rsid w:val="00E319C7"/>
    <w:rsid w:val="00E31C17"/>
    <w:rsid w:val="00E31EF4"/>
    <w:rsid w:val="00E32084"/>
    <w:rsid w:val="00E3275B"/>
    <w:rsid w:val="00E32787"/>
    <w:rsid w:val="00E327DB"/>
    <w:rsid w:val="00E32986"/>
    <w:rsid w:val="00E335F7"/>
    <w:rsid w:val="00E33A6D"/>
    <w:rsid w:val="00E33B55"/>
    <w:rsid w:val="00E34035"/>
    <w:rsid w:val="00E34206"/>
    <w:rsid w:val="00E34385"/>
    <w:rsid w:val="00E34497"/>
    <w:rsid w:val="00E34F6F"/>
    <w:rsid w:val="00E351AD"/>
    <w:rsid w:val="00E35326"/>
    <w:rsid w:val="00E35641"/>
    <w:rsid w:val="00E358DC"/>
    <w:rsid w:val="00E35CBD"/>
    <w:rsid w:val="00E35EC9"/>
    <w:rsid w:val="00E362A5"/>
    <w:rsid w:val="00E3633E"/>
    <w:rsid w:val="00E36351"/>
    <w:rsid w:val="00E373C1"/>
    <w:rsid w:val="00E374D9"/>
    <w:rsid w:val="00E37C60"/>
    <w:rsid w:val="00E37ED2"/>
    <w:rsid w:val="00E40B08"/>
    <w:rsid w:val="00E411B6"/>
    <w:rsid w:val="00E41E38"/>
    <w:rsid w:val="00E42113"/>
    <w:rsid w:val="00E4236A"/>
    <w:rsid w:val="00E43FC6"/>
    <w:rsid w:val="00E44108"/>
    <w:rsid w:val="00E441F4"/>
    <w:rsid w:val="00E44725"/>
    <w:rsid w:val="00E458AC"/>
    <w:rsid w:val="00E458ED"/>
    <w:rsid w:val="00E462AD"/>
    <w:rsid w:val="00E468A6"/>
    <w:rsid w:val="00E46E43"/>
    <w:rsid w:val="00E47C27"/>
    <w:rsid w:val="00E505F3"/>
    <w:rsid w:val="00E50702"/>
    <w:rsid w:val="00E50B6A"/>
    <w:rsid w:val="00E50D86"/>
    <w:rsid w:val="00E5143E"/>
    <w:rsid w:val="00E51BA1"/>
    <w:rsid w:val="00E51CBD"/>
    <w:rsid w:val="00E51FD3"/>
    <w:rsid w:val="00E5214A"/>
    <w:rsid w:val="00E523F5"/>
    <w:rsid w:val="00E5383D"/>
    <w:rsid w:val="00E54070"/>
    <w:rsid w:val="00E544EC"/>
    <w:rsid w:val="00E5476E"/>
    <w:rsid w:val="00E54CD4"/>
    <w:rsid w:val="00E54E13"/>
    <w:rsid w:val="00E54FC2"/>
    <w:rsid w:val="00E555BC"/>
    <w:rsid w:val="00E555D2"/>
    <w:rsid w:val="00E55716"/>
    <w:rsid w:val="00E559F8"/>
    <w:rsid w:val="00E55C44"/>
    <w:rsid w:val="00E55E38"/>
    <w:rsid w:val="00E5615C"/>
    <w:rsid w:val="00E56527"/>
    <w:rsid w:val="00E56D45"/>
    <w:rsid w:val="00E5718B"/>
    <w:rsid w:val="00E5718F"/>
    <w:rsid w:val="00E57D67"/>
    <w:rsid w:val="00E60223"/>
    <w:rsid w:val="00E60C8D"/>
    <w:rsid w:val="00E60CBF"/>
    <w:rsid w:val="00E60F42"/>
    <w:rsid w:val="00E618B8"/>
    <w:rsid w:val="00E61DC9"/>
    <w:rsid w:val="00E62224"/>
    <w:rsid w:val="00E62322"/>
    <w:rsid w:val="00E625A9"/>
    <w:rsid w:val="00E632E3"/>
    <w:rsid w:val="00E639BA"/>
    <w:rsid w:val="00E63DEC"/>
    <w:rsid w:val="00E6407D"/>
    <w:rsid w:val="00E653C2"/>
    <w:rsid w:val="00E6593A"/>
    <w:rsid w:val="00E65EC4"/>
    <w:rsid w:val="00E66D88"/>
    <w:rsid w:val="00E67827"/>
    <w:rsid w:val="00E707A0"/>
    <w:rsid w:val="00E70807"/>
    <w:rsid w:val="00E70901"/>
    <w:rsid w:val="00E71774"/>
    <w:rsid w:val="00E71BA2"/>
    <w:rsid w:val="00E721DF"/>
    <w:rsid w:val="00E72340"/>
    <w:rsid w:val="00E72396"/>
    <w:rsid w:val="00E73712"/>
    <w:rsid w:val="00E73B79"/>
    <w:rsid w:val="00E740EC"/>
    <w:rsid w:val="00E747EA"/>
    <w:rsid w:val="00E753EE"/>
    <w:rsid w:val="00E754FD"/>
    <w:rsid w:val="00E75D0E"/>
    <w:rsid w:val="00E760D2"/>
    <w:rsid w:val="00E76B4B"/>
    <w:rsid w:val="00E76CB5"/>
    <w:rsid w:val="00E771F4"/>
    <w:rsid w:val="00E80660"/>
    <w:rsid w:val="00E80976"/>
    <w:rsid w:val="00E80AB3"/>
    <w:rsid w:val="00E80B50"/>
    <w:rsid w:val="00E83A0C"/>
    <w:rsid w:val="00E83F12"/>
    <w:rsid w:val="00E84ACD"/>
    <w:rsid w:val="00E8503F"/>
    <w:rsid w:val="00E8566C"/>
    <w:rsid w:val="00E85924"/>
    <w:rsid w:val="00E85B21"/>
    <w:rsid w:val="00E86AC5"/>
    <w:rsid w:val="00E86B26"/>
    <w:rsid w:val="00E86BDA"/>
    <w:rsid w:val="00E86D04"/>
    <w:rsid w:val="00E86ED6"/>
    <w:rsid w:val="00E87DCA"/>
    <w:rsid w:val="00E90188"/>
    <w:rsid w:val="00E90537"/>
    <w:rsid w:val="00E91055"/>
    <w:rsid w:val="00E92050"/>
    <w:rsid w:val="00E92A4C"/>
    <w:rsid w:val="00E92ED6"/>
    <w:rsid w:val="00E92F6F"/>
    <w:rsid w:val="00E93968"/>
    <w:rsid w:val="00E93D41"/>
    <w:rsid w:val="00E9404A"/>
    <w:rsid w:val="00E943CA"/>
    <w:rsid w:val="00E94499"/>
    <w:rsid w:val="00E94A61"/>
    <w:rsid w:val="00E94C9B"/>
    <w:rsid w:val="00E9522C"/>
    <w:rsid w:val="00E9570B"/>
    <w:rsid w:val="00E96012"/>
    <w:rsid w:val="00E9633A"/>
    <w:rsid w:val="00E96715"/>
    <w:rsid w:val="00E96725"/>
    <w:rsid w:val="00E967E9"/>
    <w:rsid w:val="00E96D22"/>
    <w:rsid w:val="00E96F75"/>
    <w:rsid w:val="00E97032"/>
    <w:rsid w:val="00E979EC"/>
    <w:rsid w:val="00E97D80"/>
    <w:rsid w:val="00EA0372"/>
    <w:rsid w:val="00EA09CC"/>
    <w:rsid w:val="00EA105F"/>
    <w:rsid w:val="00EA1090"/>
    <w:rsid w:val="00EA11F4"/>
    <w:rsid w:val="00EA1343"/>
    <w:rsid w:val="00EA1624"/>
    <w:rsid w:val="00EA1F26"/>
    <w:rsid w:val="00EA249B"/>
    <w:rsid w:val="00EA2893"/>
    <w:rsid w:val="00EA29D0"/>
    <w:rsid w:val="00EA2FDF"/>
    <w:rsid w:val="00EA31EB"/>
    <w:rsid w:val="00EA3790"/>
    <w:rsid w:val="00EA3836"/>
    <w:rsid w:val="00EA3860"/>
    <w:rsid w:val="00EA3A52"/>
    <w:rsid w:val="00EA3C18"/>
    <w:rsid w:val="00EA4219"/>
    <w:rsid w:val="00EA42A8"/>
    <w:rsid w:val="00EA4749"/>
    <w:rsid w:val="00EA49F0"/>
    <w:rsid w:val="00EA4C63"/>
    <w:rsid w:val="00EA5413"/>
    <w:rsid w:val="00EA55C5"/>
    <w:rsid w:val="00EA6A9A"/>
    <w:rsid w:val="00EA711A"/>
    <w:rsid w:val="00EA7836"/>
    <w:rsid w:val="00EB032F"/>
    <w:rsid w:val="00EB083D"/>
    <w:rsid w:val="00EB21D9"/>
    <w:rsid w:val="00EB264F"/>
    <w:rsid w:val="00EB29F9"/>
    <w:rsid w:val="00EB2AFA"/>
    <w:rsid w:val="00EB3811"/>
    <w:rsid w:val="00EB3F7E"/>
    <w:rsid w:val="00EB4C34"/>
    <w:rsid w:val="00EB4DCE"/>
    <w:rsid w:val="00EB513B"/>
    <w:rsid w:val="00EB5A41"/>
    <w:rsid w:val="00EB5CF5"/>
    <w:rsid w:val="00EB5EF4"/>
    <w:rsid w:val="00EB5FB9"/>
    <w:rsid w:val="00EB6A0F"/>
    <w:rsid w:val="00EB74F5"/>
    <w:rsid w:val="00EC017E"/>
    <w:rsid w:val="00EC075B"/>
    <w:rsid w:val="00EC1A57"/>
    <w:rsid w:val="00EC1DD4"/>
    <w:rsid w:val="00EC2438"/>
    <w:rsid w:val="00EC350B"/>
    <w:rsid w:val="00EC3803"/>
    <w:rsid w:val="00EC43FE"/>
    <w:rsid w:val="00EC44C6"/>
    <w:rsid w:val="00EC5275"/>
    <w:rsid w:val="00EC52AC"/>
    <w:rsid w:val="00EC608D"/>
    <w:rsid w:val="00EC6F7C"/>
    <w:rsid w:val="00EC7227"/>
    <w:rsid w:val="00EC742A"/>
    <w:rsid w:val="00ED009B"/>
    <w:rsid w:val="00ED01AE"/>
    <w:rsid w:val="00ED0735"/>
    <w:rsid w:val="00ED11FE"/>
    <w:rsid w:val="00ED137C"/>
    <w:rsid w:val="00ED16FA"/>
    <w:rsid w:val="00ED18B5"/>
    <w:rsid w:val="00ED1965"/>
    <w:rsid w:val="00ED19BA"/>
    <w:rsid w:val="00ED2049"/>
    <w:rsid w:val="00ED29B5"/>
    <w:rsid w:val="00ED2A21"/>
    <w:rsid w:val="00ED2F77"/>
    <w:rsid w:val="00ED3DFA"/>
    <w:rsid w:val="00ED5A53"/>
    <w:rsid w:val="00ED603F"/>
    <w:rsid w:val="00ED60A9"/>
    <w:rsid w:val="00ED70C5"/>
    <w:rsid w:val="00EE0BB8"/>
    <w:rsid w:val="00EE0D41"/>
    <w:rsid w:val="00EE17D4"/>
    <w:rsid w:val="00EE1DCA"/>
    <w:rsid w:val="00EE23C3"/>
    <w:rsid w:val="00EE2F0B"/>
    <w:rsid w:val="00EE3142"/>
    <w:rsid w:val="00EE3325"/>
    <w:rsid w:val="00EE345D"/>
    <w:rsid w:val="00EE40D6"/>
    <w:rsid w:val="00EE4C9E"/>
    <w:rsid w:val="00EE4E7D"/>
    <w:rsid w:val="00EE59AF"/>
    <w:rsid w:val="00EE6105"/>
    <w:rsid w:val="00EE6138"/>
    <w:rsid w:val="00EE656B"/>
    <w:rsid w:val="00EE65C7"/>
    <w:rsid w:val="00EE6916"/>
    <w:rsid w:val="00EE6921"/>
    <w:rsid w:val="00EE6C37"/>
    <w:rsid w:val="00EE7161"/>
    <w:rsid w:val="00EE7307"/>
    <w:rsid w:val="00EE776F"/>
    <w:rsid w:val="00EE7812"/>
    <w:rsid w:val="00EE7AA0"/>
    <w:rsid w:val="00EF0679"/>
    <w:rsid w:val="00EF0CB7"/>
    <w:rsid w:val="00EF11FB"/>
    <w:rsid w:val="00EF12B9"/>
    <w:rsid w:val="00EF18FA"/>
    <w:rsid w:val="00EF20B1"/>
    <w:rsid w:val="00EF25EA"/>
    <w:rsid w:val="00EF414D"/>
    <w:rsid w:val="00EF4C17"/>
    <w:rsid w:val="00EF4C5D"/>
    <w:rsid w:val="00EF5AD3"/>
    <w:rsid w:val="00EF5F9D"/>
    <w:rsid w:val="00EF7133"/>
    <w:rsid w:val="00EF7C86"/>
    <w:rsid w:val="00EF7DA7"/>
    <w:rsid w:val="00F003C1"/>
    <w:rsid w:val="00F00AB0"/>
    <w:rsid w:val="00F00D51"/>
    <w:rsid w:val="00F00EE7"/>
    <w:rsid w:val="00F010BD"/>
    <w:rsid w:val="00F01417"/>
    <w:rsid w:val="00F01CF8"/>
    <w:rsid w:val="00F01D41"/>
    <w:rsid w:val="00F01FB0"/>
    <w:rsid w:val="00F034ED"/>
    <w:rsid w:val="00F036C0"/>
    <w:rsid w:val="00F03A64"/>
    <w:rsid w:val="00F041B6"/>
    <w:rsid w:val="00F04556"/>
    <w:rsid w:val="00F04A6D"/>
    <w:rsid w:val="00F04A6E"/>
    <w:rsid w:val="00F04C06"/>
    <w:rsid w:val="00F04CD6"/>
    <w:rsid w:val="00F05980"/>
    <w:rsid w:val="00F05B70"/>
    <w:rsid w:val="00F06A03"/>
    <w:rsid w:val="00F06CCE"/>
    <w:rsid w:val="00F0711A"/>
    <w:rsid w:val="00F07183"/>
    <w:rsid w:val="00F071D3"/>
    <w:rsid w:val="00F075DC"/>
    <w:rsid w:val="00F07AB2"/>
    <w:rsid w:val="00F10448"/>
    <w:rsid w:val="00F108A9"/>
    <w:rsid w:val="00F10FC1"/>
    <w:rsid w:val="00F115D0"/>
    <w:rsid w:val="00F1172D"/>
    <w:rsid w:val="00F11C96"/>
    <w:rsid w:val="00F12054"/>
    <w:rsid w:val="00F122D6"/>
    <w:rsid w:val="00F12616"/>
    <w:rsid w:val="00F12C9E"/>
    <w:rsid w:val="00F12CAB"/>
    <w:rsid w:val="00F13B5C"/>
    <w:rsid w:val="00F14634"/>
    <w:rsid w:val="00F14645"/>
    <w:rsid w:val="00F14E66"/>
    <w:rsid w:val="00F15532"/>
    <w:rsid w:val="00F156AC"/>
    <w:rsid w:val="00F1582A"/>
    <w:rsid w:val="00F16272"/>
    <w:rsid w:val="00F1688B"/>
    <w:rsid w:val="00F1742B"/>
    <w:rsid w:val="00F1761C"/>
    <w:rsid w:val="00F1775A"/>
    <w:rsid w:val="00F17913"/>
    <w:rsid w:val="00F2009C"/>
    <w:rsid w:val="00F201CD"/>
    <w:rsid w:val="00F202D8"/>
    <w:rsid w:val="00F2060C"/>
    <w:rsid w:val="00F2065D"/>
    <w:rsid w:val="00F21184"/>
    <w:rsid w:val="00F22307"/>
    <w:rsid w:val="00F22D91"/>
    <w:rsid w:val="00F22DE9"/>
    <w:rsid w:val="00F22E9D"/>
    <w:rsid w:val="00F2320D"/>
    <w:rsid w:val="00F23329"/>
    <w:rsid w:val="00F233E6"/>
    <w:rsid w:val="00F23592"/>
    <w:rsid w:val="00F2390D"/>
    <w:rsid w:val="00F23988"/>
    <w:rsid w:val="00F23D65"/>
    <w:rsid w:val="00F24152"/>
    <w:rsid w:val="00F24A07"/>
    <w:rsid w:val="00F24F2F"/>
    <w:rsid w:val="00F24FB7"/>
    <w:rsid w:val="00F25643"/>
    <w:rsid w:val="00F261C4"/>
    <w:rsid w:val="00F268A2"/>
    <w:rsid w:val="00F2698A"/>
    <w:rsid w:val="00F26C29"/>
    <w:rsid w:val="00F27057"/>
    <w:rsid w:val="00F2709D"/>
    <w:rsid w:val="00F27850"/>
    <w:rsid w:val="00F2790A"/>
    <w:rsid w:val="00F27FA0"/>
    <w:rsid w:val="00F3124D"/>
    <w:rsid w:val="00F315CB"/>
    <w:rsid w:val="00F31F62"/>
    <w:rsid w:val="00F33B60"/>
    <w:rsid w:val="00F348F9"/>
    <w:rsid w:val="00F349B5"/>
    <w:rsid w:val="00F34EEE"/>
    <w:rsid w:val="00F35490"/>
    <w:rsid w:val="00F35774"/>
    <w:rsid w:val="00F36BE7"/>
    <w:rsid w:val="00F36CC4"/>
    <w:rsid w:val="00F36F83"/>
    <w:rsid w:val="00F37524"/>
    <w:rsid w:val="00F375F4"/>
    <w:rsid w:val="00F37AF3"/>
    <w:rsid w:val="00F40048"/>
    <w:rsid w:val="00F40EBA"/>
    <w:rsid w:val="00F411D6"/>
    <w:rsid w:val="00F41D1A"/>
    <w:rsid w:val="00F420AC"/>
    <w:rsid w:val="00F42141"/>
    <w:rsid w:val="00F4219C"/>
    <w:rsid w:val="00F421EB"/>
    <w:rsid w:val="00F436BD"/>
    <w:rsid w:val="00F437B1"/>
    <w:rsid w:val="00F43C9A"/>
    <w:rsid w:val="00F4415C"/>
    <w:rsid w:val="00F44468"/>
    <w:rsid w:val="00F44593"/>
    <w:rsid w:val="00F44F21"/>
    <w:rsid w:val="00F45A3B"/>
    <w:rsid w:val="00F45E3F"/>
    <w:rsid w:val="00F45FFE"/>
    <w:rsid w:val="00F462A1"/>
    <w:rsid w:val="00F46A49"/>
    <w:rsid w:val="00F46CDD"/>
    <w:rsid w:val="00F47013"/>
    <w:rsid w:val="00F471F9"/>
    <w:rsid w:val="00F475CE"/>
    <w:rsid w:val="00F47630"/>
    <w:rsid w:val="00F47F5E"/>
    <w:rsid w:val="00F5023A"/>
    <w:rsid w:val="00F502A8"/>
    <w:rsid w:val="00F504BD"/>
    <w:rsid w:val="00F514FA"/>
    <w:rsid w:val="00F5195E"/>
    <w:rsid w:val="00F51B13"/>
    <w:rsid w:val="00F51EC6"/>
    <w:rsid w:val="00F53C69"/>
    <w:rsid w:val="00F53C84"/>
    <w:rsid w:val="00F5471F"/>
    <w:rsid w:val="00F54B4B"/>
    <w:rsid w:val="00F55358"/>
    <w:rsid w:val="00F56719"/>
    <w:rsid w:val="00F56839"/>
    <w:rsid w:val="00F572DF"/>
    <w:rsid w:val="00F573ED"/>
    <w:rsid w:val="00F574A4"/>
    <w:rsid w:val="00F5794B"/>
    <w:rsid w:val="00F600C9"/>
    <w:rsid w:val="00F6043A"/>
    <w:rsid w:val="00F608E4"/>
    <w:rsid w:val="00F611F6"/>
    <w:rsid w:val="00F61315"/>
    <w:rsid w:val="00F61545"/>
    <w:rsid w:val="00F618B0"/>
    <w:rsid w:val="00F61D07"/>
    <w:rsid w:val="00F62197"/>
    <w:rsid w:val="00F62881"/>
    <w:rsid w:val="00F62892"/>
    <w:rsid w:val="00F62DF2"/>
    <w:rsid w:val="00F6419B"/>
    <w:rsid w:val="00F644E2"/>
    <w:rsid w:val="00F659EF"/>
    <w:rsid w:val="00F664FE"/>
    <w:rsid w:val="00F67135"/>
    <w:rsid w:val="00F6746E"/>
    <w:rsid w:val="00F67FF1"/>
    <w:rsid w:val="00F70388"/>
    <w:rsid w:val="00F705EF"/>
    <w:rsid w:val="00F708FD"/>
    <w:rsid w:val="00F70978"/>
    <w:rsid w:val="00F71708"/>
    <w:rsid w:val="00F71766"/>
    <w:rsid w:val="00F71BF2"/>
    <w:rsid w:val="00F71D15"/>
    <w:rsid w:val="00F72564"/>
    <w:rsid w:val="00F72787"/>
    <w:rsid w:val="00F729FE"/>
    <w:rsid w:val="00F72B97"/>
    <w:rsid w:val="00F73973"/>
    <w:rsid w:val="00F74949"/>
    <w:rsid w:val="00F74AB6"/>
    <w:rsid w:val="00F7579D"/>
    <w:rsid w:val="00F75BB6"/>
    <w:rsid w:val="00F75C6B"/>
    <w:rsid w:val="00F7638D"/>
    <w:rsid w:val="00F77D97"/>
    <w:rsid w:val="00F77FEC"/>
    <w:rsid w:val="00F80362"/>
    <w:rsid w:val="00F81237"/>
    <w:rsid w:val="00F81300"/>
    <w:rsid w:val="00F81AAD"/>
    <w:rsid w:val="00F8263D"/>
    <w:rsid w:val="00F827EB"/>
    <w:rsid w:val="00F830FF"/>
    <w:rsid w:val="00F83ACB"/>
    <w:rsid w:val="00F83D28"/>
    <w:rsid w:val="00F83D65"/>
    <w:rsid w:val="00F84041"/>
    <w:rsid w:val="00F84570"/>
    <w:rsid w:val="00F847D8"/>
    <w:rsid w:val="00F84D4D"/>
    <w:rsid w:val="00F8502F"/>
    <w:rsid w:val="00F872B7"/>
    <w:rsid w:val="00F904FD"/>
    <w:rsid w:val="00F907A8"/>
    <w:rsid w:val="00F909E2"/>
    <w:rsid w:val="00F90DF3"/>
    <w:rsid w:val="00F90FE8"/>
    <w:rsid w:val="00F91121"/>
    <w:rsid w:val="00F91C3D"/>
    <w:rsid w:val="00F922F7"/>
    <w:rsid w:val="00F9269D"/>
    <w:rsid w:val="00F92A42"/>
    <w:rsid w:val="00F92AE3"/>
    <w:rsid w:val="00F9323C"/>
    <w:rsid w:val="00F93B26"/>
    <w:rsid w:val="00F95405"/>
    <w:rsid w:val="00F9548E"/>
    <w:rsid w:val="00F95A93"/>
    <w:rsid w:val="00F95DA3"/>
    <w:rsid w:val="00F9614F"/>
    <w:rsid w:val="00F96351"/>
    <w:rsid w:val="00F96651"/>
    <w:rsid w:val="00F971C5"/>
    <w:rsid w:val="00F97B9F"/>
    <w:rsid w:val="00FA016C"/>
    <w:rsid w:val="00FA0B85"/>
    <w:rsid w:val="00FA0E77"/>
    <w:rsid w:val="00FA1D96"/>
    <w:rsid w:val="00FA1E91"/>
    <w:rsid w:val="00FA1FE4"/>
    <w:rsid w:val="00FA2734"/>
    <w:rsid w:val="00FA2B9F"/>
    <w:rsid w:val="00FA2D0B"/>
    <w:rsid w:val="00FA3E82"/>
    <w:rsid w:val="00FA3F61"/>
    <w:rsid w:val="00FA4363"/>
    <w:rsid w:val="00FA4BA9"/>
    <w:rsid w:val="00FA51F2"/>
    <w:rsid w:val="00FA59D0"/>
    <w:rsid w:val="00FA5D18"/>
    <w:rsid w:val="00FA65D2"/>
    <w:rsid w:val="00FA668A"/>
    <w:rsid w:val="00FA6957"/>
    <w:rsid w:val="00FA71BA"/>
    <w:rsid w:val="00FA794D"/>
    <w:rsid w:val="00FB0A57"/>
    <w:rsid w:val="00FB133B"/>
    <w:rsid w:val="00FB1598"/>
    <w:rsid w:val="00FB1940"/>
    <w:rsid w:val="00FB2CFC"/>
    <w:rsid w:val="00FB2E07"/>
    <w:rsid w:val="00FB2EEF"/>
    <w:rsid w:val="00FB35F4"/>
    <w:rsid w:val="00FB369C"/>
    <w:rsid w:val="00FB36CC"/>
    <w:rsid w:val="00FB403C"/>
    <w:rsid w:val="00FB4043"/>
    <w:rsid w:val="00FB4BC9"/>
    <w:rsid w:val="00FB5761"/>
    <w:rsid w:val="00FB5B05"/>
    <w:rsid w:val="00FB642B"/>
    <w:rsid w:val="00FB6531"/>
    <w:rsid w:val="00FB715F"/>
    <w:rsid w:val="00FB7358"/>
    <w:rsid w:val="00FC1149"/>
    <w:rsid w:val="00FC125B"/>
    <w:rsid w:val="00FC1270"/>
    <w:rsid w:val="00FC19B9"/>
    <w:rsid w:val="00FC1E12"/>
    <w:rsid w:val="00FC1E37"/>
    <w:rsid w:val="00FC1E3C"/>
    <w:rsid w:val="00FC2019"/>
    <w:rsid w:val="00FC2093"/>
    <w:rsid w:val="00FC2A4A"/>
    <w:rsid w:val="00FC2AA4"/>
    <w:rsid w:val="00FC3889"/>
    <w:rsid w:val="00FC3A3A"/>
    <w:rsid w:val="00FC3B8E"/>
    <w:rsid w:val="00FC41AD"/>
    <w:rsid w:val="00FC430C"/>
    <w:rsid w:val="00FC4989"/>
    <w:rsid w:val="00FC5132"/>
    <w:rsid w:val="00FC5628"/>
    <w:rsid w:val="00FC5E1D"/>
    <w:rsid w:val="00FC607E"/>
    <w:rsid w:val="00FC629F"/>
    <w:rsid w:val="00FC62E6"/>
    <w:rsid w:val="00FC68B8"/>
    <w:rsid w:val="00FC6E6A"/>
    <w:rsid w:val="00FC6EB9"/>
    <w:rsid w:val="00FC70E2"/>
    <w:rsid w:val="00FC731B"/>
    <w:rsid w:val="00FC757C"/>
    <w:rsid w:val="00FC7692"/>
    <w:rsid w:val="00FD0E09"/>
    <w:rsid w:val="00FD1038"/>
    <w:rsid w:val="00FD12D4"/>
    <w:rsid w:val="00FD14D4"/>
    <w:rsid w:val="00FD1521"/>
    <w:rsid w:val="00FD1574"/>
    <w:rsid w:val="00FD15ED"/>
    <w:rsid w:val="00FD1761"/>
    <w:rsid w:val="00FD274F"/>
    <w:rsid w:val="00FD2E3D"/>
    <w:rsid w:val="00FD3450"/>
    <w:rsid w:val="00FD38F6"/>
    <w:rsid w:val="00FD3A59"/>
    <w:rsid w:val="00FD4AEF"/>
    <w:rsid w:val="00FD5E2E"/>
    <w:rsid w:val="00FD5FD1"/>
    <w:rsid w:val="00FD6207"/>
    <w:rsid w:val="00FD7506"/>
    <w:rsid w:val="00FE06C7"/>
    <w:rsid w:val="00FE094D"/>
    <w:rsid w:val="00FE1AE7"/>
    <w:rsid w:val="00FE1B2D"/>
    <w:rsid w:val="00FE2640"/>
    <w:rsid w:val="00FE396D"/>
    <w:rsid w:val="00FE3AAE"/>
    <w:rsid w:val="00FE3F76"/>
    <w:rsid w:val="00FE4D1B"/>
    <w:rsid w:val="00FE5509"/>
    <w:rsid w:val="00FE5818"/>
    <w:rsid w:val="00FE5979"/>
    <w:rsid w:val="00FE5F6D"/>
    <w:rsid w:val="00FE6596"/>
    <w:rsid w:val="00FE6A6F"/>
    <w:rsid w:val="00FE70F4"/>
    <w:rsid w:val="00FE7321"/>
    <w:rsid w:val="00FF03EE"/>
    <w:rsid w:val="00FF0621"/>
    <w:rsid w:val="00FF0A03"/>
    <w:rsid w:val="00FF0B20"/>
    <w:rsid w:val="00FF0C98"/>
    <w:rsid w:val="00FF14A8"/>
    <w:rsid w:val="00FF1D71"/>
    <w:rsid w:val="00FF214E"/>
    <w:rsid w:val="00FF225F"/>
    <w:rsid w:val="00FF2567"/>
    <w:rsid w:val="00FF2B3A"/>
    <w:rsid w:val="00FF2DD9"/>
    <w:rsid w:val="00FF3AFA"/>
    <w:rsid w:val="00FF4112"/>
    <w:rsid w:val="00FF4136"/>
    <w:rsid w:val="00FF4658"/>
    <w:rsid w:val="00FF4710"/>
    <w:rsid w:val="00FF47D4"/>
    <w:rsid w:val="00FF5530"/>
    <w:rsid w:val="00FF5A4A"/>
    <w:rsid w:val="00FF6AD4"/>
    <w:rsid w:val="00FF6D9C"/>
    <w:rsid w:val="00FF7173"/>
    <w:rsid w:val="00FF73AA"/>
    <w:rsid w:val="00FF77C8"/>
    <w:rsid w:val="00FF7932"/>
    <w:rsid w:val="00FF7B82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5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 Знак,Знак,Основной текст1"/>
    <w:basedOn w:val="a"/>
    <w:link w:val="a4"/>
    <w:rsid w:val="00437C85"/>
    <w:pPr>
      <w:spacing w:after="120"/>
    </w:pPr>
  </w:style>
  <w:style w:type="character" w:customStyle="1" w:styleId="a4">
    <w:name w:val="Основной текст Знак"/>
    <w:aliases w:val=" Знак Знак Знак, Знак Знак1,Знак Знак,Основной текст1 Знак, Знак Знак Знак1,Знак Знак1, Знак Знак2"/>
    <w:basedOn w:val="a0"/>
    <w:link w:val="a3"/>
    <w:rsid w:val="00437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D40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4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9D40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5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252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46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3B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3B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83424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5946AF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5946A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BBBC-B613-4C68-A4B8-5DD6B9B3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5422662</TotalTime>
  <Pages>1</Pages>
  <Words>9691</Words>
  <Characters>55242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227</cp:revision>
  <cp:lastPrinted>2016-03-21T02:31:00Z</cp:lastPrinted>
  <dcterms:created xsi:type="dcterms:W3CDTF">2014-03-26T01:58:00Z</dcterms:created>
  <dcterms:modified xsi:type="dcterms:W3CDTF">2016-03-21T02:35:00Z</dcterms:modified>
</cp:coreProperties>
</file>