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31" w:rsidRDefault="00E50931" w:rsidP="00E50931">
      <w:pPr>
        <w:pStyle w:val="af"/>
        <w:tabs>
          <w:tab w:val="left" w:pos="567"/>
        </w:tabs>
        <w:spacing w:before="0" w:after="0"/>
        <w:rPr>
          <w:rFonts w:ascii="Times New Roman" w:hAnsi="Times New Roman" w:cs="Times New Roman"/>
          <w:b w:val="0"/>
          <w:sz w:val="28"/>
          <w:szCs w:val="28"/>
        </w:rPr>
      </w:pPr>
      <w:r>
        <w:rPr>
          <w:rFonts w:ascii="Times New Roman" w:hAnsi="Times New Roman" w:cs="Times New Roman"/>
          <w:b w:val="0"/>
          <w:sz w:val="28"/>
          <w:szCs w:val="28"/>
        </w:rPr>
        <w:t>РОССИЙСКАЯ ФЕДЕРАЦИЯ</w:t>
      </w:r>
    </w:p>
    <w:p w:rsidR="00E50931" w:rsidRDefault="00E50931" w:rsidP="00E50931">
      <w:pPr>
        <w:pStyle w:val="af1"/>
        <w:spacing w:after="0"/>
        <w:rPr>
          <w:rFonts w:ascii="Times New Roman" w:hAnsi="Times New Roman" w:cs="Times New Roman"/>
          <w:b/>
        </w:rPr>
      </w:pPr>
      <w:r>
        <w:rPr>
          <w:rFonts w:ascii="Times New Roman" w:hAnsi="Times New Roman" w:cs="Times New Roman"/>
          <w:b/>
        </w:rPr>
        <w:t>КОНТРОЛЬНО-СЧЕТНАЯ ПАЛАТА</w:t>
      </w:r>
    </w:p>
    <w:p w:rsidR="00E50931" w:rsidRDefault="00E50931" w:rsidP="00E50931">
      <w:pPr>
        <w:pStyle w:val="af1"/>
        <w:spacing w:after="0"/>
        <w:rPr>
          <w:rFonts w:ascii="Times New Roman" w:hAnsi="Times New Roman" w:cs="Times New Roman"/>
          <w:b/>
        </w:rPr>
      </w:pPr>
      <w:r>
        <w:rPr>
          <w:rFonts w:ascii="Times New Roman" w:hAnsi="Times New Roman" w:cs="Times New Roman"/>
          <w:b/>
        </w:rPr>
        <w:t>МУНИЦИПАЛЬНОГО ОБРАЗОВАНИЯ КУЙТУНСКИЙ РАЙОН</w:t>
      </w:r>
    </w:p>
    <w:p w:rsidR="00E50931" w:rsidRDefault="00E50931" w:rsidP="00E50931">
      <w:pPr>
        <w:ind w:firstLine="397"/>
        <w:jc w:val="center"/>
        <w:rPr>
          <w:b/>
          <w:sz w:val="32"/>
          <w:szCs w:val="32"/>
        </w:rPr>
      </w:pPr>
    </w:p>
    <w:p w:rsidR="00E50931" w:rsidRDefault="00E50931" w:rsidP="00E50931">
      <w:pPr>
        <w:ind w:firstLine="397"/>
        <w:jc w:val="center"/>
        <w:rPr>
          <w:b/>
          <w:sz w:val="32"/>
          <w:szCs w:val="32"/>
        </w:rPr>
      </w:pPr>
      <w:r>
        <w:rPr>
          <w:b/>
          <w:sz w:val="32"/>
          <w:szCs w:val="32"/>
        </w:rPr>
        <w:t>Заключение  №23</w:t>
      </w:r>
    </w:p>
    <w:p w:rsidR="00E50931" w:rsidRDefault="00E50931" w:rsidP="00E50931">
      <w:pPr>
        <w:ind w:left="360"/>
        <w:jc w:val="center"/>
        <w:rPr>
          <w:b/>
        </w:rPr>
      </w:pPr>
      <w:r>
        <w:rPr>
          <w:b/>
        </w:rPr>
        <w:t>о результатах экспертно-аналитического мероприятия</w:t>
      </w:r>
    </w:p>
    <w:p w:rsidR="00E50931" w:rsidRDefault="00E50931" w:rsidP="00E50931">
      <w:pPr>
        <w:rPr>
          <w:b/>
          <w:sz w:val="32"/>
          <w:szCs w:val="32"/>
        </w:rPr>
      </w:pPr>
      <w:r>
        <w:rPr>
          <w:b/>
        </w:rPr>
        <w:t xml:space="preserve">               «Внешняя проверка годового отчета об исполнении бюджета  </w:t>
      </w:r>
    </w:p>
    <w:p w:rsidR="00E50931" w:rsidRDefault="00E50931" w:rsidP="00E50931">
      <w:pPr>
        <w:ind w:firstLine="397"/>
        <w:rPr>
          <w:b/>
        </w:rPr>
      </w:pPr>
      <w:r>
        <w:rPr>
          <w:b/>
        </w:rPr>
        <w:t xml:space="preserve">                         Мингатуйского  сельского  поселения за  2015год».</w:t>
      </w:r>
    </w:p>
    <w:p w:rsidR="00E50931" w:rsidRDefault="00E50931" w:rsidP="00E50931">
      <w:pPr>
        <w:ind w:firstLine="397"/>
        <w:jc w:val="center"/>
        <w:rPr>
          <w:b/>
        </w:rPr>
      </w:pPr>
    </w:p>
    <w:p w:rsidR="00E50931" w:rsidRDefault="00E50931" w:rsidP="00E50931">
      <w:pPr>
        <w:ind w:firstLine="397"/>
        <w:jc w:val="both"/>
      </w:pPr>
      <w:r>
        <w:t xml:space="preserve">        п. Куйтун</w:t>
      </w:r>
      <w:r>
        <w:tab/>
      </w:r>
      <w:r>
        <w:tab/>
      </w:r>
      <w:r>
        <w:tab/>
      </w:r>
      <w:r>
        <w:tab/>
      </w:r>
      <w:r>
        <w:tab/>
      </w:r>
      <w:r>
        <w:tab/>
        <w:t xml:space="preserve">                        26 апреля  2016г.</w:t>
      </w:r>
    </w:p>
    <w:p w:rsidR="00E50931" w:rsidRDefault="00E50931" w:rsidP="00E50931">
      <w:pPr>
        <w:ind w:firstLine="397"/>
        <w:jc w:val="both"/>
      </w:pPr>
    </w:p>
    <w:p w:rsidR="00E50931" w:rsidRDefault="00E50931" w:rsidP="00E50931">
      <w:pPr>
        <w:ind w:left="-142" w:firstLine="284"/>
        <w:jc w:val="both"/>
      </w:pPr>
      <w:r>
        <w:rPr>
          <w:b/>
        </w:rPr>
        <w:t xml:space="preserve"> </w:t>
      </w:r>
      <w:r>
        <w:rPr>
          <w:color w:val="000000"/>
        </w:rPr>
        <w:t xml:space="preserve">           Настоящее заключение подготовлено председателем Контрольно-счетной палаты муниципального образования Куйтунский район Белизовой Т.И по результатам  экспертно-аналитического мероприятия </w:t>
      </w:r>
      <w:r>
        <w:t>«Внешняя проверка годового отчета об исполнении бюджета Мингатуйского сельского  поселения за  2015 год».</w:t>
      </w:r>
    </w:p>
    <w:p w:rsidR="00E50931" w:rsidRDefault="00E50931" w:rsidP="00E50931">
      <w:pPr>
        <w:ind w:left="-142" w:firstLine="284"/>
        <w:jc w:val="both"/>
      </w:pPr>
      <w:r>
        <w:t xml:space="preserve">     При подготовке заключения использованы  материалы акта №27 от 22.04.2016 года, составленного по итогам внешней проверки председателем  Контрольно-счетной палаты  Белизовой Т.И.</w:t>
      </w:r>
    </w:p>
    <w:p w:rsidR="00E50931" w:rsidRDefault="00E50931" w:rsidP="00E50931">
      <w:pPr>
        <w:ind w:left="-142" w:firstLine="284"/>
        <w:jc w:val="both"/>
      </w:pPr>
    </w:p>
    <w:p w:rsidR="00494DF9" w:rsidRPr="00863776" w:rsidRDefault="00E50931" w:rsidP="00E50931">
      <w:pPr>
        <w:jc w:val="both"/>
        <w:rPr>
          <w:b/>
          <w:color w:val="000000" w:themeColor="text1"/>
        </w:rPr>
      </w:pPr>
      <w:r>
        <w:rPr>
          <w:color w:val="C00000"/>
        </w:rPr>
        <w:t xml:space="preserve">       </w:t>
      </w:r>
      <w:r>
        <w:t xml:space="preserve">         </w:t>
      </w:r>
      <w:r>
        <w:rPr>
          <w:b/>
        </w:rPr>
        <w:t xml:space="preserve">                                             </w:t>
      </w:r>
      <w:r w:rsidR="003A41D4" w:rsidRPr="00863776">
        <w:rPr>
          <w:b/>
          <w:color w:val="000000" w:themeColor="text1"/>
        </w:rPr>
        <w:t>Общие сведения.</w:t>
      </w:r>
    </w:p>
    <w:p w:rsidR="00C565C1" w:rsidRDefault="00C565C1" w:rsidP="00C565C1">
      <w:pPr>
        <w:pStyle w:val="ad"/>
        <w:ind w:left="-142" w:firstLine="862"/>
        <w:jc w:val="both"/>
      </w:pPr>
      <w:r>
        <w:t xml:space="preserve">    </w:t>
      </w:r>
      <w:r w:rsidRPr="00C565C1">
        <w:rPr>
          <w:color w:val="000000"/>
        </w:rPr>
        <w:t>Положениями ст.264.4 БК РФ устанавливается обязательность внешней проверки годового отчета об исполнении бюджета до рассмотрения его в представительном органе.</w:t>
      </w:r>
      <w:r>
        <w:t xml:space="preserve">   В соответствии с п.11 ст.3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с Мингатуйским муниципальным образованием о передаче на районный уровень полномочий по осуществлению внешнего финансового контроля,  КСП МО Куйтунский район провела  внешнюю проверку годового отчета об исполнении бюджета  Мингатуйского  сельского поселения за 2015 год</w:t>
      </w:r>
    </w:p>
    <w:p w:rsidR="00C565C1" w:rsidRPr="00C565C1" w:rsidRDefault="00C565C1" w:rsidP="004B25D3">
      <w:pPr>
        <w:pStyle w:val="ad"/>
        <w:ind w:left="-284" w:firstLine="862"/>
        <w:jc w:val="both"/>
        <w:rPr>
          <w:color w:val="FF0000"/>
        </w:rPr>
      </w:pPr>
      <w:r>
        <w:t xml:space="preserve">  В ходе внешней проверки исследованы показатели доходной и расходной части местного бюджета за 2015 год, источники финансирования дефицита местного бюджета. Дана оценка соблюдения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                    </w:t>
      </w:r>
    </w:p>
    <w:p w:rsidR="00CC3EFC" w:rsidRPr="0084071D" w:rsidRDefault="00CC3EFC" w:rsidP="004B25D3">
      <w:pPr>
        <w:ind w:left="-284" w:firstLine="284"/>
        <w:jc w:val="both"/>
      </w:pPr>
      <w:r w:rsidRPr="0089540C">
        <w:t xml:space="preserve">В соответствии с Законом Иркутской области от 16.12.2002г. № 92-ОЗ «О статусе и границах Муниципальных образований Куйтунского района Иркутской области» </w:t>
      </w:r>
      <w:r>
        <w:t>Мингатуйское</w:t>
      </w:r>
      <w:r w:rsidRPr="0089540C">
        <w:t xml:space="preserve"> муниципальное образование наделено статусом сельского поселения</w:t>
      </w:r>
      <w:r>
        <w:t xml:space="preserve"> с административным центром в с. Мингатуй.</w:t>
      </w:r>
      <w:r w:rsidRPr="0089540C">
        <w:t xml:space="preserve"> В состав </w:t>
      </w:r>
      <w:r>
        <w:t xml:space="preserve">сельского поселения </w:t>
      </w:r>
      <w:r w:rsidRPr="0089540C">
        <w:t xml:space="preserve">входит </w:t>
      </w:r>
      <w:r>
        <w:t>пять населенных пунктов: с. Мингатуй, п.Бузулук, п. Новокадинский, п. Новые Броды, п. Харюзовка.</w:t>
      </w:r>
    </w:p>
    <w:p w:rsidR="00A46144" w:rsidRPr="00135F1D" w:rsidRDefault="00A208F3" w:rsidP="004B25D3">
      <w:pPr>
        <w:ind w:left="-284" w:firstLine="284"/>
        <w:jc w:val="both"/>
      </w:pPr>
      <w:r w:rsidRPr="00863776">
        <w:rPr>
          <w:color w:val="000000" w:themeColor="text1"/>
        </w:rPr>
        <w:t xml:space="preserve">Согласно данным </w:t>
      </w:r>
      <w:r w:rsidR="00E468A6" w:rsidRPr="00863776">
        <w:rPr>
          <w:color w:val="000000" w:themeColor="text1"/>
        </w:rPr>
        <w:t>Федеральной службы государственной статистики</w:t>
      </w:r>
      <w:r w:rsidRPr="00863776">
        <w:rPr>
          <w:color w:val="000000" w:themeColor="text1"/>
        </w:rPr>
        <w:t xml:space="preserve"> по Иркутской области численность населения </w:t>
      </w:r>
      <w:r w:rsidR="00CC3EFC">
        <w:rPr>
          <w:color w:val="000000" w:themeColor="text1"/>
        </w:rPr>
        <w:t>Мингатуйского</w:t>
      </w:r>
      <w:r w:rsidRPr="00863776">
        <w:rPr>
          <w:color w:val="000000" w:themeColor="text1"/>
        </w:rPr>
        <w:t xml:space="preserve"> муниципального образования по состоянию на 01.01.201</w:t>
      </w:r>
      <w:r w:rsidR="00AA53F0">
        <w:rPr>
          <w:color w:val="000000" w:themeColor="text1"/>
        </w:rPr>
        <w:t>4</w:t>
      </w:r>
      <w:r w:rsidR="00B04AF0">
        <w:rPr>
          <w:color w:val="000000" w:themeColor="text1"/>
        </w:rPr>
        <w:t xml:space="preserve"> </w:t>
      </w:r>
      <w:r w:rsidRPr="00863776">
        <w:rPr>
          <w:color w:val="000000" w:themeColor="text1"/>
        </w:rPr>
        <w:t>года состав</w:t>
      </w:r>
      <w:r w:rsidR="006B4E24">
        <w:rPr>
          <w:color w:val="000000" w:themeColor="text1"/>
        </w:rPr>
        <w:t>ляла</w:t>
      </w:r>
      <w:r w:rsidR="00B04AF0">
        <w:rPr>
          <w:color w:val="000000" w:themeColor="text1"/>
        </w:rPr>
        <w:t xml:space="preserve"> </w:t>
      </w:r>
      <w:r w:rsidR="00AA53F0">
        <w:rPr>
          <w:color w:val="000000" w:themeColor="text1"/>
        </w:rPr>
        <w:t>202</w:t>
      </w:r>
      <w:r w:rsidR="00B04AF0">
        <w:rPr>
          <w:color w:val="000000" w:themeColor="text1"/>
        </w:rPr>
        <w:t xml:space="preserve"> </w:t>
      </w:r>
      <w:r w:rsidRPr="00863776">
        <w:rPr>
          <w:color w:val="000000" w:themeColor="text1"/>
        </w:rPr>
        <w:t>чел., по состоянию на 01.01.201</w:t>
      </w:r>
      <w:r w:rsidR="00AA53F0">
        <w:rPr>
          <w:color w:val="000000" w:themeColor="text1"/>
        </w:rPr>
        <w:t>5</w:t>
      </w:r>
      <w:r w:rsidR="00B04AF0">
        <w:rPr>
          <w:color w:val="000000" w:themeColor="text1"/>
        </w:rPr>
        <w:t xml:space="preserve"> </w:t>
      </w:r>
      <w:r w:rsidRPr="00863776">
        <w:rPr>
          <w:color w:val="000000" w:themeColor="text1"/>
        </w:rPr>
        <w:t xml:space="preserve">года </w:t>
      </w:r>
      <w:r w:rsidRPr="00135F1D">
        <w:t xml:space="preserve">– </w:t>
      </w:r>
      <w:r w:rsidR="00DC50DF">
        <w:t>202</w:t>
      </w:r>
      <w:r w:rsidR="00135F1D" w:rsidRPr="00135F1D">
        <w:t xml:space="preserve"> ч</w:t>
      </w:r>
      <w:r w:rsidR="001D6290" w:rsidRPr="00135F1D">
        <w:t>ел.</w:t>
      </w:r>
    </w:p>
    <w:p w:rsidR="00ED70C5" w:rsidRDefault="00ED70C5" w:rsidP="004B25D3">
      <w:pPr>
        <w:ind w:left="-284" w:firstLine="360"/>
        <w:jc w:val="both"/>
        <w:rPr>
          <w:color w:val="000000" w:themeColor="text1"/>
        </w:rPr>
      </w:pPr>
      <w:r w:rsidRPr="00863776">
        <w:rPr>
          <w:color w:val="000000" w:themeColor="text1"/>
        </w:rPr>
        <w:t>В соответствии со ст.22 Устава структуру органов местного самоуправления составляют: Дума сельского поселения, глава сельского поселения, администрация сельского поселения.</w:t>
      </w:r>
    </w:p>
    <w:p w:rsidR="00C565C1" w:rsidRPr="00004C76" w:rsidRDefault="00C565C1" w:rsidP="00C565C1">
      <w:pPr>
        <w:ind w:firstLine="284"/>
        <w:jc w:val="both"/>
      </w:pPr>
      <w:r>
        <w:rPr>
          <w:color w:val="000000" w:themeColor="text1"/>
        </w:rPr>
        <w:t xml:space="preserve">Главой Мингатуйского муниципального образования за проверяемый период является Алексеев Вячеслав Иванович. </w:t>
      </w:r>
      <w:r w:rsidRPr="00004C76">
        <w:rPr>
          <w:b/>
        </w:rPr>
        <w:t>Глава</w:t>
      </w:r>
      <w:r w:rsidRPr="00004C76">
        <w:t xml:space="preserve">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1D27F1" w:rsidRDefault="00AE5E15" w:rsidP="00EF3A11">
      <w:pPr>
        <w:pStyle w:val="ad"/>
        <w:numPr>
          <w:ilvl w:val="0"/>
          <w:numId w:val="7"/>
        </w:numPr>
        <w:ind w:left="-284" w:firstLine="360"/>
        <w:jc w:val="center"/>
        <w:rPr>
          <w:b/>
          <w:color w:val="000000"/>
        </w:rPr>
      </w:pPr>
      <w:r w:rsidRPr="00AE5E15">
        <w:rPr>
          <w:b/>
          <w:color w:val="000000"/>
        </w:rPr>
        <w:lastRenderedPageBreak/>
        <w:t>Соблюдение бюджетного законодательства при составлении, утверждении и испо</w:t>
      </w:r>
      <w:r w:rsidR="00C565C1">
        <w:rPr>
          <w:b/>
          <w:color w:val="000000"/>
        </w:rPr>
        <w:t>лнении бюджета поселения на 2015</w:t>
      </w:r>
      <w:r w:rsidRPr="00AE5E15">
        <w:rPr>
          <w:b/>
          <w:color w:val="000000"/>
        </w:rPr>
        <w:t xml:space="preserve"> год.</w:t>
      </w:r>
    </w:p>
    <w:p w:rsidR="004609C0" w:rsidRDefault="004609C0" w:rsidP="00EF3A11">
      <w:pPr>
        <w:ind w:left="-284" w:firstLine="360"/>
        <w:jc w:val="both"/>
        <w:rPr>
          <w:color w:val="000000"/>
        </w:rPr>
      </w:pPr>
      <w:r>
        <w:rPr>
          <w:b/>
          <w:color w:val="000000"/>
        </w:rPr>
        <w:t xml:space="preserve">Первоначальный бюджет </w:t>
      </w:r>
      <w:r>
        <w:rPr>
          <w:color w:val="000000"/>
        </w:rPr>
        <w:t xml:space="preserve">поселения утвержден решением Думы от </w:t>
      </w:r>
      <w:r w:rsidR="00AE693E">
        <w:rPr>
          <w:color w:val="000000"/>
        </w:rPr>
        <w:t>30.12.2014</w:t>
      </w:r>
      <w:r>
        <w:rPr>
          <w:color w:val="000000"/>
        </w:rPr>
        <w:t>г. №</w:t>
      </w:r>
      <w:r w:rsidR="00AE693E">
        <w:rPr>
          <w:color w:val="000000"/>
        </w:rPr>
        <w:t>62</w:t>
      </w:r>
      <w:r>
        <w:rPr>
          <w:color w:val="000000"/>
        </w:rPr>
        <w:t xml:space="preserve"> по доходам в сумме </w:t>
      </w:r>
      <w:r w:rsidR="00AE693E">
        <w:rPr>
          <w:b/>
          <w:color w:val="000000"/>
        </w:rPr>
        <w:t>1919,7</w:t>
      </w:r>
      <w:r>
        <w:rPr>
          <w:b/>
          <w:color w:val="000000"/>
        </w:rPr>
        <w:t xml:space="preserve"> тыс. руб., </w:t>
      </w:r>
      <w:r>
        <w:rPr>
          <w:color w:val="000000"/>
        </w:rPr>
        <w:t xml:space="preserve">в том числе </w:t>
      </w:r>
      <w:r w:rsidR="00691E14">
        <w:rPr>
          <w:color w:val="000000"/>
        </w:rPr>
        <w:t xml:space="preserve">объем межбюджетных трансфертов, получаемых из других бюджетов бюджетной системы РФ </w:t>
      </w:r>
      <w:r w:rsidR="001F47B2">
        <w:rPr>
          <w:color w:val="000000"/>
        </w:rPr>
        <w:t xml:space="preserve"> в сумме </w:t>
      </w:r>
      <w:r w:rsidR="00E50931">
        <w:rPr>
          <w:color w:val="000000"/>
        </w:rPr>
        <w:t>1765,1</w:t>
      </w:r>
      <w:r w:rsidR="004E41D8">
        <w:rPr>
          <w:color w:val="000000"/>
        </w:rPr>
        <w:t xml:space="preserve"> тыс. руб., по расходам в сумме </w:t>
      </w:r>
      <w:r w:rsidR="00E50931">
        <w:rPr>
          <w:b/>
          <w:color w:val="000000"/>
        </w:rPr>
        <w:t>1919,7</w:t>
      </w:r>
      <w:r w:rsidR="00A41594">
        <w:rPr>
          <w:b/>
          <w:color w:val="000000"/>
        </w:rPr>
        <w:t xml:space="preserve"> тыс. руб. </w:t>
      </w:r>
      <w:r w:rsidR="00A41594">
        <w:rPr>
          <w:color w:val="000000"/>
        </w:rPr>
        <w:t>Первоначальный бюджет п</w:t>
      </w:r>
      <w:r w:rsidR="00E50931">
        <w:rPr>
          <w:color w:val="000000"/>
        </w:rPr>
        <w:t xml:space="preserve">оселения на 2015 год  сформирован </w:t>
      </w:r>
      <w:r w:rsidR="00A41594">
        <w:rPr>
          <w:color w:val="000000"/>
        </w:rPr>
        <w:t xml:space="preserve"> бездефицитным.</w:t>
      </w:r>
    </w:p>
    <w:p w:rsidR="00850A9C" w:rsidRDefault="00DA2A00" w:rsidP="00EF3A11">
      <w:pPr>
        <w:ind w:left="-284" w:firstLine="360"/>
        <w:jc w:val="both"/>
        <w:rPr>
          <w:color w:val="000000"/>
        </w:rPr>
      </w:pPr>
      <w:r>
        <w:rPr>
          <w:color w:val="000000"/>
        </w:rPr>
        <w:t>В</w:t>
      </w:r>
      <w:r w:rsidR="00AE693E">
        <w:rPr>
          <w:color w:val="000000"/>
        </w:rPr>
        <w:t xml:space="preserve"> расходной части бюджета на 2015</w:t>
      </w:r>
      <w:r>
        <w:rPr>
          <w:color w:val="000000"/>
        </w:rPr>
        <w:t xml:space="preserve"> год предусмотрены бюджетные ассигнования на создание резервного фонда местной администрации поселения в объеме </w:t>
      </w:r>
      <w:r w:rsidR="00503761">
        <w:rPr>
          <w:color w:val="000000"/>
        </w:rPr>
        <w:t>3</w:t>
      </w:r>
      <w:r>
        <w:rPr>
          <w:color w:val="000000"/>
        </w:rPr>
        <w:t xml:space="preserve"> тыс. руб., что составляет 0,</w:t>
      </w:r>
      <w:r w:rsidR="001F47B2">
        <w:rPr>
          <w:color w:val="000000"/>
        </w:rPr>
        <w:t>1</w:t>
      </w:r>
      <w:r w:rsidR="00AE693E">
        <w:rPr>
          <w:color w:val="000000"/>
        </w:rPr>
        <w:t>7</w:t>
      </w:r>
      <w:r w:rsidR="002B0F83">
        <w:rPr>
          <w:color w:val="000000"/>
        </w:rPr>
        <w:t>%</w:t>
      </w:r>
      <w:r>
        <w:rPr>
          <w:color w:val="000000"/>
        </w:rPr>
        <w:t xml:space="preserve"> от общего объема расходов и не превышает норматив, установленный ст.81 БК РФ.</w:t>
      </w:r>
    </w:p>
    <w:p w:rsidR="00ED5D11" w:rsidRPr="00FB014E" w:rsidRDefault="00AE693E" w:rsidP="00EF3A11">
      <w:pPr>
        <w:ind w:left="-284"/>
        <w:jc w:val="both"/>
      </w:pPr>
      <w:r>
        <w:t xml:space="preserve">     </w:t>
      </w:r>
      <w:r w:rsidR="00ED5D11" w:rsidRPr="00AD728D">
        <w:t xml:space="preserve">  </w:t>
      </w:r>
      <w:r>
        <w:t>О</w:t>
      </w:r>
      <w:r w:rsidR="00ED5D11" w:rsidRPr="000907B1">
        <w:t xml:space="preserve">бъем бюджетных ассигнований муниципального дорожного фонда  </w:t>
      </w:r>
      <w:r w:rsidR="004C58C9">
        <w:t>текстовой частью решения Думы</w:t>
      </w:r>
      <w:r w:rsidR="00ED5D11" w:rsidRPr="000907B1">
        <w:t xml:space="preserve"> о местном бюджете на очередной ф</w:t>
      </w:r>
      <w:r>
        <w:t>инансовый год утвержден в</w:t>
      </w:r>
      <w:r w:rsidR="001145CF">
        <w:t xml:space="preserve"> объеме прогнозируемых  поступлений  акцизов на нефтепродукты </w:t>
      </w:r>
      <w:r>
        <w:t xml:space="preserve"> сумме  86,6 тыс.руб</w:t>
      </w:r>
      <w:r w:rsidR="001145CF">
        <w:t>.</w:t>
      </w:r>
      <w:r w:rsidR="00ED5D11">
        <w:t xml:space="preserve"> </w:t>
      </w:r>
    </w:p>
    <w:p w:rsidR="00F83D28" w:rsidRPr="00643C37" w:rsidRDefault="00F83D28" w:rsidP="00EF3A11">
      <w:pPr>
        <w:ind w:left="-284" w:firstLine="360"/>
        <w:jc w:val="both"/>
      </w:pPr>
      <w:r w:rsidRPr="00643C37">
        <w:rPr>
          <w:b/>
        </w:rPr>
        <w:t xml:space="preserve">В последней редакции </w:t>
      </w:r>
      <w:r w:rsidRPr="00643C37">
        <w:t xml:space="preserve">решением Думы от </w:t>
      </w:r>
      <w:r w:rsidR="003505B2">
        <w:t>2</w:t>
      </w:r>
      <w:r w:rsidR="001145CF">
        <w:t>5</w:t>
      </w:r>
      <w:r w:rsidR="003505B2">
        <w:t>.</w:t>
      </w:r>
      <w:r w:rsidR="001145CF">
        <w:t>12.2015</w:t>
      </w:r>
      <w:r w:rsidR="003505B2">
        <w:t>г. №</w:t>
      </w:r>
      <w:r w:rsidR="001145CF">
        <w:t xml:space="preserve"> 9</w:t>
      </w:r>
      <w:r w:rsidR="00F053C6">
        <w:t>9</w:t>
      </w:r>
      <w:r w:rsidRPr="00643C37">
        <w:t xml:space="preserve"> «О внесении изменений </w:t>
      </w:r>
      <w:r w:rsidR="001145CF">
        <w:t>и дополнений в решение Думы от30.12.2014</w:t>
      </w:r>
      <w:r w:rsidR="008663A6">
        <w:t>г. №</w:t>
      </w:r>
      <w:r w:rsidR="001145CF">
        <w:t>62</w:t>
      </w:r>
      <w:r w:rsidRPr="00643C37">
        <w:t>» бюджет утвержден со следующими основными  характеристиками:</w:t>
      </w:r>
    </w:p>
    <w:p w:rsidR="00F01FB0" w:rsidRPr="00743A42" w:rsidRDefault="00F83D28" w:rsidP="00EF3A11">
      <w:pPr>
        <w:ind w:left="-284" w:firstLine="360"/>
        <w:jc w:val="both"/>
      </w:pPr>
      <w:r w:rsidRPr="00743A42">
        <w:t xml:space="preserve">- </w:t>
      </w:r>
      <w:r w:rsidR="002F19EC" w:rsidRPr="00743A42">
        <w:rPr>
          <w:b/>
        </w:rPr>
        <w:t xml:space="preserve"> общий объем прогнозируемых доходов поселения </w:t>
      </w:r>
      <w:r w:rsidR="007F422D" w:rsidRPr="00743A42">
        <w:rPr>
          <w:b/>
        </w:rPr>
        <w:t>–</w:t>
      </w:r>
      <w:r w:rsidR="001145CF">
        <w:rPr>
          <w:b/>
        </w:rPr>
        <w:t xml:space="preserve">2511,2 </w:t>
      </w:r>
      <w:r w:rsidR="005650E5" w:rsidRPr="00743A42">
        <w:rPr>
          <w:b/>
        </w:rPr>
        <w:t>тыс.</w:t>
      </w:r>
      <w:r w:rsidR="002F19EC" w:rsidRPr="00743A42">
        <w:rPr>
          <w:b/>
        </w:rPr>
        <w:t>руб.</w:t>
      </w:r>
      <w:r w:rsidR="002F19EC" w:rsidRPr="00743A42">
        <w:t xml:space="preserve">, в том числе </w:t>
      </w:r>
      <w:r w:rsidR="00691E14">
        <w:t xml:space="preserve">объем межбюджетных трансфертов, получаемых из других бюджетов бюджетной системы РФ </w:t>
      </w:r>
      <w:r w:rsidR="002F19EC" w:rsidRPr="00743A42">
        <w:t xml:space="preserve"> – </w:t>
      </w:r>
      <w:r w:rsidR="001145CF">
        <w:t>2324,5</w:t>
      </w:r>
      <w:r w:rsidR="005650E5" w:rsidRPr="00743A42">
        <w:t>тыс.</w:t>
      </w:r>
      <w:r w:rsidR="002F19EC" w:rsidRPr="00743A42">
        <w:t>руб.</w:t>
      </w:r>
    </w:p>
    <w:p w:rsidR="00AE3BE8" w:rsidRDefault="00F83D28" w:rsidP="00EF3A11">
      <w:pPr>
        <w:ind w:left="-284" w:firstLine="360"/>
        <w:jc w:val="both"/>
      </w:pPr>
      <w:r w:rsidRPr="00AE2C7A">
        <w:t xml:space="preserve">- </w:t>
      </w:r>
      <w:r w:rsidR="002F19EC" w:rsidRPr="00AE2C7A">
        <w:rPr>
          <w:b/>
        </w:rPr>
        <w:t xml:space="preserve"> общий объем расходов </w:t>
      </w:r>
      <w:r w:rsidR="007F422D" w:rsidRPr="00AE2C7A">
        <w:rPr>
          <w:b/>
        </w:rPr>
        <w:t>–</w:t>
      </w:r>
      <w:r w:rsidR="001145CF">
        <w:rPr>
          <w:b/>
        </w:rPr>
        <w:t xml:space="preserve"> 2529,5</w:t>
      </w:r>
      <w:r w:rsidR="005650E5" w:rsidRPr="00AE2C7A">
        <w:rPr>
          <w:b/>
        </w:rPr>
        <w:t xml:space="preserve"> тыс. </w:t>
      </w:r>
      <w:r w:rsidR="002F19EC" w:rsidRPr="00AE2C7A">
        <w:rPr>
          <w:b/>
        </w:rPr>
        <w:t>руб</w:t>
      </w:r>
      <w:r w:rsidR="002F19EC" w:rsidRPr="00AE2C7A">
        <w:t>.</w:t>
      </w:r>
      <w:r w:rsidR="0015418A" w:rsidRPr="00AE2C7A">
        <w:t>;</w:t>
      </w:r>
    </w:p>
    <w:p w:rsidR="008663A6" w:rsidRDefault="008663A6" w:rsidP="00EF3A11">
      <w:pPr>
        <w:pStyle w:val="a3"/>
        <w:spacing w:after="0"/>
        <w:ind w:left="-284" w:hanging="180"/>
        <w:jc w:val="both"/>
        <w:rPr>
          <w:color w:val="000000"/>
        </w:rPr>
      </w:pPr>
      <w:r>
        <w:rPr>
          <w:b/>
          <w:color w:val="000000"/>
        </w:rPr>
        <w:t xml:space="preserve">         - размер дефицита бюджета </w:t>
      </w:r>
      <w:r>
        <w:rPr>
          <w:color w:val="000000"/>
        </w:rPr>
        <w:t xml:space="preserve">установлен в размере распределения остатка прошлого года в сумме </w:t>
      </w:r>
      <w:r w:rsidR="001145CF">
        <w:rPr>
          <w:color w:val="000000"/>
        </w:rPr>
        <w:t>18,3</w:t>
      </w:r>
      <w:r w:rsidR="00691E14">
        <w:rPr>
          <w:color w:val="000000"/>
        </w:rPr>
        <w:t xml:space="preserve"> </w:t>
      </w:r>
      <w:r w:rsidR="0041488E">
        <w:rPr>
          <w:color w:val="000000"/>
        </w:rPr>
        <w:t xml:space="preserve">тыс. руб., или </w:t>
      </w:r>
      <w:r w:rsidR="001145CF">
        <w:rPr>
          <w:color w:val="000000"/>
        </w:rPr>
        <w:t>9,8</w:t>
      </w:r>
      <w:r w:rsidR="0041488E">
        <w:rPr>
          <w:color w:val="000000"/>
        </w:rPr>
        <w:t>% (</w:t>
      </w:r>
      <w:r w:rsidR="001145CF">
        <w:rPr>
          <w:color w:val="000000"/>
        </w:rPr>
        <w:t>18,3:186,8</w:t>
      </w:r>
      <w:r w:rsidR="00C4385B">
        <w:rPr>
          <w:color w:val="000000"/>
        </w:rPr>
        <w:t xml:space="preserve">), что  не превышает ограничения, установленные </w:t>
      </w:r>
      <w:r w:rsidR="0041488E">
        <w:rPr>
          <w:color w:val="000000"/>
        </w:rPr>
        <w:t xml:space="preserve"> п.3 ст.92.1 БК РФ</w:t>
      </w:r>
      <w:r w:rsidR="00C4385B">
        <w:rPr>
          <w:color w:val="000000"/>
        </w:rPr>
        <w:t xml:space="preserve"> (10%).</w:t>
      </w:r>
      <w:r w:rsidR="0041488E">
        <w:rPr>
          <w:color w:val="000000"/>
        </w:rPr>
        <w:t xml:space="preserve"> </w:t>
      </w:r>
    </w:p>
    <w:p w:rsidR="00C56127" w:rsidRPr="00902BFB" w:rsidRDefault="00F664FE" w:rsidP="00EF3A11">
      <w:pPr>
        <w:ind w:left="-284" w:firstLine="360"/>
        <w:jc w:val="both"/>
        <w:rPr>
          <w:color w:val="FF0000"/>
        </w:rPr>
      </w:pPr>
      <w:r w:rsidRPr="005C3AB6">
        <w:t>Показатели сводной бюджетной росписи</w:t>
      </w:r>
      <w:r w:rsidR="005636F5" w:rsidRPr="005C3AB6">
        <w:t>,</w:t>
      </w:r>
      <w:r w:rsidRPr="005C3AB6">
        <w:t xml:space="preserve"> соответствуют бюджету </w:t>
      </w:r>
      <w:r w:rsidR="00CC3EFC" w:rsidRPr="005C3AB6">
        <w:t>Мингатуйского</w:t>
      </w:r>
      <w:r w:rsidRPr="005C3AB6">
        <w:t xml:space="preserve"> му</w:t>
      </w:r>
      <w:r w:rsidR="00C4385B">
        <w:t>ниципального образования на 2015</w:t>
      </w:r>
      <w:r w:rsidRPr="005C3AB6">
        <w:t xml:space="preserve"> год</w:t>
      </w:r>
      <w:r w:rsidRPr="005C3AB6">
        <w:rPr>
          <w:color w:val="FF0000"/>
        </w:rPr>
        <w:t>.</w:t>
      </w:r>
      <w:r w:rsidR="005C3AB6" w:rsidRPr="005C3AB6">
        <w:rPr>
          <w:color w:val="FF0000"/>
        </w:rPr>
        <w:t xml:space="preserve"> </w:t>
      </w:r>
      <w:r w:rsidRPr="005C3AB6">
        <w:t>В течение года в бюджетную роспись вносились изменения в порядке и сроках, установленных Положением о бюджетном процессе</w:t>
      </w:r>
      <w:r w:rsidRPr="005636F5">
        <w:t>.</w:t>
      </w:r>
    </w:p>
    <w:p w:rsidR="00AA3347" w:rsidRDefault="00AA3347" w:rsidP="00EF3A11">
      <w:pPr>
        <w:ind w:left="-284" w:firstLine="360"/>
        <w:jc w:val="both"/>
      </w:pPr>
      <w:r w:rsidRPr="00587F6D">
        <w:t xml:space="preserve">Администрация </w:t>
      </w:r>
      <w:r w:rsidR="00CC3EFC">
        <w:t>Мингатуйского</w:t>
      </w:r>
      <w:r w:rsidR="00B54D09" w:rsidRPr="00587F6D">
        <w:t xml:space="preserve"> МО </w:t>
      </w:r>
      <w:r w:rsidR="005636F5" w:rsidRPr="00587F6D">
        <w:t>является учредителем М</w:t>
      </w:r>
      <w:r w:rsidR="00C502A1">
        <w:t>КУК «</w:t>
      </w:r>
      <w:r w:rsidR="00BA5DA1">
        <w:t>Мингатуйский</w:t>
      </w:r>
      <w:r w:rsidR="00C502A1">
        <w:t xml:space="preserve"> СКЦ</w:t>
      </w:r>
      <w:r w:rsidR="005636F5" w:rsidRPr="00587F6D">
        <w:t>».</w:t>
      </w:r>
      <w:r w:rsidR="005C3AB6">
        <w:t xml:space="preserve"> </w:t>
      </w:r>
    </w:p>
    <w:p w:rsidR="006035B7" w:rsidRDefault="00AA3347" w:rsidP="00EF3A11">
      <w:pPr>
        <w:ind w:left="-284" w:firstLine="360"/>
        <w:jc w:val="both"/>
        <w:rPr>
          <w:color w:val="000000" w:themeColor="text1"/>
        </w:rPr>
      </w:pPr>
      <w:r w:rsidRPr="00BF4632">
        <w:rPr>
          <w:b/>
          <w:color w:val="000000" w:themeColor="text1"/>
        </w:rPr>
        <w:t>Фактическое исполнение</w:t>
      </w:r>
      <w:r w:rsidRPr="00BF4632">
        <w:rPr>
          <w:color w:val="000000" w:themeColor="text1"/>
        </w:rPr>
        <w:t xml:space="preserve"> бюджета </w:t>
      </w:r>
      <w:r w:rsidR="00CC3EFC">
        <w:rPr>
          <w:color w:val="000000" w:themeColor="text1"/>
        </w:rPr>
        <w:t>Мингатуйского</w:t>
      </w:r>
      <w:r w:rsidRPr="00BF4632">
        <w:rPr>
          <w:color w:val="000000" w:themeColor="text1"/>
        </w:rPr>
        <w:t xml:space="preserve"> МО </w:t>
      </w:r>
      <w:r w:rsidR="00C4385B">
        <w:rPr>
          <w:b/>
          <w:color w:val="000000" w:themeColor="text1"/>
        </w:rPr>
        <w:t>за 2015</w:t>
      </w:r>
      <w:r w:rsidRPr="00BF4632">
        <w:rPr>
          <w:b/>
          <w:color w:val="000000" w:themeColor="text1"/>
        </w:rPr>
        <w:t>год</w:t>
      </w:r>
      <w:r w:rsidRPr="00BF4632">
        <w:rPr>
          <w:color w:val="000000" w:themeColor="text1"/>
        </w:rPr>
        <w:t xml:space="preserve"> сложилось </w:t>
      </w:r>
      <w:r w:rsidRPr="00BF4632">
        <w:rPr>
          <w:b/>
          <w:color w:val="000000" w:themeColor="text1"/>
        </w:rPr>
        <w:t xml:space="preserve">по доходам в объеме </w:t>
      </w:r>
      <w:r w:rsidR="00C4385B">
        <w:rPr>
          <w:b/>
          <w:color w:val="000000" w:themeColor="text1"/>
        </w:rPr>
        <w:t>2489,5</w:t>
      </w:r>
      <w:r w:rsidR="00D50C1B">
        <w:rPr>
          <w:b/>
          <w:color w:val="000000" w:themeColor="text1"/>
        </w:rPr>
        <w:t xml:space="preserve"> </w:t>
      </w:r>
      <w:r w:rsidRPr="00BF4632">
        <w:rPr>
          <w:b/>
          <w:color w:val="000000" w:themeColor="text1"/>
        </w:rPr>
        <w:t>тыс. руб., по расходам в объеме</w:t>
      </w:r>
      <w:r w:rsidR="005C3AB6">
        <w:rPr>
          <w:b/>
          <w:color w:val="000000" w:themeColor="text1"/>
        </w:rPr>
        <w:t xml:space="preserve"> </w:t>
      </w:r>
      <w:r w:rsidR="00C4385B">
        <w:rPr>
          <w:b/>
          <w:color w:val="000000" w:themeColor="text1"/>
        </w:rPr>
        <w:t xml:space="preserve">2420 </w:t>
      </w:r>
      <w:r w:rsidRPr="00BF4632">
        <w:rPr>
          <w:b/>
          <w:color w:val="000000" w:themeColor="text1"/>
        </w:rPr>
        <w:t xml:space="preserve">тыс. руб., </w:t>
      </w:r>
      <w:r w:rsidR="00C4385B">
        <w:rPr>
          <w:b/>
          <w:color w:val="000000" w:themeColor="text1"/>
        </w:rPr>
        <w:t xml:space="preserve"> профицит </w:t>
      </w:r>
      <w:r w:rsidRPr="00BF4632">
        <w:rPr>
          <w:b/>
          <w:color w:val="000000" w:themeColor="text1"/>
        </w:rPr>
        <w:t xml:space="preserve"> бюджета составил </w:t>
      </w:r>
      <w:r w:rsidR="00C4385B">
        <w:rPr>
          <w:b/>
          <w:color w:val="000000" w:themeColor="text1"/>
        </w:rPr>
        <w:t>69,5</w:t>
      </w:r>
      <w:r w:rsidR="00BF4632" w:rsidRPr="00BF4632">
        <w:rPr>
          <w:b/>
          <w:color w:val="000000" w:themeColor="text1"/>
        </w:rPr>
        <w:t xml:space="preserve"> т</w:t>
      </w:r>
      <w:r w:rsidRPr="00BF4632">
        <w:rPr>
          <w:b/>
          <w:color w:val="000000" w:themeColor="text1"/>
        </w:rPr>
        <w:t>ыс. руб.</w:t>
      </w:r>
      <w:r w:rsidR="00145765">
        <w:rPr>
          <w:b/>
          <w:color w:val="000000" w:themeColor="text1"/>
        </w:rPr>
        <w:t xml:space="preserve"> </w:t>
      </w:r>
      <w:r w:rsidR="00145765" w:rsidRPr="00145765">
        <w:rPr>
          <w:color w:val="000000" w:themeColor="text1"/>
        </w:rPr>
        <w:t>и направлен на увеличение остатков.</w:t>
      </w:r>
      <w:r w:rsidR="00765824">
        <w:rPr>
          <w:b/>
          <w:color w:val="000000" w:themeColor="text1"/>
        </w:rPr>
        <w:t xml:space="preserve"> </w:t>
      </w:r>
      <w:r w:rsidR="006C0B1B">
        <w:rPr>
          <w:color w:val="000000" w:themeColor="text1"/>
        </w:rPr>
        <w:t>Муниципальный долг на 01.01.2015г. и на 01.01.2016</w:t>
      </w:r>
      <w:r w:rsidR="004C58C9">
        <w:rPr>
          <w:color w:val="000000" w:themeColor="text1"/>
        </w:rPr>
        <w:t>г. отсутствует.</w:t>
      </w:r>
    </w:p>
    <w:p w:rsidR="005B640A" w:rsidRDefault="000C58C4" w:rsidP="00EF3A11">
      <w:pPr>
        <w:ind w:left="-284" w:firstLine="397"/>
        <w:jc w:val="both"/>
        <w:rPr>
          <w:color w:val="000000"/>
        </w:rPr>
      </w:pPr>
      <w:r>
        <w:t xml:space="preserve">  </w:t>
      </w:r>
      <w:r w:rsidR="005B640A" w:rsidRPr="006149DA">
        <w:rPr>
          <w:color w:val="000000"/>
        </w:rPr>
        <w:t xml:space="preserve">Остаток средств на счете бюджета на начало отчетного периода составил </w:t>
      </w:r>
      <w:r w:rsidR="006C0B1B">
        <w:rPr>
          <w:color w:val="000000"/>
        </w:rPr>
        <w:t>18,3</w:t>
      </w:r>
      <w:r w:rsidR="00D50C1B">
        <w:rPr>
          <w:color w:val="000000"/>
        </w:rPr>
        <w:t xml:space="preserve"> </w:t>
      </w:r>
      <w:r w:rsidR="005B640A" w:rsidRPr="006149DA">
        <w:rPr>
          <w:color w:val="000000"/>
        </w:rPr>
        <w:t xml:space="preserve">тыс. руб., на конец отчетного периода – </w:t>
      </w:r>
      <w:r w:rsidR="006C0B1B">
        <w:rPr>
          <w:color w:val="000000"/>
        </w:rPr>
        <w:t xml:space="preserve">87,7 </w:t>
      </w:r>
      <w:r w:rsidR="005B640A" w:rsidRPr="006149DA">
        <w:rPr>
          <w:color w:val="000000"/>
        </w:rPr>
        <w:t>тыс. руб</w:t>
      </w:r>
      <w:r w:rsidR="005B640A">
        <w:rPr>
          <w:color w:val="000000"/>
        </w:rPr>
        <w:t>.</w:t>
      </w:r>
    </w:p>
    <w:p w:rsidR="000C58C4" w:rsidRPr="00F664FE" w:rsidRDefault="000C58C4" w:rsidP="00EF3A11">
      <w:pPr>
        <w:ind w:left="-284" w:firstLine="360"/>
        <w:jc w:val="both"/>
        <w:rPr>
          <w:color w:val="000000" w:themeColor="text1"/>
          <w:highlight w:val="yellow"/>
        </w:rPr>
      </w:pPr>
    </w:p>
    <w:p w:rsidR="002F19EC" w:rsidRPr="005960D3" w:rsidRDefault="00DA792B" w:rsidP="00EF3A11">
      <w:pPr>
        <w:pStyle w:val="ad"/>
        <w:numPr>
          <w:ilvl w:val="0"/>
          <w:numId w:val="7"/>
        </w:numPr>
        <w:ind w:left="-284"/>
        <w:jc w:val="center"/>
        <w:rPr>
          <w:b/>
        </w:rPr>
      </w:pPr>
      <w:r w:rsidRPr="005960D3">
        <w:rPr>
          <w:b/>
        </w:rPr>
        <w:t>Анализ и</w:t>
      </w:r>
      <w:r w:rsidR="00F03A64" w:rsidRPr="005960D3">
        <w:rPr>
          <w:b/>
        </w:rPr>
        <w:t>сполнение доходной части бюджета</w:t>
      </w:r>
      <w:r w:rsidR="006C0B1B">
        <w:rPr>
          <w:b/>
        </w:rPr>
        <w:t xml:space="preserve"> за 2015</w:t>
      </w:r>
      <w:r w:rsidRPr="005960D3">
        <w:rPr>
          <w:b/>
        </w:rPr>
        <w:t>год.</w:t>
      </w:r>
    </w:p>
    <w:p w:rsidR="009D4098" w:rsidRPr="00377D97" w:rsidRDefault="00F03A64" w:rsidP="00EF3A11">
      <w:pPr>
        <w:ind w:left="-284" w:firstLine="360"/>
        <w:jc w:val="both"/>
      </w:pPr>
      <w:r w:rsidRPr="00377D97">
        <w:t xml:space="preserve">Как отмечалось выше, в последней редакции решением Думы от </w:t>
      </w:r>
      <w:r w:rsidR="00171C02">
        <w:t>25</w:t>
      </w:r>
      <w:r w:rsidRPr="00377D97">
        <w:t>.1</w:t>
      </w:r>
      <w:r w:rsidR="00305CC8" w:rsidRPr="00377D97">
        <w:t>2</w:t>
      </w:r>
      <w:r w:rsidRPr="00377D97">
        <w:t>.201</w:t>
      </w:r>
      <w:r w:rsidR="00171C02">
        <w:t>5</w:t>
      </w:r>
      <w:r w:rsidRPr="00377D97">
        <w:t xml:space="preserve">г. </w:t>
      </w:r>
      <w:r w:rsidR="00D315A7" w:rsidRPr="00870D77">
        <w:t>№</w:t>
      </w:r>
      <w:r w:rsidR="00171C02">
        <w:t>79</w:t>
      </w:r>
      <w:r w:rsidR="00D315A7" w:rsidRPr="00870D77">
        <w:t xml:space="preserve"> </w:t>
      </w:r>
      <w:r w:rsidRPr="00377D97">
        <w:t>доходы на 201</w:t>
      </w:r>
      <w:r w:rsidR="00171C02">
        <w:t>5</w:t>
      </w:r>
      <w:r w:rsidR="00EE0BB8" w:rsidRPr="00377D97">
        <w:t xml:space="preserve"> </w:t>
      </w:r>
      <w:r w:rsidRPr="00377D97">
        <w:t xml:space="preserve">год утверждены в сумме  </w:t>
      </w:r>
      <w:r w:rsidR="00171C02">
        <w:rPr>
          <w:b/>
        </w:rPr>
        <w:t xml:space="preserve">2511,2 </w:t>
      </w:r>
      <w:r w:rsidR="004E1B60" w:rsidRPr="00377D97">
        <w:rPr>
          <w:b/>
        </w:rPr>
        <w:t xml:space="preserve">тыс. </w:t>
      </w:r>
      <w:r w:rsidRPr="00377D97">
        <w:rPr>
          <w:b/>
        </w:rPr>
        <w:t>руб.</w:t>
      </w:r>
      <w:r w:rsidRPr="00377D97">
        <w:t xml:space="preserve"> Фактическое поступление доходов за год составило   </w:t>
      </w:r>
      <w:r w:rsidR="00171C02">
        <w:rPr>
          <w:b/>
        </w:rPr>
        <w:t>2489,5</w:t>
      </w:r>
      <w:r w:rsidR="00E639BA" w:rsidRPr="00377D97">
        <w:rPr>
          <w:b/>
        </w:rPr>
        <w:t xml:space="preserve"> тыс. </w:t>
      </w:r>
      <w:r w:rsidRPr="00377D97">
        <w:rPr>
          <w:b/>
        </w:rPr>
        <w:t>руб</w:t>
      </w:r>
      <w:r w:rsidRPr="00377D97">
        <w:t xml:space="preserve">., или  </w:t>
      </w:r>
      <w:r w:rsidR="000F0A3B">
        <w:t>99,</w:t>
      </w:r>
      <w:r w:rsidR="00171C02">
        <w:t>1</w:t>
      </w:r>
      <w:r w:rsidRPr="00377D97">
        <w:t xml:space="preserve">% к уточненному плану.    </w:t>
      </w:r>
    </w:p>
    <w:p w:rsidR="00EE0BB8" w:rsidRPr="00876E5D" w:rsidRDefault="00135AC3" w:rsidP="00EF3A11">
      <w:pPr>
        <w:ind w:left="-284" w:firstLine="360"/>
        <w:jc w:val="both"/>
      </w:pPr>
      <w:r>
        <w:t>По сравнению с 2014</w:t>
      </w:r>
      <w:r w:rsidR="00EE0BB8" w:rsidRPr="00876E5D">
        <w:t xml:space="preserve"> годом доходы бюджета у</w:t>
      </w:r>
      <w:r w:rsidR="005960D3">
        <w:t>величились</w:t>
      </w:r>
      <w:r w:rsidR="00EE0BB8" w:rsidRPr="00876E5D">
        <w:t xml:space="preserve"> на </w:t>
      </w:r>
      <w:r>
        <w:t>256</w:t>
      </w:r>
      <w:r w:rsidR="00EE0BB8" w:rsidRPr="00876E5D">
        <w:t xml:space="preserve"> тыс. рублей или на </w:t>
      </w:r>
      <w:r w:rsidR="003972B0" w:rsidRPr="00876E5D">
        <w:t>1</w:t>
      </w:r>
      <w:r w:rsidR="00C525E3">
        <w:t>1,5</w:t>
      </w:r>
      <w:r w:rsidR="003972B0" w:rsidRPr="00876E5D">
        <w:t xml:space="preserve">%, в том числе налоговые </w:t>
      </w:r>
      <w:r>
        <w:t xml:space="preserve">и неналоговые доходы уменьшились </w:t>
      </w:r>
      <w:r w:rsidR="003972B0" w:rsidRPr="00876E5D">
        <w:t xml:space="preserve"> на </w:t>
      </w:r>
      <w:r>
        <w:t>27,1</w:t>
      </w:r>
      <w:r w:rsidR="00AB1AE7" w:rsidRPr="00876E5D">
        <w:t xml:space="preserve"> тыс. руб. или в </w:t>
      </w:r>
      <w:r>
        <w:t>13%</w:t>
      </w:r>
      <w:r w:rsidR="00AB1AE7" w:rsidRPr="00876E5D">
        <w:t xml:space="preserve">, </w:t>
      </w:r>
      <w:r w:rsidR="00894BA5" w:rsidRPr="00876E5D">
        <w:t xml:space="preserve">а </w:t>
      </w:r>
      <w:r w:rsidR="00AB1AE7" w:rsidRPr="00876E5D">
        <w:t>безвозмездные поступления у</w:t>
      </w:r>
      <w:r>
        <w:t xml:space="preserve">величились </w:t>
      </w:r>
      <w:r w:rsidR="00894BA5" w:rsidRPr="00876E5D">
        <w:t xml:space="preserve"> </w:t>
      </w:r>
      <w:r w:rsidR="00AB1AE7" w:rsidRPr="00876E5D">
        <w:t>на</w:t>
      </w:r>
      <w:r w:rsidR="00EC0A9F">
        <w:t xml:space="preserve"> 283,1</w:t>
      </w:r>
      <w:r w:rsidR="00AB1AE7" w:rsidRPr="00876E5D">
        <w:t xml:space="preserve"> тыс. руб. или на</w:t>
      </w:r>
      <w:r w:rsidR="00EC0A9F">
        <w:t xml:space="preserve"> 14</w:t>
      </w:r>
      <w:r w:rsidR="005960D3">
        <w:t xml:space="preserve"> </w:t>
      </w:r>
      <w:r w:rsidR="00AB1AE7" w:rsidRPr="00876E5D">
        <w:t>%.</w:t>
      </w:r>
    </w:p>
    <w:p w:rsidR="00F03A64" w:rsidRPr="00863776" w:rsidRDefault="00F03A64" w:rsidP="00EF3A11">
      <w:pPr>
        <w:ind w:left="-284" w:firstLine="360"/>
        <w:jc w:val="both"/>
        <w:rPr>
          <w:color w:val="FF0000"/>
        </w:rPr>
      </w:pPr>
      <w:r w:rsidRPr="00AB1AE7">
        <w:rPr>
          <w:color w:val="000000" w:themeColor="text1"/>
        </w:rPr>
        <w:t xml:space="preserve">     Исполнение доходной</w:t>
      </w:r>
      <w:r w:rsidR="005C3AB6">
        <w:rPr>
          <w:color w:val="000000" w:themeColor="text1"/>
        </w:rPr>
        <w:t xml:space="preserve"> </w:t>
      </w:r>
      <w:r w:rsidRPr="00AB1AE7">
        <w:rPr>
          <w:color w:val="000000" w:themeColor="text1"/>
        </w:rPr>
        <w:t>части в разрезе видов доходов отражено в   таблице № 1:</w:t>
      </w:r>
    </w:p>
    <w:p w:rsidR="00F03A64" w:rsidRPr="00480E93" w:rsidRDefault="00F03A64" w:rsidP="00EF3A11">
      <w:pPr>
        <w:shd w:val="clear" w:color="auto" w:fill="FFFFFF"/>
        <w:ind w:left="-284" w:firstLine="360"/>
        <w:jc w:val="right"/>
      </w:pPr>
      <w:r w:rsidRPr="00480E93">
        <w:t>Таблица № 1 в</w:t>
      </w:r>
      <w:r w:rsidR="007932D7" w:rsidRPr="00480E93">
        <w:t xml:space="preserve"> тыс.</w:t>
      </w:r>
      <w:r w:rsidRPr="00480E93">
        <w:t xml:space="preserve"> руб.</w:t>
      </w:r>
    </w:p>
    <w:tbl>
      <w:tblPr>
        <w:tblpPr w:leftFromText="180" w:rightFromText="180" w:vertAnchor="text" w:horzAnchor="margin" w:tblpXSpec="center" w:tblpY="143"/>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7"/>
        <w:gridCol w:w="2553"/>
        <w:gridCol w:w="992"/>
        <w:gridCol w:w="992"/>
        <w:gridCol w:w="1074"/>
        <w:gridCol w:w="1200"/>
        <w:gridCol w:w="1134"/>
        <w:gridCol w:w="1158"/>
      </w:tblGrid>
      <w:tr w:rsidR="00587F6D" w:rsidRPr="00863776" w:rsidTr="00587F6D">
        <w:trPr>
          <w:trHeight w:val="463"/>
        </w:trPr>
        <w:tc>
          <w:tcPr>
            <w:tcW w:w="527" w:type="dxa"/>
            <w:vMerge w:val="restart"/>
          </w:tcPr>
          <w:p w:rsidR="00587F6D" w:rsidRPr="00480E93" w:rsidRDefault="00587F6D" w:rsidP="00EF3A11">
            <w:pPr>
              <w:ind w:left="-284" w:right="-4"/>
              <w:jc w:val="center"/>
              <w:rPr>
                <w:b/>
                <w:sz w:val="16"/>
                <w:szCs w:val="16"/>
              </w:rPr>
            </w:pPr>
          </w:p>
          <w:p w:rsidR="00587F6D" w:rsidRPr="00480E93" w:rsidRDefault="00587F6D" w:rsidP="00EF3A11">
            <w:pPr>
              <w:ind w:left="-284" w:right="-4"/>
              <w:jc w:val="center"/>
              <w:rPr>
                <w:b/>
                <w:sz w:val="16"/>
                <w:szCs w:val="16"/>
              </w:rPr>
            </w:pPr>
            <w:r w:rsidRPr="00480E93">
              <w:rPr>
                <w:b/>
                <w:sz w:val="16"/>
                <w:szCs w:val="16"/>
              </w:rPr>
              <w:t>№</w:t>
            </w:r>
          </w:p>
          <w:p w:rsidR="00587F6D" w:rsidRPr="00480E93" w:rsidRDefault="00587F6D" w:rsidP="00EF3A11">
            <w:pPr>
              <w:ind w:left="-284" w:right="-4"/>
              <w:jc w:val="center"/>
              <w:rPr>
                <w:b/>
                <w:sz w:val="16"/>
                <w:szCs w:val="16"/>
              </w:rPr>
            </w:pPr>
            <w:r w:rsidRPr="00480E93">
              <w:rPr>
                <w:b/>
                <w:sz w:val="16"/>
                <w:szCs w:val="16"/>
              </w:rPr>
              <w:t>п/п</w:t>
            </w:r>
          </w:p>
        </w:tc>
        <w:tc>
          <w:tcPr>
            <w:tcW w:w="2553" w:type="dxa"/>
            <w:vMerge w:val="restart"/>
          </w:tcPr>
          <w:p w:rsidR="00587F6D" w:rsidRPr="00031A02" w:rsidRDefault="00587F6D" w:rsidP="00EF3A11">
            <w:pPr>
              <w:ind w:left="-284" w:right="-4"/>
              <w:jc w:val="center"/>
              <w:rPr>
                <w:b/>
                <w:sz w:val="16"/>
                <w:szCs w:val="16"/>
              </w:rPr>
            </w:pPr>
          </w:p>
          <w:p w:rsidR="00587F6D" w:rsidRPr="00031A02" w:rsidRDefault="00587F6D" w:rsidP="00EF3A11">
            <w:pPr>
              <w:ind w:left="-284" w:right="-4"/>
              <w:jc w:val="center"/>
              <w:rPr>
                <w:b/>
                <w:sz w:val="16"/>
                <w:szCs w:val="16"/>
              </w:rPr>
            </w:pPr>
            <w:r w:rsidRPr="00031A02">
              <w:rPr>
                <w:b/>
                <w:sz w:val="16"/>
                <w:szCs w:val="16"/>
              </w:rPr>
              <w:t>Наименование показателей</w:t>
            </w:r>
          </w:p>
        </w:tc>
        <w:tc>
          <w:tcPr>
            <w:tcW w:w="992" w:type="dxa"/>
            <w:vMerge w:val="restart"/>
          </w:tcPr>
          <w:p w:rsidR="00587F6D" w:rsidRPr="00031A02" w:rsidRDefault="00587F6D" w:rsidP="00EF3A11">
            <w:pPr>
              <w:ind w:left="-284" w:right="-4"/>
              <w:jc w:val="center"/>
              <w:rPr>
                <w:b/>
                <w:sz w:val="16"/>
                <w:szCs w:val="16"/>
              </w:rPr>
            </w:pPr>
          </w:p>
          <w:p w:rsidR="00587F6D" w:rsidRPr="00031A02" w:rsidRDefault="00587F6D" w:rsidP="00EF3A11">
            <w:pPr>
              <w:ind w:left="-284" w:right="-4"/>
              <w:jc w:val="center"/>
              <w:rPr>
                <w:b/>
                <w:sz w:val="16"/>
                <w:szCs w:val="16"/>
              </w:rPr>
            </w:pPr>
            <w:r w:rsidRPr="00031A02">
              <w:rPr>
                <w:b/>
                <w:sz w:val="16"/>
                <w:szCs w:val="16"/>
              </w:rPr>
              <w:t>Исполнено</w:t>
            </w:r>
          </w:p>
          <w:p w:rsidR="00587F6D" w:rsidRPr="00031A02" w:rsidRDefault="00587F6D" w:rsidP="00EF3A11">
            <w:pPr>
              <w:ind w:left="-284" w:right="-4"/>
              <w:jc w:val="center"/>
              <w:rPr>
                <w:b/>
                <w:sz w:val="16"/>
                <w:szCs w:val="16"/>
              </w:rPr>
            </w:pPr>
            <w:r w:rsidRPr="00031A02">
              <w:rPr>
                <w:b/>
                <w:sz w:val="16"/>
                <w:szCs w:val="16"/>
              </w:rPr>
              <w:t>за 201</w:t>
            </w:r>
            <w:r w:rsidR="00171C02">
              <w:rPr>
                <w:b/>
                <w:sz w:val="16"/>
                <w:szCs w:val="16"/>
              </w:rPr>
              <w:t>4</w:t>
            </w:r>
            <w:r w:rsidRPr="00031A02">
              <w:rPr>
                <w:b/>
                <w:sz w:val="16"/>
                <w:szCs w:val="16"/>
              </w:rPr>
              <w:t xml:space="preserve"> год</w:t>
            </w:r>
          </w:p>
          <w:p w:rsidR="00587F6D" w:rsidRPr="00031A02" w:rsidRDefault="00587F6D" w:rsidP="00EF3A11">
            <w:pPr>
              <w:ind w:left="-284" w:right="-4"/>
              <w:jc w:val="center"/>
              <w:rPr>
                <w:b/>
                <w:sz w:val="16"/>
                <w:szCs w:val="16"/>
              </w:rPr>
            </w:pPr>
          </w:p>
        </w:tc>
        <w:tc>
          <w:tcPr>
            <w:tcW w:w="2066" w:type="dxa"/>
            <w:gridSpan w:val="2"/>
          </w:tcPr>
          <w:p w:rsidR="00587F6D" w:rsidRPr="00031A02" w:rsidRDefault="00587F6D" w:rsidP="00EF3A11">
            <w:pPr>
              <w:ind w:left="-284" w:right="-4"/>
              <w:jc w:val="center"/>
              <w:rPr>
                <w:b/>
                <w:sz w:val="16"/>
                <w:szCs w:val="16"/>
              </w:rPr>
            </w:pPr>
          </w:p>
          <w:p w:rsidR="00587F6D" w:rsidRPr="00031A02" w:rsidRDefault="00171C02" w:rsidP="00EF3A11">
            <w:pPr>
              <w:ind w:left="-284" w:right="-4"/>
              <w:jc w:val="center"/>
              <w:rPr>
                <w:b/>
                <w:sz w:val="16"/>
                <w:szCs w:val="16"/>
              </w:rPr>
            </w:pPr>
            <w:r>
              <w:rPr>
                <w:b/>
                <w:sz w:val="16"/>
                <w:szCs w:val="16"/>
              </w:rPr>
              <w:t>Утверждено на 2015</w:t>
            </w:r>
            <w:r w:rsidR="00587F6D" w:rsidRPr="00031A02">
              <w:rPr>
                <w:b/>
                <w:sz w:val="16"/>
                <w:szCs w:val="16"/>
              </w:rPr>
              <w:t xml:space="preserve">. </w:t>
            </w:r>
          </w:p>
        </w:tc>
        <w:tc>
          <w:tcPr>
            <w:tcW w:w="1200" w:type="dxa"/>
            <w:vMerge w:val="restart"/>
          </w:tcPr>
          <w:p w:rsidR="00587F6D" w:rsidRPr="00031A02" w:rsidRDefault="00587F6D" w:rsidP="00EF3A11">
            <w:pPr>
              <w:ind w:left="-284" w:right="-86"/>
              <w:jc w:val="center"/>
              <w:rPr>
                <w:b/>
                <w:sz w:val="16"/>
                <w:szCs w:val="16"/>
              </w:rPr>
            </w:pPr>
            <w:r w:rsidRPr="004F3D80">
              <w:rPr>
                <w:sz w:val="20"/>
                <w:szCs w:val="20"/>
              </w:rPr>
              <w:t>Отклонение окончат.от первонач. редакции бюджета</w:t>
            </w:r>
          </w:p>
        </w:tc>
        <w:tc>
          <w:tcPr>
            <w:tcW w:w="1134" w:type="dxa"/>
            <w:vMerge w:val="restart"/>
          </w:tcPr>
          <w:p w:rsidR="00587F6D" w:rsidRPr="00031A02" w:rsidRDefault="00587F6D" w:rsidP="00EF3A11">
            <w:pPr>
              <w:ind w:left="-284" w:right="-4"/>
              <w:jc w:val="center"/>
              <w:rPr>
                <w:b/>
                <w:sz w:val="16"/>
                <w:szCs w:val="16"/>
              </w:rPr>
            </w:pPr>
          </w:p>
          <w:p w:rsidR="00587F6D" w:rsidRPr="00031A02" w:rsidRDefault="00587F6D" w:rsidP="00EF3A11">
            <w:pPr>
              <w:ind w:left="-284" w:right="-4"/>
              <w:jc w:val="center"/>
              <w:rPr>
                <w:b/>
                <w:sz w:val="16"/>
                <w:szCs w:val="16"/>
              </w:rPr>
            </w:pPr>
            <w:r w:rsidRPr="00031A02">
              <w:rPr>
                <w:b/>
                <w:sz w:val="16"/>
                <w:szCs w:val="16"/>
              </w:rPr>
              <w:t>Исполнено</w:t>
            </w:r>
          </w:p>
          <w:p w:rsidR="00587F6D" w:rsidRPr="00031A02" w:rsidRDefault="00171C02" w:rsidP="00EF3A11">
            <w:pPr>
              <w:ind w:left="-284" w:right="-4"/>
              <w:jc w:val="center"/>
              <w:rPr>
                <w:b/>
                <w:sz w:val="16"/>
                <w:szCs w:val="16"/>
              </w:rPr>
            </w:pPr>
            <w:r>
              <w:rPr>
                <w:b/>
                <w:sz w:val="16"/>
                <w:szCs w:val="16"/>
              </w:rPr>
              <w:t xml:space="preserve"> за 2015</w:t>
            </w:r>
            <w:r w:rsidR="00587F6D" w:rsidRPr="00031A02">
              <w:rPr>
                <w:b/>
                <w:sz w:val="16"/>
                <w:szCs w:val="16"/>
              </w:rPr>
              <w:t>од</w:t>
            </w:r>
          </w:p>
        </w:tc>
        <w:tc>
          <w:tcPr>
            <w:tcW w:w="1158" w:type="dxa"/>
            <w:vMerge w:val="restart"/>
          </w:tcPr>
          <w:p w:rsidR="00587F6D" w:rsidRPr="00031A02" w:rsidRDefault="00587F6D" w:rsidP="00EF3A11">
            <w:pPr>
              <w:ind w:left="-284" w:right="-4"/>
              <w:jc w:val="center"/>
              <w:rPr>
                <w:b/>
                <w:sz w:val="16"/>
                <w:szCs w:val="16"/>
              </w:rPr>
            </w:pPr>
          </w:p>
          <w:p w:rsidR="00587F6D" w:rsidRPr="00031A02" w:rsidRDefault="00587F6D" w:rsidP="00EF3A11">
            <w:pPr>
              <w:ind w:left="-284" w:right="-4"/>
              <w:jc w:val="center"/>
              <w:rPr>
                <w:b/>
                <w:sz w:val="16"/>
                <w:szCs w:val="16"/>
              </w:rPr>
            </w:pPr>
            <w:r w:rsidRPr="00031A02">
              <w:rPr>
                <w:b/>
                <w:sz w:val="16"/>
                <w:szCs w:val="16"/>
              </w:rPr>
              <w:t>%</w:t>
            </w:r>
          </w:p>
          <w:p w:rsidR="00587F6D" w:rsidRPr="00031A02" w:rsidRDefault="00587F6D" w:rsidP="00EF3A11">
            <w:pPr>
              <w:ind w:left="-284" w:right="-4"/>
              <w:jc w:val="center"/>
              <w:rPr>
                <w:b/>
                <w:sz w:val="16"/>
                <w:szCs w:val="16"/>
              </w:rPr>
            </w:pPr>
            <w:r w:rsidRPr="00031A02">
              <w:rPr>
                <w:b/>
                <w:sz w:val="16"/>
                <w:szCs w:val="16"/>
              </w:rPr>
              <w:t>исполнения</w:t>
            </w:r>
          </w:p>
          <w:p w:rsidR="00587F6D" w:rsidRPr="00031A02" w:rsidRDefault="00587F6D" w:rsidP="00EF3A11">
            <w:pPr>
              <w:ind w:left="-284" w:right="-4"/>
              <w:jc w:val="center"/>
              <w:rPr>
                <w:b/>
                <w:sz w:val="16"/>
                <w:szCs w:val="16"/>
              </w:rPr>
            </w:pPr>
            <w:r w:rsidRPr="00031A02">
              <w:rPr>
                <w:b/>
                <w:sz w:val="16"/>
                <w:szCs w:val="16"/>
              </w:rPr>
              <w:t>гр.</w:t>
            </w:r>
            <w:r w:rsidR="00787127">
              <w:rPr>
                <w:b/>
                <w:sz w:val="16"/>
                <w:szCs w:val="16"/>
              </w:rPr>
              <w:t>7</w:t>
            </w:r>
            <w:r w:rsidRPr="00031A02">
              <w:rPr>
                <w:b/>
                <w:sz w:val="16"/>
                <w:szCs w:val="16"/>
              </w:rPr>
              <w:t>/гр.5</w:t>
            </w:r>
          </w:p>
        </w:tc>
      </w:tr>
      <w:tr w:rsidR="00587F6D" w:rsidRPr="00863776" w:rsidTr="00587F6D">
        <w:tc>
          <w:tcPr>
            <w:tcW w:w="527" w:type="dxa"/>
            <w:vMerge/>
            <w:vAlign w:val="center"/>
            <w:hideMark/>
          </w:tcPr>
          <w:p w:rsidR="00587F6D" w:rsidRPr="00480E93" w:rsidRDefault="00587F6D" w:rsidP="00135F1D">
            <w:pPr>
              <w:ind w:right="-4"/>
              <w:rPr>
                <w:b/>
                <w:sz w:val="16"/>
                <w:szCs w:val="16"/>
              </w:rPr>
            </w:pPr>
          </w:p>
        </w:tc>
        <w:tc>
          <w:tcPr>
            <w:tcW w:w="2553" w:type="dxa"/>
            <w:vMerge/>
            <w:vAlign w:val="center"/>
            <w:hideMark/>
          </w:tcPr>
          <w:p w:rsidR="00587F6D" w:rsidRPr="00031A02" w:rsidRDefault="00587F6D" w:rsidP="00135F1D">
            <w:pPr>
              <w:ind w:right="-4"/>
              <w:rPr>
                <w:b/>
                <w:sz w:val="16"/>
                <w:szCs w:val="16"/>
              </w:rPr>
            </w:pPr>
          </w:p>
        </w:tc>
        <w:tc>
          <w:tcPr>
            <w:tcW w:w="992" w:type="dxa"/>
            <w:vMerge/>
            <w:vAlign w:val="center"/>
            <w:hideMark/>
          </w:tcPr>
          <w:p w:rsidR="00587F6D" w:rsidRPr="00031A02" w:rsidRDefault="00587F6D" w:rsidP="00135F1D">
            <w:pPr>
              <w:ind w:right="-4"/>
              <w:rPr>
                <w:b/>
                <w:sz w:val="16"/>
                <w:szCs w:val="16"/>
              </w:rPr>
            </w:pPr>
          </w:p>
        </w:tc>
        <w:tc>
          <w:tcPr>
            <w:tcW w:w="992" w:type="dxa"/>
            <w:vAlign w:val="center"/>
            <w:hideMark/>
          </w:tcPr>
          <w:p w:rsidR="00587F6D" w:rsidRDefault="00587F6D" w:rsidP="00135F1D">
            <w:pPr>
              <w:ind w:left="-108" w:right="-108"/>
              <w:jc w:val="both"/>
              <w:rPr>
                <w:b/>
                <w:sz w:val="16"/>
                <w:szCs w:val="16"/>
              </w:rPr>
            </w:pPr>
            <w:r w:rsidRPr="00031A02">
              <w:rPr>
                <w:b/>
                <w:sz w:val="16"/>
                <w:szCs w:val="16"/>
              </w:rPr>
              <w:t xml:space="preserve">первоначальная </w:t>
            </w:r>
          </w:p>
          <w:p w:rsidR="00587F6D" w:rsidRPr="00031A02" w:rsidRDefault="00587F6D" w:rsidP="00135F1D">
            <w:pPr>
              <w:ind w:left="-108" w:right="-108"/>
              <w:jc w:val="both"/>
              <w:rPr>
                <w:b/>
                <w:sz w:val="16"/>
                <w:szCs w:val="16"/>
              </w:rPr>
            </w:pPr>
            <w:r w:rsidRPr="00031A02">
              <w:rPr>
                <w:b/>
                <w:sz w:val="16"/>
                <w:szCs w:val="16"/>
              </w:rPr>
              <w:t>редакция</w:t>
            </w:r>
          </w:p>
        </w:tc>
        <w:tc>
          <w:tcPr>
            <w:tcW w:w="1074" w:type="dxa"/>
            <w:vAlign w:val="center"/>
          </w:tcPr>
          <w:p w:rsidR="00587F6D" w:rsidRPr="00031A02" w:rsidRDefault="00587F6D" w:rsidP="00135F1D">
            <w:pPr>
              <w:ind w:right="-4"/>
              <w:rPr>
                <w:b/>
                <w:sz w:val="16"/>
                <w:szCs w:val="16"/>
              </w:rPr>
            </w:pPr>
            <w:r w:rsidRPr="00031A02">
              <w:rPr>
                <w:b/>
                <w:sz w:val="16"/>
                <w:szCs w:val="16"/>
              </w:rPr>
              <w:t>окончательная редакция</w:t>
            </w:r>
          </w:p>
        </w:tc>
        <w:tc>
          <w:tcPr>
            <w:tcW w:w="1200" w:type="dxa"/>
            <w:vMerge/>
          </w:tcPr>
          <w:p w:rsidR="00587F6D" w:rsidRPr="00031A02" w:rsidRDefault="00587F6D" w:rsidP="00135F1D">
            <w:pPr>
              <w:ind w:right="-4"/>
              <w:rPr>
                <w:b/>
                <w:sz w:val="16"/>
                <w:szCs w:val="16"/>
              </w:rPr>
            </w:pPr>
          </w:p>
        </w:tc>
        <w:tc>
          <w:tcPr>
            <w:tcW w:w="1134" w:type="dxa"/>
            <w:vMerge/>
            <w:vAlign w:val="center"/>
            <w:hideMark/>
          </w:tcPr>
          <w:p w:rsidR="00587F6D" w:rsidRPr="00031A02" w:rsidRDefault="00587F6D" w:rsidP="00135F1D">
            <w:pPr>
              <w:ind w:right="-4"/>
              <w:rPr>
                <w:b/>
                <w:sz w:val="16"/>
                <w:szCs w:val="16"/>
              </w:rPr>
            </w:pPr>
          </w:p>
        </w:tc>
        <w:tc>
          <w:tcPr>
            <w:tcW w:w="1158" w:type="dxa"/>
            <w:vMerge/>
            <w:vAlign w:val="center"/>
            <w:hideMark/>
          </w:tcPr>
          <w:p w:rsidR="00587F6D" w:rsidRPr="00031A02" w:rsidRDefault="00587F6D" w:rsidP="00135F1D">
            <w:pPr>
              <w:ind w:right="-4"/>
              <w:rPr>
                <w:b/>
                <w:sz w:val="16"/>
                <w:szCs w:val="16"/>
              </w:rPr>
            </w:pPr>
          </w:p>
        </w:tc>
      </w:tr>
      <w:tr w:rsidR="00587F6D" w:rsidRPr="00863776" w:rsidTr="00587F6D">
        <w:tc>
          <w:tcPr>
            <w:tcW w:w="527" w:type="dxa"/>
            <w:hideMark/>
          </w:tcPr>
          <w:p w:rsidR="00587F6D" w:rsidRPr="00480E93" w:rsidRDefault="00587F6D" w:rsidP="00135F1D">
            <w:pPr>
              <w:ind w:right="-4"/>
              <w:jc w:val="center"/>
              <w:rPr>
                <w:sz w:val="16"/>
                <w:szCs w:val="16"/>
              </w:rPr>
            </w:pPr>
            <w:r w:rsidRPr="00480E93">
              <w:rPr>
                <w:sz w:val="16"/>
                <w:szCs w:val="16"/>
              </w:rPr>
              <w:t>1</w:t>
            </w:r>
          </w:p>
        </w:tc>
        <w:tc>
          <w:tcPr>
            <w:tcW w:w="2553" w:type="dxa"/>
            <w:hideMark/>
          </w:tcPr>
          <w:p w:rsidR="00587F6D" w:rsidRPr="00031A02" w:rsidRDefault="00587F6D" w:rsidP="00135F1D">
            <w:pPr>
              <w:ind w:right="-4"/>
              <w:jc w:val="center"/>
              <w:rPr>
                <w:sz w:val="16"/>
                <w:szCs w:val="16"/>
              </w:rPr>
            </w:pPr>
            <w:r w:rsidRPr="00031A02">
              <w:rPr>
                <w:sz w:val="16"/>
                <w:szCs w:val="16"/>
              </w:rPr>
              <w:t>2</w:t>
            </w:r>
          </w:p>
        </w:tc>
        <w:tc>
          <w:tcPr>
            <w:tcW w:w="992" w:type="dxa"/>
            <w:hideMark/>
          </w:tcPr>
          <w:p w:rsidR="00587F6D" w:rsidRPr="00031A02" w:rsidRDefault="00587F6D" w:rsidP="00135F1D">
            <w:pPr>
              <w:ind w:right="-4"/>
              <w:jc w:val="center"/>
              <w:rPr>
                <w:sz w:val="16"/>
                <w:szCs w:val="16"/>
              </w:rPr>
            </w:pPr>
            <w:r w:rsidRPr="00031A02">
              <w:rPr>
                <w:sz w:val="16"/>
                <w:szCs w:val="16"/>
              </w:rPr>
              <w:t>3</w:t>
            </w:r>
          </w:p>
        </w:tc>
        <w:tc>
          <w:tcPr>
            <w:tcW w:w="992" w:type="dxa"/>
            <w:hideMark/>
          </w:tcPr>
          <w:p w:rsidR="00587F6D" w:rsidRPr="00031A02" w:rsidRDefault="00587F6D" w:rsidP="00135F1D">
            <w:pPr>
              <w:ind w:right="-4"/>
              <w:jc w:val="center"/>
              <w:rPr>
                <w:sz w:val="16"/>
                <w:szCs w:val="16"/>
              </w:rPr>
            </w:pPr>
            <w:r w:rsidRPr="00031A02">
              <w:rPr>
                <w:sz w:val="16"/>
                <w:szCs w:val="16"/>
              </w:rPr>
              <w:t>4</w:t>
            </w:r>
          </w:p>
        </w:tc>
        <w:tc>
          <w:tcPr>
            <w:tcW w:w="1074" w:type="dxa"/>
            <w:hideMark/>
          </w:tcPr>
          <w:p w:rsidR="00587F6D" w:rsidRPr="00031A02" w:rsidRDefault="00587F6D" w:rsidP="00135F1D">
            <w:pPr>
              <w:ind w:right="-4"/>
              <w:jc w:val="center"/>
              <w:rPr>
                <w:sz w:val="16"/>
                <w:szCs w:val="16"/>
              </w:rPr>
            </w:pPr>
            <w:r w:rsidRPr="00031A02">
              <w:rPr>
                <w:sz w:val="16"/>
                <w:szCs w:val="16"/>
              </w:rPr>
              <w:t>5</w:t>
            </w:r>
          </w:p>
        </w:tc>
        <w:tc>
          <w:tcPr>
            <w:tcW w:w="1200" w:type="dxa"/>
          </w:tcPr>
          <w:p w:rsidR="00587F6D" w:rsidRPr="00031A02" w:rsidRDefault="00587F6D" w:rsidP="00135F1D">
            <w:pPr>
              <w:ind w:right="-4"/>
              <w:jc w:val="center"/>
              <w:rPr>
                <w:sz w:val="16"/>
                <w:szCs w:val="16"/>
              </w:rPr>
            </w:pPr>
            <w:r>
              <w:rPr>
                <w:sz w:val="16"/>
                <w:szCs w:val="16"/>
              </w:rPr>
              <w:t>6</w:t>
            </w:r>
          </w:p>
        </w:tc>
        <w:tc>
          <w:tcPr>
            <w:tcW w:w="1134" w:type="dxa"/>
            <w:hideMark/>
          </w:tcPr>
          <w:p w:rsidR="00587F6D" w:rsidRPr="00031A02" w:rsidRDefault="00587F6D" w:rsidP="00135F1D">
            <w:pPr>
              <w:ind w:right="-4"/>
              <w:jc w:val="center"/>
              <w:rPr>
                <w:sz w:val="16"/>
                <w:szCs w:val="16"/>
              </w:rPr>
            </w:pPr>
            <w:r>
              <w:rPr>
                <w:sz w:val="16"/>
                <w:szCs w:val="16"/>
              </w:rPr>
              <w:t>7</w:t>
            </w:r>
          </w:p>
        </w:tc>
        <w:tc>
          <w:tcPr>
            <w:tcW w:w="1158" w:type="dxa"/>
            <w:hideMark/>
          </w:tcPr>
          <w:p w:rsidR="00587F6D" w:rsidRPr="00031A02" w:rsidRDefault="00587F6D" w:rsidP="00135F1D">
            <w:pPr>
              <w:ind w:right="-4"/>
              <w:jc w:val="center"/>
              <w:rPr>
                <w:sz w:val="16"/>
                <w:szCs w:val="16"/>
              </w:rPr>
            </w:pPr>
            <w:r>
              <w:rPr>
                <w:sz w:val="16"/>
                <w:szCs w:val="16"/>
              </w:rPr>
              <w:t>8</w:t>
            </w:r>
          </w:p>
        </w:tc>
      </w:tr>
      <w:tr w:rsidR="00171C02" w:rsidRPr="00863776" w:rsidTr="00587F6D">
        <w:tc>
          <w:tcPr>
            <w:tcW w:w="527" w:type="dxa"/>
          </w:tcPr>
          <w:p w:rsidR="00171C02" w:rsidRPr="00480E93" w:rsidRDefault="00171C02" w:rsidP="00171C02">
            <w:pPr>
              <w:ind w:right="-4"/>
              <w:jc w:val="center"/>
              <w:rPr>
                <w:sz w:val="16"/>
                <w:szCs w:val="16"/>
              </w:rPr>
            </w:pPr>
          </w:p>
        </w:tc>
        <w:tc>
          <w:tcPr>
            <w:tcW w:w="2553" w:type="dxa"/>
            <w:hideMark/>
          </w:tcPr>
          <w:p w:rsidR="00171C02" w:rsidRPr="00031A02" w:rsidRDefault="00171C02" w:rsidP="00171C02">
            <w:pPr>
              <w:ind w:right="-4"/>
              <w:jc w:val="both"/>
              <w:rPr>
                <w:b/>
                <w:sz w:val="18"/>
                <w:szCs w:val="18"/>
              </w:rPr>
            </w:pPr>
            <w:r w:rsidRPr="00031A02">
              <w:rPr>
                <w:b/>
                <w:sz w:val="18"/>
                <w:szCs w:val="18"/>
              </w:rPr>
              <w:t>Доходы  местного бюджета  - всего</w:t>
            </w:r>
          </w:p>
        </w:tc>
        <w:tc>
          <w:tcPr>
            <w:tcW w:w="992" w:type="dxa"/>
            <w:vAlign w:val="center"/>
          </w:tcPr>
          <w:p w:rsidR="00171C02" w:rsidRPr="00031A02" w:rsidRDefault="00171C02" w:rsidP="00171C02">
            <w:pPr>
              <w:ind w:right="-4"/>
              <w:jc w:val="center"/>
              <w:rPr>
                <w:b/>
                <w:sz w:val="16"/>
                <w:szCs w:val="16"/>
              </w:rPr>
            </w:pPr>
            <w:r>
              <w:rPr>
                <w:b/>
                <w:sz w:val="16"/>
                <w:szCs w:val="16"/>
              </w:rPr>
              <w:t>209,1</w:t>
            </w:r>
          </w:p>
        </w:tc>
        <w:tc>
          <w:tcPr>
            <w:tcW w:w="992" w:type="dxa"/>
            <w:vAlign w:val="center"/>
          </w:tcPr>
          <w:p w:rsidR="00171C02" w:rsidRPr="00031A02" w:rsidRDefault="001B7938" w:rsidP="00171C02">
            <w:pPr>
              <w:ind w:right="-4"/>
              <w:jc w:val="center"/>
              <w:rPr>
                <w:b/>
                <w:sz w:val="16"/>
                <w:szCs w:val="16"/>
              </w:rPr>
            </w:pPr>
            <w:r>
              <w:rPr>
                <w:b/>
                <w:sz w:val="16"/>
                <w:szCs w:val="16"/>
              </w:rPr>
              <w:t>154,6</w:t>
            </w:r>
          </w:p>
        </w:tc>
        <w:tc>
          <w:tcPr>
            <w:tcW w:w="1074" w:type="dxa"/>
            <w:vAlign w:val="center"/>
          </w:tcPr>
          <w:p w:rsidR="00171C02" w:rsidRPr="00031A02" w:rsidRDefault="001B7938" w:rsidP="00171C02">
            <w:pPr>
              <w:ind w:right="-4"/>
              <w:jc w:val="center"/>
              <w:rPr>
                <w:b/>
                <w:sz w:val="16"/>
                <w:szCs w:val="16"/>
              </w:rPr>
            </w:pPr>
            <w:r>
              <w:rPr>
                <w:b/>
                <w:sz w:val="16"/>
                <w:szCs w:val="16"/>
              </w:rPr>
              <w:t>186,8</w:t>
            </w:r>
          </w:p>
        </w:tc>
        <w:tc>
          <w:tcPr>
            <w:tcW w:w="1200" w:type="dxa"/>
            <w:vAlign w:val="center"/>
          </w:tcPr>
          <w:p w:rsidR="00171C02" w:rsidRDefault="001B7938" w:rsidP="00171C02">
            <w:pPr>
              <w:ind w:right="-4"/>
              <w:jc w:val="center"/>
              <w:rPr>
                <w:b/>
                <w:sz w:val="16"/>
                <w:szCs w:val="16"/>
              </w:rPr>
            </w:pPr>
            <w:r>
              <w:rPr>
                <w:b/>
                <w:sz w:val="16"/>
                <w:szCs w:val="16"/>
              </w:rPr>
              <w:t>+32,2</w:t>
            </w:r>
          </w:p>
        </w:tc>
        <w:tc>
          <w:tcPr>
            <w:tcW w:w="1134" w:type="dxa"/>
            <w:vAlign w:val="center"/>
          </w:tcPr>
          <w:p w:rsidR="00171C02" w:rsidRPr="00031A02" w:rsidRDefault="001B7938" w:rsidP="00171C02">
            <w:pPr>
              <w:ind w:right="-4"/>
              <w:jc w:val="center"/>
              <w:rPr>
                <w:b/>
                <w:sz w:val="16"/>
                <w:szCs w:val="16"/>
              </w:rPr>
            </w:pPr>
            <w:r>
              <w:rPr>
                <w:b/>
                <w:sz w:val="16"/>
                <w:szCs w:val="16"/>
              </w:rPr>
              <w:t>182</w:t>
            </w:r>
          </w:p>
        </w:tc>
        <w:tc>
          <w:tcPr>
            <w:tcW w:w="1158" w:type="dxa"/>
            <w:vAlign w:val="center"/>
          </w:tcPr>
          <w:p w:rsidR="00171C02" w:rsidRPr="00031A02" w:rsidRDefault="00EC0A9F" w:rsidP="00171C02">
            <w:pPr>
              <w:ind w:right="-4"/>
              <w:jc w:val="center"/>
              <w:rPr>
                <w:b/>
                <w:sz w:val="16"/>
                <w:szCs w:val="16"/>
              </w:rPr>
            </w:pPr>
            <w:r>
              <w:rPr>
                <w:b/>
                <w:sz w:val="16"/>
                <w:szCs w:val="16"/>
              </w:rPr>
              <w:t>9</w:t>
            </w:r>
            <w:r w:rsidR="00412BEB">
              <w:rPr>
                <w:b/>
                <w:sz w:val="16"/>
                <w:szCs w:val="16"/>
              </w:rPr>
              <w:t>7</w:t>
            </w:r>
            <w:r>
              <w:rPr>
                <w:b/>
                <w:sz w:val="16"/>
                <w:szCs w:val="16"/>
              </w:rPr>
              <w:t>,4</w:t>
            </w:r>
          </w:p>
        </w:tc>
      </w:tr>
      <w:tr w:rsidR="00171C02" w:rsidRPr="00863776" w:rsidTr="00587F6D">
        <w:tc>
          <w:tcPr>
            <w:tcW w:w="527" w:type="dxa"/>
            <w:hideMark/>
          </w:tcPr>
          <w:p w:rsidR="00171C02" w:rsidRPr="00480E93" w:rsidRDefault="00171C02" w:rsidP="00171C02">
            <w:pPr>
              <w:ind w:right="-4"/>
              <w:jc w:val="both"/>
              <w:rPr>
                <w:sz w:val="16"/>
                <w:szCs w:val="16"/>
              </w:rPr>
            </w:pPr>
            <w:r w:rsidRPr="00480E93">
              <w:rPr>
                <w:sz w:val="16"/>
                <w:szCs w:val="16"/>
              </w:rPr>
              <w:t>1</w:t>
            </w:r>
          </w:p>
        </w:tc>
        <w:tc>
          <w:tcPr>
            <w:tcW w:w="2553" w:type="dxa"/>
            <w:hideMark/>
          </w:tcPr>
          <w:p w:rsidR="00171C02" w:rsidRPr="00031A02" w:rsidRDefault="00171C02" w:rsidP="00171C02">
            <w:pPr>
              <w:ind w:right="-4"/>
              <w:jc w:val="both"/>
              <w:rPr>
                <w:b/>
                <w:sz w:val="18"/>
                <w:szCs w:val="18"/>
              </w:rPr>
            </w:pPr>
            <w:r w:rsidRPr="00031A02">
              <w:rPr>
                <w:b/>
                <w:sz w:val="18"/>
                <w:szCs w:val="18"/>
              </w:rPr>
              <w:t>Налоговые доходы, из них:</w:t>
            </w:r>
          </w:p>
        </w:tc>
        <w:tc>
          <w:tcPr>
            <w:tcW w:w="992" w:type="dxa"/>
            <w:vAlign w:val="center"/>
          </w:tcPr>
          <w:p w:rsidR="00171C02" w:rsidRPr="00031A02" w:rsidRDefault="00171C02" w:rsidP="00171C02">
            <w:pPr>
              <w:ind w:right="-4"/>
              <w:jc w:val="center"/>
              <w:rPr>
                <w:b/>
                <w:sz w:val="16"/>
                <w:szCs w:val="16"/>
              </w:rPr>
            </w:pPr>
            <w:r>
              <w:rPr>
                <w:b/>
                <w:sz w:val="16"/>
                <w:szCs w:val="16"/>
              </w:rPr>
              <w:t>196,7</w:t>
            </w:r>
          </w:p>
        </w:tc>
        <w:tc>
          <w:tcPr>
            <w:tcW w:w="992" w:type="dxa"/>
            <w:vAlign w:val="center"/>
          </w:tcPr>
          <w:p w:rsidR="00171C02" w:rsidRPr="00031A02" w:rsidRDefault="001B7938" w:rsidP="00171C02">
            <w:pPr>
              <w:ind w:right="-4"/>
              <w:jc w:val="center"/>
              <w:rPr>
                <w:b/>
                <w:sz w:val="16"/>
                <w:szCs w:val="16"/>
              </w:rPr>
            </w:pPr>
            <w:r>
              <w:rPr>
                <w:b/>
                <w:sz w:val="16"/>
                <w:szCs w:val="16"/>
              </w:rPr>
              <w:t>154,6</w:t>
            </w:r>
          </w:p>
        </w:tc>
        <w:tc>
          <w:tcPr>
            <w:tcW w:w="1074" w:type="dxa"/>
            <w:vAlign w:val="center"/>
          </w:tcPr>
          <w:p w:rsidR="00171C02" w:rsidRPr="00031A02" w:rsidRDefault="001B7938" w:rsidP="00171C02">
            <w:pPr>
              <w:ind w:right="-4"/>
              <w:jc w:val="center"/>
              <w:rPr>
                <w:b/>
                <w:sz w:val="16"/>
                <w:szCs w:val="16"/>
              </w:rPr>
            </w:pPr>
            <w:r>
              <w:rPr>
                <w:b/>
                <w:sz w:val="16"/>
                <w:szCs w:val="16"/>
              </w:rPr>
              <w:t>186,8</w:t>
            </w:r>
          </w:p>
        </w:tc>
        <w:tc>
          <w:tcPr>
            <w:tcW w:w="1200" w:type="dxa"/>
            <w:vAlign w:val="center"/>
          </w:tcPr>
          <w:p w:rsidR="00171C02" w:rsidRDefault="001B7938" w:rsidP="001B7938">
            <w:pPr>
              <w:ind w:right="-4"/>
              <w:rPr>
                <w:b/>
                <w:sz w:val="16"/>
                <w:szCs w:val="16"/>
              </w:rPr>
            </w:pPr>
            <w:r>
              <w:rPr>
                <w:b/>
                <w:sz w:val="16"/>
                <w:szCs w:val="16"/>
              </w:rPr>
              <w:t xml:space="preserve">      +32,2</w:t>
            </w:r>
          </w:p>
        </w:tc>
        <w:tc>
          <w:tcPr>
            <w:tcW w:w="1134" w:type="dxa"/>
            <w:vAlign w:val="center"/>
          </w:tcPr>
          <w:p w:rsidR="00171C02" w:rsidRPr="00031A02" w:rsidRDefault="001A5090" w:rsidP="00171C02">
            <w:pPr>
              <w:ind w:right="-4"/>
              <w:jc w:val="center"/>
              <w:rPr>
                <w:b/>
                <w:sz w:val="16"/>
                <w:szCs w:val="16"/>
              </w:rPr>
            </w:pPr>
            <w:r>
              <w:rPr>
                <w:b/>
                <w:sz w:val="16"/>
                <w:szCs w:val="16"/>
              </w:rPr>
              <w:t>182</w:t>
            </w:r>
          </w:p>
        </w:tc>
        <w:tc>
          <w:tcPr>
            <w:tcW w:w="1158" w:type="dxa"/>
            <w:vAlign w:val="center"/>
          </w:tcPr>
          <w:p w:rsidR="00171C02" w:rsidRPr="00031A02" w:rsidRDefault="00412BEB" w:rsidP="00171C02">
            <w:pPr>
              <w:ind w:right="-4"/>
              <w:jc w:val="center"/>
              <w:rPr>
                <w:b/>
                <w:sz w:val="16"/>
                <w:szCs w:val="16"/>
              </w:rPr>
            </w:pPr>
            <w:r>
              <w:rPr>
                <w:b/>
                <w:sz w:val="16"/>
                <w:szCs w:val="16"/>
              </w:rPr>
              <w:t>9</w:t>
            </w:r>
            <w:r w:rsidR="00EC0A9F">
              <w:rPr>
                <w:b/>
                <w:sz w:val="16"/>
                <w:szCs w:val="16"/>
              </w:rPr>
              <w:t>7,4</w:t>
            </w:r>
          </w:p>
        </w:tc>
      </w:tr>
      <w:tr w:rsidR="00171C02" w:rsidRPr="00863776" w:rsidTr="00587F6D">
        <w:trPr>
          <w:trHeight w:val="327"/>
        </w:trPr>
        <w:tc>
          <w:tcPr>
            <w:tcW w:w="527" w:type="dxa"/>
            <w:hideMark/>
          </w:tcPr>
          <w:p w:rsidR="00171C02" w:rsidRPr="00480E93" w:rsidRDefault="00171C02" w:rsidP="00171C02">
            <w:pPr>
              <w:ind w:right="-4"/>
              <w:jc w:val="both"/>
              <w:rPr>
                <w:sz w:val="16"/>
                <w:szCs w:val="16"/>
              </w:rPr>
            </w:pPr>
            <w:r w:rsidRPr="00480E93">
              <w:rPr>
                <w:sz w:val="16"/>
                <w:szCs w:val="16"/>
              </w:rPr>
              <w:lastRenderedPageBreak/>
              <w:t>1.1</w:t>
            </w:r>
          </w:p>
        </w:tc>
        <w:tc>
          <w:tcPr>
            <w:tcW w:w="2553" w:type="dxa"/>
            <w:hideMark/>
          </w:tcPr>
          <w:p w:rsidR="00171C02" w:rsidRPr="00031A02" w:rsidRDefault="00171C02" w:rsidP="00171C02">
            <w:pPr>
              <w:ind w:right="-4"/>
              <w:jc w:val="both"/>
              <w:rPr>
                <w:sz w:val="18"/>
                <w:szCs w:val="18"/>
              </w:rPr>
            </w:pPr>
            <w:r w:rsidRPr="00031A02">
              <w:rPr>
                <w:sz w:val="18"/>
                <w:szCs w:val="18"/>
              </w:rPr>
              <w:t>НДФЛ</w:t>
            </w:r>
          </w:p>
        </w:tc>
        <w:tc>
          <w:tcPr>
            <w:tcW w:w="992" w:type="dxa"/>
            <w:vAlign w:val="center"/>
          </w:tcPr>
          <w:p w:rsidR="00171C02" w:rsidRPr="00031A02" w:rsidRDefault="00171C02" w:rsidP="00171C02">
            <w:pPr>
              <w:ind w:right="-4"/>
              <w:jc w:val="center"/>
              <w:rPr>
                <w:sz w:val="16"/>
                <w:szCs w:val="16"/>
              </w:rPr>
            </w:pPr>
            <w:r>
              <w:rPr>
                <w:sz w:val="16"/>
                <w:szCs w:val="16"/>
              </w:rPr>
              <w:t>63,8</w:t>
            </w:r>
          </w:p>
        </w:tc>
        <w:tc>
          <w:tcPr>
            <w:tcW w:w="992" w:type="dxa"/>
            <w:vAlign w:val="center"/>
          </w:tcPr>
          <w:p w:rsidR="00171C02" w:rsidRPr="00031A02" w:rsidRDefault="00171C02" w:rsidP="00171C02">
            <w:pPr>
              <w:ind w:right="-4"/>
              <w:jc w:val="center"/>
              <w:rPr>
                <w:sz w:val="16"/>
                <w:szCs w:val="16"/>
              </w:rPr>
            </w:pPr>
            <w:r>
              <w:rPr>
                <w:sz w:val="16"/>
                <w:szCs w:val="16"/>
              </w:rPr>
              <w:t>66</w:t>
            </w:r>
          </w:p>
        </w:tc>
        <w:tc>
          <w:tcPr>
            <w:tcW w:w="1074" w:type="dxa"/>
            <w:vAlign w:val="center"/>
          </w:tcPr>
          <w:p w:rsidR="00171C02" w:rsidRPr="00031A02" w:rsidRDefault="001B7938" w:rsidP="00171C02">
            <w:pPr>
              <w:ind w:right="-4"/>
              <w:jc w:val="center"/>
              <w:rPr>
                <w:sz w:val="16"/>
                <w:szCs w:val="16"/>
              </w:rPr>
            </w:pPr>
            <w:r>
              <w:rPr>
                <w:sz w:val="16"/>
                <w:szCs w:val="16"/>
              </w:rPr>
              <w:t>74</w:t>
            </w:r>
          </w:p>
        </w:tc>
        <w:tc>
          <w:tcPr>
            <w:tcW w:w="1200" w:type="dxa"/>
            <w:vAlign w:val="center"/>
          </w:tcPr>
          <w:p w:rsidR="00171C02" w:rsidRDefault="001B7938" w:rsidP="00171C02">
            <w:pPr>
              <w:ind w:right="-4"/>
              <w:jc w:val="center"/>
              <w:rPr>
                <w:sz w:val="16"/>
                <w:szCs w:val="16"/>
              </w:rPr>
            </w:pPr>
            <w:r>
              <w:rPr>
                <w:sz w:val="16"/>
                <w:szCs w:val="16"/>
              </w:rPr>
              <w:t>+8</w:t>
            </w:r>
          </w:p>
        </w:tc>
        <w:tc>
          <w:tcPr>
            <w:tcW w:w="1134" w:type="dxa"/>
            <w:vAlign w:val="center"/>
          </w:tcPr>
          <w:p w:rsidR="00171C02" w:rsidRPr="00031A02" w:rsidRDefault="001A5090" w:rsidP="00171C02">
            <w:pPr>
              <w:ind w:right="-4"/>
              <w:jc w:val="center"/>
              <w:rPr>
                <w:sz w:val="16"/>
                <w:szCs w:val="16"/>
              </w:rPr>
            </w:pPr>
            <w:r>
              <w:rPr>
                <w:sz w:val="16"/>
                <w:szCs w:val="16"/>
              </w:rPr>
              <w:t>69,3</w:t>
            </w:r>
          </w:p>
        </w:tc>
        <w:tc>
          <w:tcPr>
            <w:tcW w:w="1158" w:type="dxa"/>
            <w:vAlign w:val="center"/>
          </w:tcPr>
          <w:p w:rsidR="00171C02" w:rsidRPr="00031A02" w:rsidRDefault="00EC0A9F" w:rsidP="00171C02">
            <w:pPr>
              <w:ind w:right="-4"/>
              <w:jc w:val="center"/>
              <w:rPr>
                <w:sz w:val="16"/>
                <w:szCs w:val="16"/>
              </w:rPr>
            </w:pPr>
            <w:r>
              <w:rPr>
                <w:sz w:val="16"/>
                <w:szCs w:val="16"/>
              </w:rPr>
              <w:t>93,6</w:t>
            </w:r>
          </w:p>
        </w:tc>
      </w:tr>
      <w:tr w:rsidR="00171C02" w:rsidRPr="00863776" w:rsidTr="00587F6D">
        <w:trPr>
          <w:trHeight w:val="221"/>
        </w:trPr>
        <w:tc>
          <w:tcPr>
            <w:tcW w:w="527" w:type="dxa"/>
            <w:hideMark/>
          </w:tcPr>
          <w:p w:rsidR="00171C02" w:rsidRPr="00480E93" w:rsidRDefault="00171C02" w:rsidP="00171C02">
            <w:pPr>
              <w:ind w:right="-4"/>
              <w:jc w:val="both"/>
              <w:rPr>
                <w:sz w:val="16"/>
                <w:szCs w:val="16"/>
              </w:rPr>
            </w:pPr>
            <w:r>
              <w:rPr>
                <w:sz w:val="16"/>
                <w:szCs w:val="16"/>
              </w:rPr>
              <w:t>1.2</w:t>
            </w:r>
          </w:p>
        </w:tc>
        <w:tc>
          <w:tcPr>
            <w:tcW w:w="2553" w:type="dxa"/>
            <w:hideMark/>
          </w:tcPr>
          <w:p w:rsidR="00171C02" w:rsidRPr="00031A02" w:rsidRDefault="00171C02" w:rsidP="00171C02">
            <w:pPr>
              <w:ind w:right="-4"/>
              <w:jc w:val="both"/>
              <w:rPr>
                <w:sz w:val="18"/>
                <w:szCs w:val="18"/>
              </w:rPr>
            </w:pPr>
            <w:r w:rsidRPr="00031A02">
              <w:rPr>
                <w:sz w:val="18"/>
                <w:szCs w:val="18"/>
              </w:rPr>
              <w:t>Налоги на имущество</w:t>
            </w:r>
          </w:p>
        </w:tc>
        <w:tc>
          <w:tcPr>
            <w:tcW w:w="992" w:type="dxa"/>
            <w:vAlign w:val="center"/>
          </w:tcPr>
          <w:p w:rsidR="00171C02" w:rsidRPr="00031A02" w:rsidRDefault="00171C02" w:rsidP="00171C02">
            <w:pPr>
              <w:ind w:right="-4"/>
              <w:jc w:val="center"/>
              <w:rPr>
                <w:sz w:val="16"/>
                <w:szCs w:val="16"/>
              </w:rPr>
            </w:pPr>
            <w:r>
              <w:rPr>
                <w:sz w:val="16"/>
                <w:szCs w:val="16"/>
              </w:rPr>
              <w:t>2,4</w:t>
            </w:r>
          </w:p>
        </w:tc>
        <w:tc>
          <w:tcPr>
            <w:tcW w:w="992" w:type="dxa"/>
            <w:vAlign w:val="center"/>
          </w:tcPr>
          <w:p w:rsidR="00171C02" w:rsidRPr="00031A02" w:rsidRDefault="00171C02" w:rsidP="00171C02">
            <w:pPr>
              <w:ind w:right="-4"/>
              <w:jc w:val="center"/>
              <w:rPr>
                <w:sz w:val="16"/>
                <w:szCs w:val="16"/>
              </w:rPr>
            </w:pPr>
            <w:r>
              <w:rPr>
                <w:sz w:val="16"/>
                <w:szCs w:val="16"/>
              </w:rPr>
              <w:t>2</w:t>
            </w:r>
          </w:p>
        </w:tc>
        <w:tc>
          <w:tcPr>
            <w:tcW w:w="1074" w:type="dxa"/>
            <w:vAlign w:val="center"/>
          </w:tcPr>
          <w:p w:rsidR="00171C02" w:rsidRPr="00031A02" w:rsidRDefault="001B7938" w:rsidP="00171C02">
            <w:pPr>
              <w:ind w:right="-4"/>
              <w:jc w:val="center"/>
              <w:rPr>
                <w:sz w:val="16"/>
                <w:szCs w:val="16"/>
              </w:rPr>
            </w:pPr>
            <w:r>
              <w:rPr>
                <w:sz w:val="16"/>
                <w:szCs w:val="16"/>
              </w:rPr>
              <w:t>15,2</w:t>
            </w:r>
          </w:p>
        </w:tc>
        <w:tc>
          <w:tcPr>
            <w:tcW w:w="1200" w:type="dxa"/>
            <w:vAlign w:val="center"/>
          </w:tcPr>
          <w:p w:rsidR="00171C02" w:rsidRDefault="001B7938" w:rsidP="00171C02">
            <w:pPr>
              <w:ind w:right="-4"/>
              <w:jc w:val="center"/>
              <w:rPr>
                <w:sz w:val="16"/>
                <w:szCs w:val="16"/>
              </w:rPr>
            </w:pPr>
            <w:r>
              <w:rPr>
                <w:sz w:val="16"/>
                <w:szCs w:val="16"/>
              </w:rPr>
              <w:t>+13,2</w:t>
            </w:r>
          </w:p>
        </w:tc>
        <w:tc>
          <w:tcPr>
            <w:tcW w:w="1134" w:type="dxa"/>
            <w:vAlign w:val="center"/>
          </w:tcPr>
          <w:p w:rsidR="00171C02" w:rsidRPr="00031A02" w:rsidRDefault="00412BEB" w:rsidP="00171C02">
            <w:pPr>
              <w:ind w:right="-4"/>
              <w:jc w:val="center"/>
              <w:rPr>
                <w:sz w:val="16"/>
                <w:szCs w:val="16"/>
              </w:rPr>
            </w:pPr>
            <w:r>
              <w:rPr>
                <w:sz w:val="16"/>
                <w:szCs w:val="16"/>
              </w:rPr>
              <w:t>15,9</w:t>
            </w:r>
          </w:p>
        </w:tc>
        <w:tc>
          <w:tcPr>
            <w:tcW w:w="1158" w:type="dxa"/>
            <w:vAlign w:val="center"/>
          </w:tcPr>
          <w:p w:rsidR="00171C02" w:rsidRPr="00031A02" w:rsidRDefault="00EC0A9F" w:rsidP="00171C02">
            <w:pPr>
              <w:ind w:right="-4"/>
              <w:jc w:val="center"/>
              <w:rPr>
                <w:sz w:val="16"/>
                <w:szCs w:val="16"/>
              </w:rPr>
            </w:pPr>
            <w:r>
              <w:rPr>
                <w:sz w:val="16"/>
                <w:szCs w:val="16"/>
              </w:rPr>
              <w:t>104,6</w:t>
            </w:r>
          </w:p>
        </w:tc>
      </w:tr>
      <w:tr w:rsidR="00171C02" w:rsidRPr="00863776" w:rsidTr="00587F6D">
        <w:tc>
          <w:tcPr>
            <w:tcW w:w="527" w:type="dxa"/>
            <w:hideMark/>
          </w:tcPr>
          <w:p w:rsidR="00171C02" w:rsidRPr="00480E93" w:rsidRDefault="00171C02" w:rsidP="00171C02">
            <w:pPr>
              <w:ind w:right="-4"/>
              <w:jc w:val="both"/>
              <w:rPr>
                <w:sz w:val="16"/>
                <w:szCs w:val="16"/>
              </w:rPr>
            </w:pPr>
          </w:p>
        </w:tc>
        <w:tc>
          <w:tcPr>
            <w:tcW w:w="2553" w:type="dxa"/>
            <w:hideMark/>
          </w:tcPr>
          <w:p w:rsidR="00171C02" w:rsidRPr="00BB068A" w:rsidRDefault="00171C02" w:rsidP="00171C02">
            <w:pPr>
              <w:ind w:right="-4"/>
              <w:jc w:val="both"/>
              <w:rPr>
                <w:sz w:val="16"/>
                <w:szCs w:val="16"/>
              </w:rPr>
            </w:pPr>
            <w:r w:rsidRPr="00BB068A">
              <w:rPr>
                <w:sz w:val="16"/>
                <w:szCs w:val="16"/>
              </w:rPr>
              <w:t xml:space="preserve">В т.ч. </w:t>
            </w:r>
          </w:p>
          <w:p w:rsidR="00171C02" w:rsidRPr="00BB068A" w:rsidRDefault="00171C02" w:rsidP="00171C02">
            <w:pPr>
              <w:ind w:right="-4"/>
              <w:jc w:val="both"/>
              <w:rPr>
                <w:sz w:val="16"/>
                <w:szCs w:val="16"/>
              </w:rPr>
            </w:pPr>
            <w:r w:rsidRPr="00BB068A">
              <w:rPr>
                <w:sz w:val="16"/>
                <w:szCs w:val="16"/>
              </w:rPr>
              <w:t>Налог на имущество физ.лиц</w:t>
            </w:r>
          </w:p>
        </w:tc>
        <w:tc>
          <w:tcPr>
            <w:tcW w:w="992" w:type="dxa"/>
            <w:vAlign w:val="center"/>
          </w:tcPr>
          <w:p w:rsidR="00171C02" w:rsidRPr="00BB068A" w:rsidRDefault="00171C02" w:rsidP="00171C02">
            <w:pPr>
              <w:ind w:right="-4"/>
              <w:jc w:val="center"/>
              <w:rPr>
                <w:sz w:val="16"/>
                <w:szCs w:val="16"/>
              </w:rPr>
            </w:pPr>
            <w:r>
              <w:rPr>
                <w:sz w:val="16"/>
                <w:szCs w:val="16"/>
              </w:rPr>
              <w:t>0,5</w:t>
            </w:r>
          </w:p>
        </w:tc>
        <w:tc>
          <w:tcPr>
            <w:tcW w:w="992" w:type="dxa"/>
            <w:vAlign w:val="center"/>
          </w:tcPr>
          <w:p w:rsidR="00171C02" w:rsidRPr="00BB068A" w:rsidRDefault="00171C02" w:rsidP="00171C02">
            <w:pPr>
              <w:ind w:right="-4"/>
              <w:jc w:val="center"/>
              <w:rPr>
                <w:sz w:val="16"/>
                <w:szCs w:val="16"/>
              </w:rPr>
            </w:pPr>
          </w:p>
        </w:tc>
        <w:tc>
          <w:tcPr>
            <w:tcW w:w="1074" w:type="dxa"/>
            <w:vAlign w:val="center"/>
          </w:tcPr>
          <w:p w:rsidR="00171C02" w:rsidRPr="00BB068A" w:rsidRDefault="00171C02" w:rsidP="00171C02">
            <w:pPr>
              <w:ind w:right="-4"/>
              <w:jc w:val="center"/>
              <w:rPr>
                <w:sz w:val="16"/>
                <w:szCs w:val="16"/>
              </w:rPr>
            </w:pPr>
          </w:p>
        </w:tc>
        <w:tc>
          <w:tcPr>
            <w:tcW w:w="1200" w:type="dxa"/>
            <w:vAlign w:val="center"/>
          </w:tcPr>
          <w:p w:rsidR="00171C02" w:rsidRDefault="00171C02" w:rsidP="00171C02">
            <w:pPr>
              <w:ind w:right="-4"/>
              <w:jc w:val="center"/>
              <w:rPr>
                <w:sz w:val="16"/>
                <w:szCs w:val="16"/>
              </w:rPr>
            </w:pPr>
          </w:p>
        </w:tc>
        <w:tc>
          <w:tcPr>
            <w:tcW w:w="1134" w:type="dxa"/>
            <w:vAlign w:val="center"/>
          </w:tcPr>
          <w:p w:rsidR="00171C02" w:rsidRPr="00BB068A" w:rsidRDefault="00412BEB" w:rsidP="00171C02">
            <w:pPr>
              <w:ind w:right="-4"/>
              <w:jc w:val="center"/>
              <w:rPr>
                <w:sz w:val="16"/>
                <w:szCs w:val="16"/>
              </w:rPr>
            </w:pPr>
            <w:r>
              <w:rPr>
                <w:sz w:val="16"/>
                <w:szCs w:val="16"/>
              </w:rPr>
              <w:t>0,5</w:t>
            </w:r>
          </w:p>
        </w:tc>
        <w:tc>
          <w:tcPr>
            <w:tcW w:w="1158" w:type="dxa"/>
            <w:vAlign w:val="center"/>
          </w:tcPr>
          <w:p w:rsidR="00171C02" w:rsidRPr="00BB068A" w:rsidRDefault="00171C02" w:rsidP="00171C02">
            <w:pPr>
              <w:ind w:right="-4"/>
              <w:jc w:val="center"/>
              <w:rPr>
                <w:sz w:val="16"/>
                <w:szCs w:val="16"/>
              </w:rPr>
            </w:pPr>
          </w:p>
        </w:tc>
      </w:tr>
      <w:tr w:rsidR="00171C02" w:rsidRPr="00863776" w:rsidTr="00587F6D">
        <w:tc>
          <w:tcPr>
            <w:tcW w:w="527" w:type="dxa"/>
            <w:hideMark/>
          </w:tcPr>
          <w:p w:rsidR="00171C02" w:rsidRPr="00480E93" w:rsidRDefault="00171C02" w:rsidP="00171C02">
            <w:pPr>
              <w:ind w:right="-4"/>
              <w:jc w:val="both"/>
              <w:rPr>
                <w:sz w:val="16"/>
                <w:szCs w:val="16"/>
              </w:rPr>
            </w:pPr>
          </w:p>
        </w:tc>
        <w:tc>
          <w:tcPr>
            <w:tcW w:w="2553" w:type="dxa"/>
            <w:hideMark/>
          </w:tcPr>
          <w:p w:rsidR="00171C02" w:rsidRPr="00BB068A" w:rsidRDefault="00171C02" w:rsidP="00171C02">
            <w:pPr>
              <w:ind w:right="-4"/>
              <w:jc w:val="both"/>
              <w:rPr>
                <w:sz w:val="16"/>
                <w:szCs w:val="16"/>
              </w:rPr>
            </w:pPr>
            <w:r w:rsidRPr="00BB068A">
              <w:rPr>
                <w:sz w:val="16"/>
                <w:szCs w:val="16"/>
              </w:rPr>
              <w:t>Земельный налог</w:t>
            </w:r>
          </w:p>
        </w:tc>
        <w:tc>
          <w:tcPr>
            <w:tcW w:w="992" w:type="dxa"/>
            <w:vAlign w:val="center"/>
          </w:tcPr>
          <w:p w:rsidR="00171C02" w:rsidRPr="00BB068A" w:rsidRDefault="00171C02" w:rsidP="00171C02">
            <w:pPr>
              <w:ind w:right="-4"/>
              <w:jc w:val="center"/>
              <w:rPr>
                <w:sz w:val="16"/>
                <w:szCs w:val="16"/>
              </w:rPr>
            </w:pPr>
            <w:r>
              <w:rPr>
                <w:sz w:val="16"/>
                <w:szCs w:val="16"/>
              </w:rPr>
              <w:t>1,9</w:t>
            </w:r>
          </w:p>
        </w:tc>
        <w:tc>
          <w:tcPr>
            <w:tcW w:w="992" w:type="dxa"/>
            <w:vAlign w:val="center"/>
          </w:tcPr>
          <w:p w:rsidR="00171C02" w:rsidRPr="00BB068A" w:rsidRDefault="00171C02" w:rsidP="00171C02">
            <w:pPr>
              <w:ind w:right="-4"/>
              <w:jc w:val="center"/>
              <w:rPr>
                <w:sz w:val="16"/>
                <w:szCs w:val="16"/>
              </w:rPr>
            </w:pPr>
            <w:r>
              <w:rPr>
                <w:sz w:val="16"/>
                <w:szCs w:val="16"/>
              </w:rPr>
              <w:t>2</w:t>
            </w:r>
          </w:p>
        </w:tc>
        <w:tc>
          <w:tcPr>
            <w:tcW w:w="1074" w:type="dxa"/>
            <w:vAlign w:val="center"/>
          </w:tcPr>
          <w:p w:rsidR="00171C02" w:rsidRPr="00BB068A" w:rsidRDefault="001B7938" w:rsidP="00171C02">
            <w:pPr>
              <w:ind w:right="-4"/>
              <w:jc w:val="center"/>
              <w:rPr>
                <w:sz w:val="16"/>
                <w:szCs w:val="16"/>
              </w:rPr>
            </w:pPr>
            <w:r>
              <w:rPr>
                <w:sz w:val="16"/>
                <w:szCs w:val="16"/>
              </w:rPr>
              <w:t>15,2</w:t>
            </w:r>
          </w:p>
        </w:tc>
        <w:tc>
          <w:tcPr>
            <w:tcW w:w="1200" w:type="dxa"/>
            <w:vAlign w:val="center"/>
          </w:tcPr>
          <w:p w:rsidR="00171C02" w:rsidRDefault="001B7938" w:rsidP="00171C02">
            <w:pPr>
              <w:ind w:right="-4"/>
              <w:jc w:val="center"/>
              <w:rPr>
                <w:sz w:val="16"/>
                <w:szCs w:val="16"/>
              </w:rPr>
            </w:pPr>
            <w:r>
              <w:rPr>
                <w:sz w:val="16"/>
                <w:szCs w:val="16"/>
              </w:rPr>
              <w:t>+13,2</w:t>
            </w:r>
          </w:p>
        </w:tc>
        <w:tc>
          <w:tcPr>
            <w:tcW w:w="1134" w:type="dxa"/>
            <w:vAlign w:val="center"/>
          </w:tcPr>
          <w:p w:rsidR="00171C02" w:rsidRPr="00BB068A" w:rsidRDefault="00412BEB" w:rsidP="00171C02">
            <w:pPr>
              <w:ind w:right="-4"/>
              <w:jc w:val="center"/>
              <w:rPr>
                <w:sz w:val="16"/>
                <w:szCs w:val="16"/>
              </w:rPr>
            </w:pPr>
            <w:r>
              <w:rPr>
                <w:sz w:val="16"/>
                <w:szCs w:val="16"/>
              </w:rPr>
              <w:t>15,4</w:t>
            </w:r>
          </w:p>
        </w:tc>
        <w:tc>
          <w:tcPr>
            <w:tcW w:w="1158" w:type="dxa"/>
            <w:vAlign w:val="center"/>
          </w:tcPr>
          <w:p w:rsidR="00171C02" w:rsidRPr="00BB068A" w:rsidRDefault="00EC0A9F" w:rsidP="00171C02">
            <w:pPr>
              <w:ind w:right="-4"/>
              <w:jc w:val="center"/>
              <w:rPr>
                <w:sz w:val="16"/>
                <w:szCs w:val="16"/>
              </w:rPr>
            </w:pPr>
            <w:r>
              <w:rPr>
                <w:sz w:val="16"/>
                <w:szCs w:val="16"/>
              </w:rPr>
              <w:t>101,3</w:t>
            </w:r>
          </w:p>
        </w:tc>
      </w:tr>
      <w:tr w:rsidR="00171C02" w:rsidRPr="00863776" w:rsidTr="00587F6D">
        <w:tc>
          <w:tcPr>
            <w:tcW w:w="527" w:type="dxa"/>
          </w:tcPr>
          <w:p w:rsidR="00171C02" w:rsidRPr="00480E93" w:rsidRDefault="00171C02" w:rsidP="00171C02">
            <w:pPr>
              <w:ind w:right="-4"/>
              <w:jc w:val="both"/>
              <w:rPr>
                <w:sz w:val="16"/>
                <w:szCs w:val="16"/>
              </w:rPr>
            </w:pPr>
            <w:r>
              <w:rPr>
                <w:sz w:val="16"/>
                <w:szCs w:val="16"/>
              </w:rPr>
              <w:t>1.4</w:t>
            </w:r>
          </w:p>
        </w:tc>
        <w:tc>
          <w:tcPr>
            <w:tcW w:w="2553" w:type="dxa"/>
            <w:vAlign w:val="center"/>
          </w:tcPr>
          <w:p w:rsidR="00171C02" w:rsidRPr="00031A02" w:rsidRDefault="00171C02" w:rsidP="00171C02">
            <w:pPr>
              <w:ind w:right="-4"/>
              <w:rPr>
                <w:sz w:val="18"/>
                <w:szCs w:val="18"/>
              </w:rPr>
            </w:pPr>
            <w:r w:rsidRPr="00031A02">
              <w:rPr>
                <w:sz w:val="18"/>
                <w:szCs w:val="18"/>
              </w:rPr>
              <w:t>Акцизы</w:t>
            </w:r>
          </w:p>
        </w:tc>
        <w:tc>
          <w:tcPr>
            <w:tcW w:w="992" w:type="dxa"/>
            <w:vAlign w:val="center"/>
          </w:tcPr>
          <w:p w:rsidR="00171C02" w:rsidRPr="00031A02" w:rsidRDefault="00171C02" w:rsidP="00171C02">
            <w:pPr>
              <w:ind w:right="-4"/>
              <w:jc w:val="center"/>
              <w:rPr>
                <w:sz w:val="16"/>
                <w:szCs w:val="16"/>
              </w:rPr>
            </w:pPr>
            <w:r>
              <w:rPr>
                <w:sz w:val="16"/>
                <w:szCs w:val="16"/>
              </w:rPr>
              <w:t>130,5</w:t>
            </w:r>
          </w:p>
        </w:tc>
        <w:tc>
          <w:tcPr>
            <w:tcW w:w="992" w:type="dxa"/>
            <w:vAlign w:val="center"/>
          </w:tcPr>
          <w:p w:rsidR="00171C02" w:rsidRPr="00031A02" w:rsidRDefault="00171C02" w:rsidP="00171C02">
            <w:pPr>
              <w:ind w:right="-4"/>
              <w:jc w:val="center"/>
              <w:rPr>
                <w:sz w:val="16"/>
                <w:szCs w:val="16"/>
              </w:rPr>
            </w:pPr>
            <w:r>
              <w:rPr>
                <w:sz w:val="16"/>
                <w:szCs w:val="16"/>
              </w:rPr>
              <w:t>86,6</w:t>
            </w:r>
          </w:p>
        </w:tc>
        <w:tc>
          <w:tcPr>
            <w:tcW w:w="1074" w:type="dxa"/>
            <w:vAlign w:val="center"/>
          </w:tcPr>
          <w:p w:rsidR="00171C02" w:rsidRPr="00031A02" w:rsidRDefault="001B7938" w:rsidP="00171C02">
            <w:pPr>
              <w:ind w:right="-4"/>
              <w:jc w:val="center"/>
              <w:rPr>
                <w:sz w:val="16"/>
                <w:szCs w:val="16"/>
              </w:rPr>
            </w:pPr>
            <w:r>
              <w:rPr>
                <w:sz w:val="16"/>
                <w:szCs w:val="16"/>
              </w:rPr>
              <w:t>97,6</w:t>
            </w:r>
          </w:p>
        </w:tc>
        <w:tc>
          <w:tcPr>
            <w:tcW w:w="1200" w:type="dxa"/>
            <w:vAlign w:val="center"/>
          </w:tcPr>
          <w:p w:rsidR="00171C02" w:rsidRDefault="001B7938" w:rsidP="00171C02">
            <w:pPr>
              <w:ind w:right="-4"/>
              <w:jc w:val="center"/>
              <w:rPr>
                <w:sz w:val="16"/>
                <w:szCs w:val="16"/>
              </w:rPr>
            </w:pPr>
            <w:r>
              <w:rPr>
                <w:sz w:val="16"/>
                <w:szCs w:val="16"/>
              </w:rPr>
              <w:t>+11</w:t>
            </w:r>
          </w:p>
        </w:tc>
        <w:tc>
          <w:tcPr>
            <w:tcW w:w="1134" w:type="dxa"/>
            <w:vAlign w:val="center"/>
          </w:tcPr>
          <w:p w:rsidR="00171C02" w:rsidRPr="00031A02" w:rsidRDefault="00412BEB" w:rsidP="00171C02">
            <w:pPr>
              <w:ind w:right="-4"/>
              <w:jc w:val="center"/>
              <w:rPr>
                <w:sz w:val="16"/>
                <w:szCs w:val="16"/>
              </w:rPr>
            </w:pPr>
            <w:r>
              <w:rPr>
                <w:sz w:val="16"/>
                <w:szCs w:val="16"/>
              </w:rPr>
              <w:t>96,8</w:t>
            </w:r>
          </w:p>
        </w:tc>
        <w:tc>
          <w:tcPr>
            <w:tcW w:w="1158" w:type="dxa"/>
            <w:vAlign w:val="center"/>
          </w:tcPr>
          <w:p w:rsidR="00171C02" w:rsidRPr="00031A02" w:rsidRDefault="00EC0A9F" w:rsidP="00171C02">
            <w:pPr>
              <w:ind w:right="-4"/>
              <w:jc w:val="center"/>
              <w:rPr>
                <w:sz w:val="16"/>
                <w:szCs w:val="16"/>
              </w:rPr>
            </w:pPr>
            <w:r>
              <w:rPr>
                <w:sz w:val="16"/>
                <w:szCs w:val="16"/>
              </w:rPr>
              <w:t>99,2</w:t>
            </w:r>
          </w:p>
        </w:tc>
      </w:tr>
      <w:tr w:rsidR="00171C02" w:rsidRPr="00863776" w:rsidTr="00587F6D">
        <w:tc>
          <w:tcPr>
            <w:tcW w:w="527" w:type="dxa"/>
            <w:hideMark/>
          </w:tcPr>
          <w:p w:rsidR="00171C02" w:rsidRPr="00480E93" w:rsidRDefault="00171C02" w:rsidP="00171C02">
            <w:pPr>
              <w:ind w:right="-4"/>
              <w:jc w:val="both"/>
              <w:rPr>
                <w:sz w:val="18"/>
                <w:szCs w:val="18"/>
              </w:rPr>
            </w:pPr>
            <w:r w:rsidRPr="00480E93">
              <w:rPr>
                <w:sz w:val="18"/>
                <w:szCs w:val="18"/>
              </w:rPr>
              <w:t>2.</w:t>
            </w:r>
          </w:p>
        </w:tc>
        <w:tc>
          <w:tcPr>
            <w:tcW w:w="2553" w:type="dxa"/>
            <w:hideMark/>
          </w:tcPr>
          <w:p w:rsidR="00171C02" w:rsidRPr="00031A02" w:rsidRDefault="00171C02" w:rsidP="00171C02">
            <w:pPr>
              <w:ind w:right="-4"/>
              <w:jc w:val="both"/>
              <w:rPr>
                <w:b/>
                <w:sz w:val="18"/>
                <w:szCs w:val="18"/>
              </w:rPr>
            </w:pPr>
            <w:r w:rsidRPr="00031A02">
              <w:rPr>
                <w:b/>
                <w:sz w:val="18"/>
                <w:szCs w:val="18"/>
              </w:rPr>
              <w:t>Неналоговые доходы:</w:t>
            </w:r>
          </w:p>
        </w:tc>
        <w:tc>
          <w:tcPr>
            <w:tcW w:w="992" w:type="dxa"/>
            <w:vAlign w:val="center"/>
          </w:tcPr>
          <w:p w:rsidR="00171C02" w:rsidRPr="00031A02" w:rsidRDefault="00171C02" w:rsidP="00171C02">
            <w:pPr>
              <w:ind w:right="-4"/>
              <w:jc w:val="center"/>
              <w:rPr>
                <w:b/>
                <w:sz w:val="16"/>
                <w:szCs w:val="16"/>
              </w:rPr>
            </w:pPr>
            <w:r>
              <w:rPr>
                <w:b/>
                <w:sz w:val="16"/>
                <w:szCs w:val="16"/>
              </w:rPr>
              <w:t>12,4</w:t>
            </w:r>
          </w:p>
        </w:tc>
        <w:tc>
          <w:tcPr>
            <w:tcW w:w="992" w:type="dxa"/>
            <w:vAlign w:val="center"/>
          </w:tcPr>
          <w:p w:rsidR="00171C02" w:rsidRPr="00031A02" w:rsidRDefault="00171C02" w:rsidP="00171C02">
            <w:pPr>
              <w:ind w:right="-4"/>
              <w:jc w:val="center"/>
              <w:rPr>
                <w:b/>
                <w:sz w:val="16"/>
                <w:szCs w:val="16"/>
              </w:rPr>
            </w:pPr>
          </w:p>
        </w:tc>
        <w:tc>
          <w:tcPr>
            <w:tcW w:w="1074" w:type="dxa"/>
            <w:vAlign w:val="center"/>
          </w:tcPr>
          <w:p w:rsidR="00171C02" w:rsidRPr="00031A02" w:rsidRDefault="00171C02" w:rsidP="00171C02">
            <w:pPr>
              <w:ind w:right="-4"/>
              <w:jc w:val="center"/>
              <w:rPr>
                <w:b/>
                <w:sz w:val="16"/>
                <w:szCs w:val="16"/>
              </w:rPr>
            </w:pPr>
          </w:p>
        </w:tc>
        <w:tc>
          <w:tcPr>
            <w:tcW w:w="1200" w:type="dxa"/>
            <w:vAlign w:val="center"/>
          </w:tcPr>
          <w:p w:rsidR="00171C02" w:rsidRDefault="00171C02" w:rsidP="00171C02">
            <w:pPr>
              <w:ind w:right="-4"/>
              <w:jc w:val="center"/>
              <w:rPr>
                <w:b/>
                <w:sz w:val="16"/>
                <w:szCs w:val="16"/>
              </w:rPr>
            </w:pPr>
          </w:p>
        </w:tc>
        <w:tc>
          <w:tcPr>
            <w:tcW w:w="1134" w:type="dxa"/>
            <w:vAlign w:val="center"/>
          </w:tcPr>
          <w:p w:rsidR="00171C02" w:rsidRPr="00031A02" w:rsidRDefault="00171C02" w:rsidP="00171C02">
            <w:pPr>
              <w:ind w:right="-4"/>
              <w:jc w:val="center"/>
              <w:rPr>
                <w:b/>
                <w:sz w:val="16"/>
                <w:szCs w:val="16"/>
              </w:rPr>
            </w:pPr>
          </w:p>
        </w:tc>
        <w:tc>
          <w:tcPr>
            <w:tcW w:w="1158" w:type="dxa"/>
            <w:vAlign w:val="center"/>
          </w:tcPr>
          <w:p w:rsidR="00171C02" w:rsidRPr="00031A02" w:rsidRDefault="00171C02" w:rsidP="00171C02">
            <w:pPr>
              <w:ind w:right="-4"/>
              <w:jc w:val="center"/>
              <w:rPr>
                <w:b/>
                <w:sz w:val="16"/>
                <w:szCs w:val="16"/>
              </w:rPr>
            </w:pPr>
          </w:p>
        </w:tc>
      </w:tr>
      <w:tr w:rsidR="00171C02" w:rsidRPr="00863776" w:rsidTr="00587F6D">
        <w:tc>
          <w:tcPr>
            <w:tcW w:w="527" w:type="dxa"/>
            <w:hideMark/>
          </w:tcPr>
          <w:p w:rsidR="00171C02" w:rsidRPr="00480E93" w:rsidRDefault="00171C02" w:rsidP="00171C02">
            <w:pPr>
              <w:ind w:right="-4"/>
              <w:jc w:val="both"/>
              <w:rPr>
                <w:sz w:val="18"/>
                <w:szCs w:val="18"/>
              </w:rPr>
            </w:pPr>
          </w:p>
          <w:p w:rsidR="00171C02" w:rsidRPr="00480E93" w:rsidRDefault="00171C02" w:rsidP="00171C02">
            <w:pPr>
              <w:ind w:right="-4"/>
              <w:jc w:val="both"/>
              <w:rPr>
                <w:sz w:val="18"/>
                <w:szCs w:val="18"/>
              </w:rPr>
            </w:pPr>
            <w:r w:rsidRPr="00480E93">
              <w:rPr>
                <w:sz w:val="18"/>
                <w:szCs w:val="18"/>
              </w:rPr>
              <w:t>2.1</w:t>
            </w:r>
          </w:p>
        </w:tc>
        <w:tc>
          <w:tcPr>
            <w:tcW w:w="2553" w:type="dxa"/>
            <w:hideMark/>
          </w:tcPr>
          <w:p w:rsidR="00171C02" w:rsidRPr="00031A02" w:rsidRDefault="00171C02" w:rsidP="00171C02">
            <w:pPr>
              <w:ind w:right="-4"/>
              <w:jc w:val="both"/>
              <w:rPr>
                <w:sz w:val="16"/>
                <w:szCs w:val="16"/>
              </w:rPr>
            </w:pPr>
            <w:r w:rsidRPr="00031A02">
              <w:rPr>
                <w:sz w:val="16"/>
                <w:szCs w:val="16"/>
              </w:rPr>
              <w:t xml:space="preserve">Доходы от </w:t>
            </w:r>
            <w:r>
              <w:rPr>
                <w:sz w:val="16"/>
                <w:szCs w:val="16"/>
              </w:rPr>
              <w:t>использования имущества, находящегося в муниципальной собственности (аренда земли)</w:t>
            </w:r>
          </w:p>
        </w:tc>
        <w:tc>
          <w:tcPr>
            <w:tcW w:w="992" w:type="dxa"/>
            <w:vAlign w:val="center"/>
          </w:tcPr>
          <w:p w:rsidR="00171C02" w:rsidRPr="00031A02" w:rsidRDefault="00171C02" w:rsidP="00171C02">
            <w:pPr>
              <w:ind w:right="-4"/>
              <w:jc w:val="center"/>
              <w:rPr>
                <w:sz w:val="16"/>
                <w:szCs w:val="16"/>
              </w:rPr>
            </w:pPr>
            <w:r>
              <w:rPr>
                <w:sz w:val="16"/>
                <w:szCs w:val="16"/>
              </w:rPr>
              <w:t>12,4</w:t>
            </w:r>
          </w:p>
        </w:tc>
        <w:tc>
          <w:tcPr>
            <w:tcW w:w="992" w:type="dxa"/>
            <w:vAlign w:val="center"/>
          </w:tcPr>
          <w:p w:rsidR="00171C02" w:rsidRPr="00031A02" w:rsidRDefault="00171C02" w:rsidP="00171C02">
            <w:pPr>
              <w:ind w:right="-4"/>
              <w:jc w:val="center"/>
              <w:rPr>
                <w:sz w:val="16"/>
                <w:szCs w:val="16"/>
              </w:rPr>
            </w:pPr>
          </w:p>
        </w:tc>
        <w:tc>
          <w:tcPr>
            <w:tcW w:w="1074" w:type="dxa"/>
            <w:vAlign w:val="center"/>
          </w:tcPr>
          <w:p w:rsidR="00171C02" w:rsidRPr="00031A02" w:rsidRDefault="00171C02" w:rsidP="00171C02">
            <w:pPr>
              <w:ind w:right="-4"/>
              <w:jc w:val="center"/>
              <w:rPr>
                <w:sz w:val="16"/>
                <w:szCs w:val="16"/>
              </w:rPr>
            </w:pPr>
          </w:p>
        </w:tc>
        <w:tc>
          <w:tcPr>
            <w:tcW w:w="1200" w:type="dxa"/>
            <w:vAlign w:val="center"/>
          </w:tcPr>
          <w:p w:rsidR="00171C02" w:rsidRDefault="00171C02" w:rsidP="00171C02">
            <w:pPr>
              <w:ind w:right="-4"/>
              <w:jc w:val="center"/>
              <w:rPr>
                <w:sz w:val="16"/>
                <w:szCs w:val="16"/>
              </w:rPr>
            </w:pPr>
          </w:p>
        </w:tc>
        <w:tc>
          <w:tcPr>
            <w:tcW w:w="1134" w:type="dxa"/>
            <w:vAlign w:val="center"/>
          </w:tcPr>
          <w:p w:rsidR="00171C02" w:rsidRPr="00031A02" w:rsidRDefault="00171C02" w:rsidP="00171C02">
            <w:pPr>
              <w:ind w:right="-4"/>
              <w:jc w:val="center"/>
              <w:rPr>
                <w:sz w:val="16"/>
                <w:szCs w:val="16"/>
              </w:rPr>
            </w:pPr>
          </w:p>
        </w:tc>
        <w:tc>
          <w:tcPr>
            <w:tcW w:w="1158" w:type="dxa"/>
            <w:vAlign w:val="center"/>
          </w:tcPr>
          <w:p w:rsidR="00171C02" w:rsidRPr="00031A02" w:rsidRDefault="00171C02" w:rsidP="00171C02">
            <w:pPr>
              <w:ind w:right="-4"/>
              <w:jc w:val="center"/>
              <w:rPr>
                <w:sz w:val="16"/>
                <w:szCs w:val="16"/>
              </w:rPr>
            </w:pPr>
          </w:p>
        </w:tc>
      </w:tr>
      <w:tr w:rsidR="00171C02" w:rsidRPr="00863776" w:rsidTr="00587F6D">
        <w:tc>
          <w:tcPr>
            <w:tcW w:w="527" w:type="dxa"/>
            <w:hideMark/>
          </w:tcPr>
          <w:p w:rsidR="00171C02" w:rsidRPr="00480E93" w:rsidRDefault="00171C02" w:rsidP="00171C02">
            <w:pPr>
              <w:ind w:right="-4"/>
              <w:jc w:val="both"/>
              <w:rPr>
                <w:sz w:val="18"/>
                <w:szCs w:val="18"/>
              </w:rPr>
            </w:pPr>
            <w:r w:rsidRPr="00480E93">
              <w:rPr>
                <w:sz w:val="18"/>
                <w:szCs w:val="18"/>
              </w:rPr>
              <w:t>3</w:t>
            </w:r>
          </w:p>
        </w:tc>
        <w:tc>
          <w:tcPr>
            <w:tcW w:w="2553" w:type="dxa"/>
            <w:hideMark/>
          </w:tcPr>
          <w:p w:rsidR="00171C02" w:rsidRPr="00031A02" w:rsidRDefault="00171C02" w:rsidP="00171C02">
            <w:pPr>
              <w:ind w:right="-4"/>
              <w:jc w:val="both"/>
              <w:rPr>
                <w:b/>
                <w:sz w:val="18"/>
                <w:szCs w:val="18"/>
              </w:rPr>
            </w:pPr>
            <w:r w:rsidRPr="00031A02">
              <w:rPr>
                <w:b/>
                <w:sz w:val="18"/>
                <w:szCs w:val="18"/>
              </w:rPr>
              <w:t>Безвозмездные поступления  - всего</w:t>
            </w:r>
          </w:p>
        </w:tc>
        <w:tc>
          <w:tcPr>
            <w:tcW w:w="992" w:type="dxa"/>
            <w:vAlign w:val="center"/>
          </w:tcPr>
          <w:p w:rsidR="00171C02" w:rsidRPr="00031A02" w:rsidRDefault="00171C02" w:rsidP="00171C02">
            <w:pPr>
              <w:ind w:right="-4"/>
              <w:jc w:val="center"/>
              <w:rPr>
                <w:b/>
                <w:sz w:val="16"/>
                <w:szCs w:val="16"/>
              </w:rPr>
            </w:pPr>
            <w:r>
              <w:rPr>
                <w:b/>
                <w:sz w:val="16"/>
                <w:szCs w:val="16"/>
              </w:rPr>
              <w:t>2024,4</w:t>
            </w:r>
          </w:p>
        </w:tc>
        <w:tc>
          <w:tcPr>
            <w:tcW w:w="992" w:type="dxa"/>
            <w:vAlign w:val="center"/>
          </w:tcPr>
          <w:p w:rsidR="00171C02" w:rsidRPr="00031A02" w:rsidRDefault="00171C02" w:rsidP="00171C02">
            <w:pPr>
              <w:ind w:right="-4"/>
              <w:jc w:val="center"/>
              <w:rPr>
                <w:b/>
                <w:sz w:val="16"/>
                <w:szCs w:val="16"/>
              </w:rPr>
            </w:pPr>
            <w:r>
              <w:rPr>
                <w:b/>
                <w:sz w:val="16"/>
                <w:szCs w:val="16"/>
              </w:rPr>
              <w:t>1765,1</w:t>
            </w:r>
          </w:p>
        </w:tc>
        <w:tc>
          <w:tcPr>
            <w:tcW w:w="1074" w:type="dxa"/>
            <w:vAlign w:val="center"/>
          </w:tcPr>
          <w:p w:rsidR="00171C02" w:rsidRPr="00031A02" w:rsidRDefault="001B7938" w:rsidP="00171C02">
            <w:pPr>
              <w:ind w:right="-4"/>
              <w:jc w:val="center"/>
              <w:rPr>
                <w:b/>
                <w:sz w:val="16"/>
                <w:szCs w:val="16"/>
              </w:rPr>
            </w:pPr>
            <w:r>
              <w:rPr>
                <w:b/>
                <w:sz w:val="16"/>
                <w:szCs w:val="16"/>
              </w:rPr>
              <w:t>2324,5</w:t>
            </w:r>
          </w:p>
        </w:tc>
        <w:tc>
          <w:tcPr>
            <w:tcW w:w="1200" w:type="dxa"/>
            <w:vAlign w:val="center"/>
          </w:tcPr>
          <w:p w:rsidR="00171C02" w:rsidRDefault="001B7938" w:rsidP="00171C02">
            <w:pPr>
              <w:ind w:right="-4"/>
              <w:jc w:val="center"/>
              <w:rPr>
                <w:b/>
                <w:sz w:val="16"/>
                <w:szCs w:val="16"/>
              </w:rPr>
            </w:pPr>
            <w:r>
              <w:rPr>
                <w:b/>
                <w:sz w:val="16"/>
                <w:szCs w:val="16"/>
              </w:rPr>
              <w:t>+559,4</w:t>
            </w:r>
          </w:p>
        </w:tc>
        <w:tc>
          <w:tcPr>
            <w:tcW w:w="1134" w:type="dxa"/>
            <w:vAlign w:val="center"/>
          </w:tcPr>
          <w:p w:rsidR="00171C02" w:rsidRPr="00031A02" w:rsidRDefault="00412BEB" w:rsidP="00171C02">
            <w:pPr>
              <w:ind w:right="-4"/>
              <w:jc w:val="center"/>
              <w:rPr>
                <w:b/>
                <w:sz w:val="16"/>
                <w:szCs w:val="16"/>
              </w:rPr>
            </w:pPr>
            <w:r>
              <w:rPr>
                <w:b/>
                <w:sz w:val="16"/>
                <w:szCs w:val="16"/>
              </w:rPr>
              <w:t>2307,5</w:t>
            </w:r>
          </w:p>
        </w:tc>
        <w:tc>
          <w:tcPr>
            <w:tcW w:w="1158" w:type="dxa"/>
            <w:vAlign w:val="center"/>
          </w:tcPr>
          <w:p w:rsidR="00171C02" w:rsidRPr="00031A02" w:rsidRDefault="00EC0A9F" w:rsidP="00171C02">
            <w:pPr>
              <w:ind w:right="-4"/>
              <w:jc w:val="center"/>
              <w:rPr>
                <w:b/>
                <w:sz w:val="16"/>
                <w:szCs w:val="16"/>
              </w:rPr>
            </w:pPr>
            <w:r>
              <w:rPr>
                <w:b/>
                <w:sz w:val="16"/>
                <w:szCs w:val="16"/>
              </w:rPr>
              <w:t>99,2</w:t>
            </w:r>
          </w:p>
        </w:tc>
      </w:tr>
      <w:tr w:rsidR="00171C02" w:rsidRPr="00863776" w:rsidTr="00587F6D">
        <w:tc>
          <w:tcPr>
            <w:tcW w:w="527" w:type="dxa"/>
          </w:tcPr>
          <w:p w:rsidR="00171C02" w:rsidRPr="00480E93" w:rsidRDefault="00171C02" w:rsidP="00171C02">
            <w:pPr>
              <w:ind w:right="-4"/>
              <w:jc w:val="both"/>
              <w:rPr>
                <w:sz w:val="16"/>
                <w:szCs w:val="16"/>
              </w:rPr>
            </w:pPr>
          </w:p>
        </w:tc>
        <w:tc>
          <w:tcPr>
            <w:tcW w:w="2553" w:type="dxa"/>
            <w:hideMark/>
          </w:tcPr>
          <w:p w:rsidR="00171C02" w:rsidRPr="00031A02" w:rsidRDefault="00171C02" w:rsidP="00171C02">
            <w:pPr>
              <w:ind w:right="-4"/>
              <w:jc w:val="both"/>
              <w:rPr>
                <w:b/>
                <w:sz w:val="20"/>
                <w:szCs w:val="20"/>
              </w:rPr>
            </w:pPr>
            <w:r w:rsidRPr="00031A02">
              <w:rPr>
                <w:b/>
                <w:sz w:val="20"/>
                <w:szCs w:val="20"/>
              </w:rPr>
              <w:t>ИТОГО  ДОХОДЫ</w:t>
            </w:r>
          </w:p>
        </w:tc>
        <w:tc>
          <w:tcPr>
            <w:tcW w:w="992" w:type="dxa"/>
            <w:vAlign w:val="center"/>
          </w:tcPr>
          <w:p w:rsidR="00171C02" w:rsidRPr="00031A02" w:rsidRDefault="00171C02" w:rsidP="00171C02">
            <w:pPr>
              <w:ind w:right="-4"/>
              <w:jc w:val="center"/>
              <w:rPr>
                <w:b/>
                <w:sz w:val="20"/>
                <w:szCs w:val="20"/>
              </w:rPr>
            </w:pPr>
            <w:r>
              <w:rPr>
                <w:b/>
                <w:sz w:val="20"/>
                <w:szCs w:val="20"/>
              </w:rPr>
              <w:t>2233,5</w:t>
            </w:r>
          </w:p>
        </w:tc>
        <w:tc>
          <w:tcPr>
            <w:tcW w:w="992" w:type="dxa"/>
            <w:vAlign w:val="center"/>
          </w:tcPr>
          <w:p w:rsidR="00171C02" w:rsidRPr="00031A02" w:rsidRDefault="001B7938" w:rsidP="00171C02">
            <w:pPr>
              <w:ind w:right="-4"/>
              <w:jc w:val="center"/>
              <w:rPr>
                <w:b/>
                <w:sz w:val="20"/>
                <w:szCs w:val="20"/>
              </w:rPr>
            </w:pPr>
            <w:r>
              <w:rPr>
                <w:b/>
                <w:sz w:val="20"/>
                <w:szCs w:val="20"/>
              </w:rPr>
              <w:t>1919,7</w:t>
            </w:r>
          </w:p>
        </w:tc>
        <w:tc>
          <w:tcPr>
            <w:tcW w:w="1074" w:type="dxa"/>
            <w:vAlign w:val="center"/>
          </w:tcPr>
          <w:p w:rsidR="00171C02" w:rsidRPr="00031A02" w:rsidRDefault="001B7938" w:rsidP="00171C02">
            <w:pPr>
              <w:ind w:right="-4"/>
              <w:jc w:val="center"/>
              <w:rPr>
                <w:b/>
                <w:sz w:val="20"/>
                <w:szCs w:val="20"/>
              </w:rPr>
            </w:pPr>
            <w:r>
              <w:rPr>
                <w:b/>
                <w:sz w:val="20"/>
                <w:szCs w:val="20"/>
              </w:rPr>
              <w:t>2511,2</w:t>
            </w:r>
          </w:p>
        </w:tc>
        <w:tc>
          <w:tcPr>
            <w:tcW w:w="1200" w:type="dxa"/>
            <w:vAlign w:val="center"/>
          </w:tcPr>
          <w:p w:rsidR="00171C02" w:rsidRDefault="001B7938" w:rsidP="00171C02">
            <w:pPr>
              <w:ind w:right="-4"/>
              <w:jc w:val="center"/>
              <w:rPr>
                <w:b/>
                <w:sz w:val="20"/>
                <w:szCs w:val="20"/>
              </w:rPr>
            </w:pPr>
            <w:r>
              <w:rPr>
                <w:b/>
                <w:sz w:val="20"/>
                <w:szCs w:val="20"/>
              </w:rPr>
              <w:t>591,5</w:t>
            </w:r>
          </w:p>
        </w:tc>
        <w:tc>
          <w:tcPr>
            <w:tcW w:w="1134" w:type="dxa"/>
            <w:vAlign w:val="center"/>
          </w:tcPr>
          <w:p w:rsidR="00171C02" w:rsidRPr="00031A02" w:rsidRDefault="001B7938" w:rsidP="00171C02">
            <w:pPr>
              <w:ind w:right="-4"/>
              <w:jc w:val="center"/>
              <w:rPr>
                <w:b/>
                <w:sz w:val="20"/>
                <w:szCs w:val="20"/>
              </w:rPr>
            </w:pPr>
            <w:r>
              <w:rPr>
                <w:b/>
                <w:sz w:val="20"/>
                <w:szCs w:val="20"/>
              </w:rPr>
              <w:t>2489,5</w:t>
            </w:r>
          </w:p>
        </w:tc>
        <w:tc>
          <w:tcPr>
            <w:tcW w:w="1158" w:type="dxa"/>
            <w:vAlign w:val="center"/>
          </w:tcPr>
          <w:p w:rsidR="00171C02" w:rsidRPr="00031A02" w:rsidRDefault="00EC0A9F" w:rsidP="00171C02">
            <w:pPr>
              <w:ind w:right="-4"/>
              <w:jc w:val="center"/>
              <w:rPr>
                <w:b/>
                <w:sz w:val="20"/>
                <w:szCs w:val="20"/>
              </w:rPr>
            </w:pPr>
            <w:r>
              <w:rPr>
                <w:b/>
                <w:sz w:val="20"/>
                <w:szCs w:val="20"/>
              </w:rPr>
              <w:t>99,1</w:t>
            </w:r>
          </w:p>
        </w:tc>
      </w:tr>
    </w:tbl>
    <w:p w:rsidR="002F19EC" w:rsidRPr="00863776" w:rsidRDefault="002F19EC" w:rsidP="00C605AB">
      <w:pPr>
        <w:ind w:firstLine="360"/>
        <w:jc w:val="both"/>
        <w:rPr>
          <w:color w:val="FF0000"/>
        </w:rPr>
      </w:pPr>
    </w:p>
    <w:p w:rsidR="00AB1AE7" w:rsidRPr="007740E2" w:rsidRDefault="00AB1AE7" w:rsidP="00EF3A11">
      <w:pPr>
        <w:ind w:left="-284" w:firstLine="360"/>
        <w:jc w:val="both"/>
      </w:pPr>
      <w:r w:rsidRPr="007740E2">
        <w:t>Поступление доходов в бюджет поселения по сравнению с первоначальным планом</w:t>
      </w:r>
      <w:r w:rsidR="005C3AB6">
        <w:t xml:space="preserve"> </w:t>
      </w:r>
      <w:r w:rsidR="00961EAA" w:rsidRPr="007740E2">
        <w:t xml:space="preserve">составило </w:t>
      </w:r>
      <w:r w:rsidR="00EC0A9F">
        <w:t>130</w:t>
      </w:r>
      <w:r w:rsidR="00961EAA" w:rsidRPr="007740E2">
        <w:t>%, в том числе на</w:t>
      </w:r>
      <w:r w:rsidR="00BB6C16" w:rsidRPr="007740E2">
        <w:t xml:space="preserve">логовых и неналоговых доходов – </w:t>
      </w:r>
      <w:r w:rsidR="00EC0A9F">
        <w:t>117,</w:t>
      </w:r>
      <w:r w:rsidR="003061EB">
        <w:t>5</w:t>
      </w:r>
      <w:r w:rsidR="00961EAA" w:rsidRPr="007740E2">
        <w:t>% к первоначальному плану</w:t>
      </w:r>
      <w:r w:rsidR="00EC0A9F">
        <w:t>,  безвозмездных поступлений – 130,7</w:t>
      </w:r>
      <w:r w:rsidR="005960D3">
        <w:t xml:space="preserve"> </w:t>
      </w:r>
      <w:r w:rsidR="00961EAA" w:rsidRPr="007740E2">
        <w:t xml:space="preserve">% к первоначальному плану. </w:t>
      </w:r>
    </w:p>
    <w:p w:rsidR="00EC6F7C" w:rsidRPr="00D73A3F" w:rsidRDefault="00204BE6" w:rsidP="00EF3A11">
      <w:pPr>
        <w:ind w:left="-284" w:firstLine="360"/>
        <w:jc w:val="both"/>
      </w:pPr>
      <w:r>
        <w:rPr>
          <w:b/>
        </w:rPr>
        <w:t xml:space="preserve">Налоговые </w:t>
      </w:r>
      <w:r w:rsidR="00BF1C70" w:rsidRPr="00D73A3F">
        <w:rPr>
          <w:b/>
        </w:rPr>
        <w:t xml:space="preserve"> доходы </w:t>
      </w:r>
      <w:r w:rsidR="00D73A3F" w:rsidRPr="00D73A3F">
        <w:t xml:space="preserve">утверждены в сумме </w:t>
      </w:r>
      <w:r>
        <w:t>186,8</w:t>
      </w:r>
      <w:r w:rsidR="00BC098C">
        <w:t xml:space="preserve"> тыс. руб., </w:t>
      </w:r>
      <w:r>
        <w:t xml:space="preserve"> исполнение </w:t>
      </w:r>
      <w:r w:rsidR="00DF395F" w:rsidRPr="00D73A3F">
        <w:t xml:space="preserve"> составляет </w:t>
      </w:r>
      <w:r>
        <w:t>182</w:t>
      </w:r>
      <w:r w:rsidR="00D73A3F" w:rsidRPr="00D73A3F">
        <w:t xml:space="preserve"> тыс. руб., или  </w:t>
      </w:r>
      <w:r>
        <w:t>97</w:t>
      </w:r>
      <w:r w:rsidR="005960D3">
        <w:t xml:space="preserve">,4% </w:t>
      </w:r>
      <w:r w:rsidR="00DF395F" w:rsidRPr="00D73A3F">
        <w:t>к плану</w:t>
      </w:r>
      <w:r>
        <w:t xml:space="preserve">. </w:t>
      </w:r>
      <w:r w:rsidR="009C2C76">
        <w:t xml:space="preserve"> </w:t>
      </w:r>
      <w:r w:rsidR="009C2C76" w:rsidRPr="009C2C76">
        <w:rPr>
          <w:u w:val="single"/>
        </w:rPr>
        <w:t>Неналоговые доходы не поступали.</w:t>
      </w:r>
      <w:r w:rsidR="009C2C76">
        <w:t xml:space="preserve"> </w:t>
      </w:r>
      <w:r>
        <w:t>По сравнению с 2014</w:t>
      </w:r>
      <w:r w:rsidR="00AF7812" w:rsidRPr="00D73A3F">
        <w:t xml:space="preserve"> годом поступление налоговых и</w:t>
      </w:r>
      <w:r>
        <w:t xml:space="preserve"> неналоговых доходов уменьшились </w:t>
      </w:r>
      <w:r w:rsidR="00AF7812" w:rsidRPr="00D73A3F">
        <w:t xml:space="preserve"> на</w:t>
      </w:r>
      <w:r>
        <w:t xml:space="preserve"> 27,1</w:t>
      </w:r>
      <w:r w:rsidR="00D73A3F" w:rsidRPr="00D73A3F">
        <w:t xml:space="preserve"> тыс. руб. (</w:t>
      </w:r>
      <w:r>
        <w:t>182-209,1) или  на 13%.</w:t>
      </w:r>
      <w:r w:rsidR="00AF7812" w:rsidRPr="00D73A3F">
        <w:t xml:space="preserve"> </w:t>
      </w:r>
    </w:p>
    <w:p w:rsidR="000827B5" w:rsidRDefault="00EC6F7C" w:rsidP="00EF3A11">
      <w:pPr>
        <w:ind w:left="-284" w:firstLine="360"/>
        <w:jc w:val="both"/>
      </w:pPr>
      <w:r w:rsidRPr="003F2B07">
        <w:t>Основ</w:t>
      </w:r>
      <w:r w:rsidR="009C2C76">
        <w:t xml:space="preserve">ную долю </w:t>
      </w:r>
      <w:r w:rsidR="00204BE6">
        <w:t xml:space="preserve"> </w:t>
      </w:r>
      <w:r w:rsidRPr="003F2B07">
        <w:t xml:space="preserve">  доходов занимают</w:t>
      </w:r>
      <w:r w:rsidR="009C2C76">
        <w:t xml:space="preserve">: </w:t>
      </w:r>
      <w:r w:rsidR="009C2C76" w:rsidRPr="003F2B07">
        <w:t>акцизы  по под</w:t>
      </w:r>
      <w:r w:rsidR="009C2C76">
        <w:t>акцизным товарам –</w:t>
      </w:r>
      <w:r w:rsidR="009C2C76" w:rsidRPr="003F2B07">
        <w:t xml:space="preserve"> </w:t>
      </w:r>
      <w:r w:rsidR="009C2C76">
        <w:t>53,2</w:t>
      </w:r>
      <w:r w:rsidR="009C2C76" w:rsidRPr="003F2B07">
        <w:t>%</w:t>
      </w:r>
      <w:r w:rsidR="009C2C76">
        <w:t xml:space="preserve"> (96,8 тыс.руб.),</w:t>
      </w:r>
      <w:r w:rsidR="009C2C76" w:rsidRPr="003F2B07">
        <w:t xml:space="preserve"> </w:t>
      </w:r>
      <w:r w:rsidR="009C2C76">
        <w:t>налог на доходы физических лиц – 38%  (69,3 тыс.руб.)</w:t>
      </w:r>
      <w:r w:rsidRPr="003F2B07">
        <w:t xml:space="preserve"> </w:t>
      </w:r>
      <w:r w:rsidR="008450A2">
        <w:t>от поступивших собственных доходов.</w:t>
      </w:r>
    </w:p>
    <w:p w:rsidR="00C449E9" w:rsidRDefault="009C2C76" w:rsidP="00EF3A11">
      <w:pPr>
        <w:ind w:left="-284" w:firstLine="360"/>
        <w:jc w:val="both"/>
      </w:pPr>
      <w:r>
        <w:t>На 01.01.2016</w:t>
      </w:r>
      <w:r w:rsidR="00C449E9">
        <w:t>г.</w:t>
      </w:r>
      <w:r w:rsidR="005C3AB6">
        <w:t xml:space="preserve"> </w:t>
      </w:r>
      <w:r w:rsidR="00C7007D">
        <w:t xml:space="preserve">сумма недоимки </w:t>
      </w:r>
      <w:r w:rsidR="00C449E9">
        <w:t xml:space="preserve"> составляет 1</w:t>
      </w:r>
      <w:r>
        <w:t>,2</w:t>
      </w:r>
      <w:r w:rsidR="00C449E9">
        <w:t xml:space="preserve"> тыс. руб.</w:t>
      </w:r>
      <w:r w:rsidR="00C7007D">
        <w:t xml:space="preserve"> (земельный налог).</w:t>
      </w:r>
    </w:p>
    <w:p w:rsidR="00065783" w:rsidRDefault="009D4098" w:rsidP="00EF3A11">
      <w:pPr>
        <w:pStyle w:val="a3"/>
        <w:spacing w:after="0"/>
        <w:ind w:left="-284" w:firstLine="360"/>
        <w:jc w:val="both"/>
      </w:pPr>
      <w:r w:rsidRPr="003F2B07">
        <w:rPr>
          <w:b/>
        </w:rPr>
        <w:t>Поступление</w:t>
      </w:r>
      <w:r w:rsidR="005C3AB6">
        <w:rPr>
          <w:b/>
        </w:rPr>
        <w:t xml:space="preserve"> </w:t>
      </w:r>
      <w:r w:rsidRPr="003F2B07">
        <w:rPr>
          <w:b/>
        </w:rPr>
        <w:t>доходов по НДФЛ</w:t>
      </w:r>
      <w:r w:rsidRPr="003F2B07">
        <w:t xml:space="preserve"> за 201</w:t>
      </w:r>
      <w:r w:rsidR="009C2C76">
        <w:t>5</w:t>
      </w:r>
      <w:r w:rsidRPr="003F2B07">
        <w:t xml:space="preserve">год составило  </w:t>
      </w:r>
      <w:r w:rsidR="009C2C76">
        <w:rPr>
          <w:b/>
        </w:rPr>
        <w:t>69,3</w:t>
      </w:r>
      <w:r w:rsidR="00B81A29" w:rsidRPr="003F2B07">
        <w:rPr>
          <w:b/>
        </w:rPr>
        <w:t xml:space="preserve"> тыс. </w:t>
      </w:r>
      <w:r w:rsidRPr="003F2B07">
        <w:rPr>
          <w:b/>
        </w:rPr>
        <w:t>руб.</w:t>
      </w:r>
      <w:r w:rsidRPr="003F2B07">
        <w:t xml:space="preserve"> при плане </w:t>
      </w:r>
      <w:r w:rsidR="009C2C76">
        <w:rPr>
          <w:b/>
        </w:rPr>
        <w:t>74</w:t>
      </w:r>
      <w:r w:rsidR="00B81A29" w:rsidRPr="003F2B07">
        <w:rPr>
          <w:b/>
        </w:rPr>
        <w:t>тыс.</w:t>
      </w:r>
      <w:r w:rsidRPr="003F2B07">
        <w:rPr>
          <w:b/>
        </w:rPr>
        <w:t>руб</w:t>
      </w:r>
      <w:r w:rsidRPr="003F2B07">
        <w:t xml:space="preserve">., т.е. выполнение составляет </w:t>
      </w:r>
      <w:r w:rsidR="009C2C76">
        <w:t>93,6</w:t>
      </w:r>
      <w:r w:rsidRPr="003F2B07">
        <w:rPr>
          <w:b/>
        </w:rPr>
        <w:t>%.</w:t>
      </w:r>
      <w:r w:rsidR="009C2C76">
        <w:rPr>
          <w:b/>
        </w:rPr>
        <w:t xml:space="preserve"> </w:t>
      </w:r>
      <w:r w:rsidR="009C2C76">
        <w:t xml:space="preserve">По сравнению с 2014 </w:t>
      </w:r>
      <w:r w:rsidR="00151518">
        <w:t xml:space="preserve">годом поступление НДФЛ </w:t>
      </w:r>
      <w:r w:rsidR="00065783">
        <w:t>увеличилось</w:t>
      </w:r>
      <w:r w:rsidR="00151518">
        <w:t xml:space="preserve"> на </w:t>
      </w:r>
      <w:r w:rsidR="009C2C76">
        <w:t>5,5</w:t>
      </w:r>
      <w:r w:rsidR="00151518">
        <w:t xml:space="preserve"> тыс. руб.</w:t>
      </w:r>
      <w:r w:rsidR="00A56B39">
        <w:t xml:space="preserve">, или </w:t>
      </w:r>
      <w:r w:rsidR="009C2C76">
        <w:t>на 8</w:t>
      </w:r>
      <w:r w:rsidR="00065783">
        <w:t>,6%</w:t>
      </w:r>
      <w:r w:rsidR="00A56B39" w:rsidRPr="005B640A">
        <w:t xml:space="preserve">. </w:t>
      </w:r>
    </w:p>
    <w:p w:rsidR="00561580" w:rsidRDefault="009B66B2" w:rsidP="00EF3A11">
      <w:pPr>
        <w:pStyle w:val="a3"/>
        <w:spacing w:after="0"/>
        <w:ind w:left="-284" w:firstLine="360"/>
        <w:jc w:val="both"/>
      </w:pPr>
      <w:r w:rsidRPr="00A0372A">
        <w:rPr>
          <w:b/>
        </w:rPr>
        <w:t xml:space="preserve">Поступление доходов от  налогов на имущество  </w:t>
      </w:r>
      <w:r w:rsidRPr="00A0372A">
        <w:t xml:space="preserve">в целом составляет </w:t>
      </w:r>
      <w:r w:rsidR="009C2C76">
        <w:rPr>
          <w:b/>
        </w:rPr>
        <w:t>15,9</w:t>
      </w:r>
      <w:r w:rsidR="00EF25EA" w:rsidRPr="00A0372A">
        <w:rPr>
          <w:b/>
        </w:rPr>
        <w:t xml:space="preserve"> тыс. руб. </w:t>
      </w:r>
      <w:r w:rsidR="00A0372A" w:rsidRPr="00A0372A">
        <w:t xml:space="preserve">при плане </w:t>
      </w:r>
      <w:r w:rsidR="009C2C76">
        <w:t>15,2</w:t>
      </w:r>
      <w:r w:rsidR="00B56F10">
        <w:t xml:space="preserve"> тыс. </w:t>
      </w:r>
      <w:r w:rsidR="00EF25EA" w:rsidRPr="00A0372A">
        <w:t xml:space="preserve"> руб., или </w:t>
      </w:r>
      <w:r w:rsidR="009C2C76">
        <w:t>104,6</w:t>
      </w:r>
      <w:r w:rsidR="00065783">
        <w:t xml:space="preserve"> </w:t>
      </w:r>
      <w:r w:rsidR="00EF25EA" w:rsidRPr="00A0372A">
        <w:t>% к плану.</w:t>
      </w:r>
      <w:r w:rsidR="005C3AB6">
        <w:t xml:space="preserve"> </w:t>
      </w:r>
      <w:r w:rsidR="009D4098" w:rsidRPr="00A0372A">
        <w:t>В составе налога на имущество в бюджет поступает  земельный налог</w:t>
      </w:r>
      <w:r w:rsidR="00494682" w:rsidRPr="00A0372A">
        <w:t xml:space="preserve"> и налог на имущество физических лиц.</w:t>
      </w:r>
      <w:r w:rsidR="00561580" w:rsidRPr="00A0372A">
        <w:t xml:space="preserve"> Удельный вес указанного вида дохода в собственных доходах поселения составляет</w:t>
      </w:r>
      <w:r w:rsidR="00C7007D">
        <w:t xml:space="preserve"> 8,7</w:t>
      </w:r>
      <w:r w:rsidR="00561580" w:rsidRPr="00A0372A">
        <w:t>% (</w:t>
      </w:r>
      <w:r w:rsidR="009C2C76">
        <w:t>15,9</w:t>
      </w:r>
      <w:r w:rsidR="00561580" w:rsidRPr="00A0372A">
        <w:t>:</w:t>
      </w:r>
      <w:r w:rsidR="009C2C76">
        <w:t>182</w:t>
      </w:r>
      <w:r w:rsidR="00EF25EA" w:rsidRPr="00A0372A">
        <w:t>)</w:t>
      </w:r>
      <w:r w:rsidR="00561580" w:rsidRPr="00A0372A">
        <w:t>.</w:t>
      </w:r>
      <w:r w:rsidR="00C7007D">
        <w:t>По сравнению с прошлым годом (2,4 т.р.)  поступление налога увеличилось в 6,6 раза.</w:t>
      </w:r>
    </w:p>
    <w:p w:rsidR="00E43DE3" w:rsidRDefault="00D213F9" w:rsidP="00EF3A11">
      <w:pPr>
        <w:pStyle w:val="a3"/>
        <w:spacing w:after="0"/>
        <w:ind w:left="-284" w:firstLine="360"/>
        <w:jc w:val="both"/>
      </w:pPr>
      <w:r>
        <w:rPr>
          <w:b/>
        </w:rPr>
        <w:t>- н</w:t>
      </w:r>
      <w:r w:rsidR="00EF25EA" w:rsidRPr="008D2EA5">
        <w:rPr>
          <w:b/>
        </w:rPr>
        <w:t xml:space="preserve">алог на имущество физических лиц </w:t>
      </w:r>
      <w:r w:rsidR="00065783">
        <w:t>фактически поступило 0,5 тыс. руб. при плане 0 руб</w:t>
      </w:r>
      <w:r w:rsidR="00E43DE3">
        <w:t>лей</w:t>
      </w:r>
      <w:r w:rsidR="00065783">
        <w:t>.</w:t>
      </w:r>
      <w:r w:rsidR="00E43DE3">
        <w:t xml:space="preserve"> Сле</w:t>
      </w:r>
      <w:r w:rsidR="00C7007D">
        <w:t>дует отметить, что в 2012 - 2014</w:t>
      </w:r>
      <w:r w:rsidR="00E43DE3">
        <w:t xml:space="preserve"> годах по данному налогу в бюджет поступило </w:t>
      </w:r>
      <w:r w:rsidR="00C7007D">
        <w:t xml:space="preserve"> по </w:t>
      </w:r>
      <w:r w:rsidR="00E43DE3">
        <w:t>0,3</w:t>
      </w:r>
      <w:r w:rsidR="00C7007D">
        <w:t xml:space="preserve"> </w:t>
      </w:r>
      <w:r w:rsidR="00E43DE3">
        <w:t xml:space="preserve"> и 0,5 тыс. руб. соответственно, однако поступление по данному налогу ни 2012г.,  ни 2013г. ни 2014 г.</w:t>
      </w:r>
      <w:r w:rsidR="00C7007D">
        <w:t xml:space="preserve">, ни 2015 году </w:t>
      </w:r>
      <w:r w:rsidR="00E43DE3">
        <w:t xml:space="preserve"> не планировалось.</w:t>
      </w:r>
    </w:p>
    <w:p w:rsidR="00524784" w:rsidRPr="003248FA" w:rsidRDefault="00D213F9" w:rsidP="00EF3A11">
      <w:pPr>
        <w:ind w:left="-284" w:firstLine="360"/>
        <w:jc w:val="both"/>
      </w:pPr>
      <w:r>
        <w:t>- п</w:t>
      </w:r>
      <w:r w:rsidR="009D4098" w:rsidRPr="003248FA">
        <w:t xml:space="preserve">оступление  </w:t>
      </w:r>
      <w:r w:rsidR="009D4098" w:rsidRPr="003248FA">
        <w:rPr>
          <w:b/>
        </w:rPr>
        <w:t xml:space="preserve">земельного налога </w:t>
      </w:r>
      <w:r w:rsidR="00093102">
        <w:t>в</w:t>
      </w:r>
      <w:r w:rsidR="00BB7690">
        <w:t xml:space="preserve"> п</w:t>
      </w:r>
      <w:r w:rsidR="00C7007D">
        <w:t>ервоначальной</w:t>
      </w:r>
      <w:r w:rsidR="00BB7690">
        <w:t xml:space="preserve"> </w:t>
      </w:r>
      <w:r w:rsidR="00524784" w:rsidRPr="003248FA">
        <w:t>редакци</w:t>
      </w:r>
      <w:r w:rsidR="00BB7690">
        <w:t>и</w:t>
      </w:r>
      <w:r w:rsidR="00524784" w:rsidRPr="003248FA">
        <w:t xml:space="preserve"> решения о бюджете запланирова</w:t>
      </w:r>
      <w:r w:rsidR="00093102">
        <w:t xml:space="preserve">но </w:t>
      </w:r>
      <w:r w:rsidR="00524784" w:rsidRPr="003248FA">
        <w:t xml:space="preserve"> в сумме </w:t>
      </w:r>
      <w:r w:rsidR="00C7007D">
        <w:t>2</w:t>
      </w:r>
      <w:r w:rsidR="00BB7690">
        <w:t xml:space="preserve"> </w:t>
      </w:r>
      <w:r w:rsidR="00524784" w:rsidRPr="003248FA">
        <w:t xml:space="preserve">тыс. руб., или </w:t>
      </w:r>
      <w:r w:rsidR="00C7007D">
        <w:t>105</w:t>
      </w:r>
      <w:r w:rsidR="00BB7690">
        <w:t xml:space="preserve"> </w:t>
      </w:r>
      <w:r w:rsidR="00C7007D">
        <w:t>% к факту 2014</w:t>
      </w:r>
      <w:r w:rsidR="00524784" w:rsidRPr="003248FA">
        <w:t xml:space="preserve"> года.</w:t>
      </w:r>
      <w:r w:rsidR="00C7007D">
        <w:t xml:space="preserve">  В окончательной редакции запланировано 15,2 тыс.руб.</w:t>
      </w:r>
      <w:r w:rsidR="00093102">
        <w:t>,  ф</w:t>
      </w:r>
      <w:r w:rsidR="00524784" w:rsidRPr="003248FA">
        <w:t xml:space="preserve">актическое поступление земельного налога составило </w:t>
      </w:r>
      <w:r w:rsidR="00093102">
        <w:t>15,4</w:t>
      </w:r>
      <w:r w:rsidR="00524784" w:rsidRPr="003248FA">
        <w:t xml:space="preserve"> тыс. руб.</w:t>
      </w:r>
      <w:r w:rsidR="00844BD0" w:rsidRPr="003248FA">
        <w:t xml:space="preserve">, или </w:t>
      </w:r>
      <w:r w:rsidR="00093102">
        <w:t>101,3% к плану и в  8 раз выше 2014 года. Пояснительная записка, представленная к годовому отчету,  не содержит пояснения  по данному факту.</w:t>
      </w:r>
    </w:p>
    <w:p w:rsidR="00470230" w:rsidRDefault="00093102" w:rsidP="00EF3A11">
      <w:pPr>
        <w:pStyle w:val="11"/>
        <w:ind w:left="-284" w:firstLine="360"/>
        <w:jc w:val="both"/>
      </w:pPr>
      <w:r>
        <w:rPr>
          <w:b/>
        </w:rPr>
        <w:t xml:space="preserve">Акцизы по подакцизным товарам поступили в сумме 96,8 тыс.руб. </w:t>
      </w:r>
      <w:r w:rsidR="009B2A45" w:rsidRPr="00FC6D93">
        <w:rPr>
          <w:b/>
        </w:rPr>
        <w:t xml:space="preserve"> </w:t>
      </w:r>
      <w:r w:rsidR="00FC6D93">
        <w:t xml:space="preserve">при плане </w:t>
      </w:r>
      <w:r>
        <w:t>97,6</w:t>
      </w:r>
      <w:r w:rsidR="009B2A45" w:rsidRPr="00FC6D93">
        <w:t xml:space="preserve"> тыс. руб., т.е</w:t>
      </w:r>
      <w:r w:rsidR="003D0FAC">
        <w:t>.</w:t>
      </w:r>
      <w:r w:rsidR="009B2A45" w:rsidRPr="00FC6D93">
        <w:t xml:space="preserve"> выполнение составило 9</w:t>
      </w:r>
      <w:r>
        <w:t>9,2</w:t>
      </w:r>
      <w:r w:rsidR="00FC6D93">
        <w:t>%</w:t>
      </w:r>
      <w:r w:rsidR="009B2A45" w:rsidRPr="00FC6D93">
        <w:t xml:space="preserve">. </w:t>
      </w:r>
      <w:r>
        <w:t xml:space="preserve"> По сравнению с 2014 годом (130,5 т.р.) поступление  данного налога уменьшилось на 26%.</w:t>
      </w:r>
    </w:p>
    <w:p w:rsidR="00404196" w:rsidRDefault="00404196" w:rsidP="00EF3A11">
      <w:pPr>
        <w:ind w:left="-284" w:firstLine="360"/>
        <w:jc w:val="both"/>
        <w:rPr>
          <w:b/>
        </w:rPr>
      </w:pPr>
      <w:r>
        <w:t xml:space="preserve">В соответствии с п.5 ст. 179.4 Бюджетного кодекса РФ доходы от акцизов на нефтепродукты аккумулируются в муниципальном дорожном фонде. Решением Думы Мингатуйского муниципального образования от 11.11.2013г. №32 создан муниципальный дорожный фонд и утверждено Положение о порядке формирования и использования </w:t>
      </w:r>
      <w:r w:rsidRPr="00E3675D">
        <w:t>бюджетных ассигнований дорожного фонда.</w:t>
      </w:r>
      <w:r w:rsidR="00E3675D">
        <w:t xml:space="preserve"> </w:t>
      </w:r>
      <w:r w:rsidRPr="00E3675D">
        <w:t xml:space="preserve">В нарушении </w:t>
      </w:r>
      <w:r w:rsidRPr="00E3675D">
        <w:rPr>
          <w:b/>
        </w:rPr>
        <w:t>п.5 ст.179.4 Бюджетного кодекса РФ в источниках  формирования дорожного фонда</w:t>
      </w:r>
      <w:r w:rsidR="00015188" w:rsidRPr="00E3675D">
        <w:rPr>
          <w:b/>
        </w:rPr>
        <w:t xml:space="preserve"> не предусмотрено поступление доходов от акцизов на нефтепродукты.</w:t>
      </w:r>
      <w:r w:rsidR="00E3675D">
        <w:rPr>
          <w:b/>
        </w:rPr>
        <w:t xml:space="preserve">  Данное нарушение отмечалось актом внешней проверки годового отчета об исполнении бюджета за 2014 год.</w:t>
      </w:r>
    </w:p>
    <w:p w:rsidR="00E3675D" w:rsidRPr="00E3675D" w:rsidRDefault="00E3675D" w:rsidP="00EF3A11">
      <w:pPr>
        <w:ind w:left="-284" w:firstLine="360"/>
        <w:jc w:val="both"/>
        <w:rPr>
          <w:b/>
        </w:rPr>
      </w:pPr>
    </w:p>
    <w:p w:rsidR="00204BE6" w:rsidRPr="00093102" w:rsidRDefault="00093102" w:rsidP="00EF3A11">
      <w:pPr>
        <w:ind w:left="-284" w:firstLine="360"/>
        <w:jc w:val="both"/>
      </w:pPr>
      <w:r w:rsidRPr="00093102">
        <w:rPr>
          <w:b/>
        </w:rPr>
        <w:lastRenderedPageBreak/>
        <w:t xml:space="preserve">Неналоговые </w:t>
      </w:r>
      <w:r>
        <w:rPr>
          <w:b/>
        </w:rPr>
        <w:t xml:space="preserve"> доходы в бюджет поселения не поступали. </w:t>
      </w:r>
    </w:p>
    <w:p w:rsidR="00DE65AB" w:rsidRDefault="00093102" w:rsidP="00EF3A11">
      <w:pPr>
        <w:ind w:left="-284" w:firstLine="397"/>
        <w:jc w:val="both"/>
      </w:pPr>
      <w:r>
        <w:rPr>
          <w:color w:val="000000" w:themeColor="text1"/>
        </w:rPr>
        <w:t xml:space="preserve">Основная причина </w:t>
      </w:r>
      <w:r w:rsidR="00204BE6">
        <w:rPr>
          <w:color w:val="000000" w:themeColor="text1"/>
        </w:rPr>
        <w:t xml:space="preserve"> связана с </w:t>
      </w:r>
      <w:r w:rsidR="00204BE6" w:rsidRPr="00BA3945">
        <w:t xml:space="preserve"> зачислением в бюджет муниципального района с 01.01.2015г. по нормативу 100% доходов от арендной платы за земельные участки, государственная собственность на которые не разграничена</w:t>
      </w:r>
      <w:r w:rsidR="00204BE6">
        <w:t>,</w:t>
      </w:r>
      <w:r w:rsidR="00204BE6" w:rsidRPr="00BA3945">
        <w:t xml:space="preserve"> и которые расположены в границах сельских поселений</w:t>
      </w:r>
      <w:r w:rsidR="00204BE6">
        <w:t xml:space="preserve"> (</w:t>
      </w:r>
      <w:r w:rsidR="00204BE6" w:rsidRPr="00BA3945">
        <w:t>в соответствии со ст. 62 БК РФ ранее зачислялось 50% в бюджет поселения и 50% в бюджет района).</w:t>
      </w:r>
      <w:r>
        <w:t xml:space="preserve"> В 2014 году поступлени</w:t>
      </w:r>
      <w:r w:rsidR="00025555">
        <w:t>я</w:t>
      </w:r>
      <w:r>
        <w:t xml:space="preserve"> </w:t>
      </w:r>
      <w:r w:rsidR="009D4098" w:rsidRPr="00025555">
        <w:t>в виде арендной платы за земельные участки</w:t>
      </w:r>
      <w:r w:rsidR="00025555">
        <w:t xml:space="preserve"> составили </w:t>
      </w:r>
      <w:r w:rsidR="009D4098" w:rsidRPr="003813CA">
        <w:t xml:space="preserve">в сумме </w:t>
      </w:r>
      <w:r w:rsidR="00872E2C" w:rsidRPr="003813CA">
        <w:rPr>
          <w:b/>
        </w:rPr>
        <w:t>1</w:t>
      </w:r>
      <w:r w:rsidR="00BB64C5">
        <w:rPr>
          <w:b/>
        </w:rPr>
        <w:t>2,</w:t>
      </w:r>
      <w:r w:rsidR="00361850">
        <w:rPr>
          <w:b/>
        </w:rPr>
        <w:t>4</w:t>
      </w:r>
      <w:r w:rsidR="00B4796D" w:rsidRPr="003813CA">
        <w:rPr>
          <w:b/>
        </w:rPr>
        <w:t>тыс.</w:t>
      </w:r>
      <w:r w:rsidR="009D4098" w:rsidRPr="003813CA">
        <w:rPr>
          <w:b/>
        </w:rPr>
        <w:t>руб.</w:t>
      </w:r>
    </w:p>
    <w:p w:rsidR="009D4098" w:rsidRPr="005B28AE" w:rsidRDefault="009D4098" w:rsidP="00EF3A11">
      <w:pPr>
        <w:pStyle w:val="3"/>
        <w:tabs>
          <w:tab w:val="left" w:pos="142"/>
        </w:tabs>
        <w:spacing w:after="0"/>
        <w:ind w:left="-284" w:firstLine="360"/>
        <w:jc w:val="both"/>
        <w:rPr>
          <w:sz w:val="24"/>
          <w:szCs w:val="24"/>
        </w:rPr>
      </w:pPr>
      <w:r w:rsidRPr="005B28AE">
        <w:rPr>
          <w:b/>
          <w:bCs/>
          <w:sz w:val="24"/>
          <w:szCs w:val="24"/>
        </w:rPr>
        <w:t>Безвозмездные поступления</w:t>
      </w:r>
      <w:r w:rsidRPr="005B28AE">
        <w:rPr>
          <w:sz w:val="24"/>
          <w:szCs w:val="24"/>
        </w:rPr>
        <w:t xml:space="preserve">  составили  </w:t>
      </w:r>
      <w:r w:rsidR="00025555">
        <w:rPr>
          <w:b/>
          <w:sz w:val="24"/>
          <w:szCs w:val="24"/>
        </w:rPr>
        <w:t>2307,5</w:t>
      </w:r>
      <w:r w:rsidR="00B04AF0">
        <w:rPr>
          <w:b/>
          <w:sz w:val="24"/>
          <w:szCs w:val="24"/>
        </w:rPr>
        <w:t xml:space="preserve"> </w:t>
      </w:r>
      <w:r w:rsidR="004970CC" w:rsidRPr="005B28AE">
        <w:rPr>
          <w:b/>
          <w:sz w:val="24"/>
          <w:szCs w:val="24"/>
        </w:rPr>
        <w:t>тыс.</w:t>
      </w:r>
      <w:r w:rsidR="00B04AF0">
        <w:rPr>
          <w:b/>
          <w:sz w:val="24"/>
          <w:szCs w:val="24"/>
        </w:rPr>
        <w:t xml:space="preserve"> </w:t>
      </w:r>
      <w:r w:rsidRPr="005B28AE">
        <w:rPr>
          <w:b/>
          <w:sz w:val="24"/>
          <w:szCs w:val="24"/>
        </w:rPr>
        <w:t>руб.</w:t>
      </w:r>
      <w:r w:rsidR="00B04AF0">
        <w:rPr>
          <w:b/>
          <w:sz w:val="24"/>
          <w:szCs w:val="24"/>
        </w:rPr>
        <w:t xml:space="preserve"> </w:t>
      </w:r>
      <w:r w:rsidR="004970CC" w:rsidRPr="005B28AE">
        <w:rPr>
          <w:sz w:val="24"/>
          <w:szCs w:val="24"/>
        </w:rPr>
        <w:t xml:space="preserve">или </w:t>
      </w:r>
      <w:r w:rsidR="00025555">
        <w:rPr>
          <w:sz w:val="24"/>
          <w:szCs w:val="24"/>
        </w:rPr>
        <w:t>99,2</w:t>
      </w:r>
      <w:r w:rsidR="00D213F9">
        <w:rPr>
          <w:sz w:val="24"/>
          <w:szCs w:val="24"/>
        </w:rPr>
        <w:t xml:space="preserve">% к плану </w:t>
      </w:r>
      <w:r w:rsidRPr="005B28AE">
        <w:rPr>
          <w:sz w:val="24"/>
          <w:szCs w:val="24"/>
        </w:rPr>
        <w:t>в т.ч.:</w:t>
      </w:r>
    </w:p>
    <w:p w:rsidR="009D4098" w:rsidRPr="0060025D" w:rsidRDefault="009D4098" w:rsidP="00EF3A11">
      <w:pPr>
        <w:tabs>
          <w:tab w:val="left" w:pos="142"/>
        </w:tabs>
        <w:ind w:left="-284" w:firstLine="360"/>
        <w:jc w:val="both"/>
        <w:rPr>
          <w:highlight w:val="yellow"/>
        </w:rPr>
      </w:pPr>
      <w:r w:rsidRPr="0060025D">
        <w:t xml:space="preserve">-  дотации на выравнивание уровня бюджетной  обеспеченности поступили в сумме  </w:t>
      </w:r>
      <w:r w:rsidR="00147DF7">
        <w:rPr>
          <w:b/>
        </w:rPr>
        <w:t>890,9</w:t>
      </w:r>
      <w:r w:rsidR="00025555">
        <w:rPr>
          <w:b/>
        </w:rPr>
        <w:t xml:space="preserve"> </w:t>
      </w:r>
      <w:r w:rsidR="004970CC" w:rsidRPr="0060025D">
        <w:rPr>
          <w:b/>
        </w:rPr>
        <w:t>тыс.</w:t>
      </w:r>
      <w:r w:rsidRPr="0060025D">
        <w:rPr>
          <w:b/>
        </w:rPr>
        <w:t>руб</w:t>
      </w:r>
      <w:r w:rsidR="00D07424">
        <w:rPr>
          <w:b/>
        </w:rPr>
        <w:t>.</w:t>
      </w:r>
      <w:r w:rsidRPr="0060025D">
        <w:t xml:space="preserve"> при плане  </w:t>
      </w:r>
      <w:r w:rsidR="00147DF7">
        <w:t>907,9</w:t>
      </w:r>
      <w:r w:rsidR="004970CC" w:rsidRPr="0060025D">
        <w:t>тыс.</w:t>
      </w:r>
      <w:r w:rsidRPr="0060025D">
        <w:t xml:space="preserve">руб., в том числе из областного бюджета поступило </w:t>
      </w:r>
      <w:r w:rsidR="004970CC" w:rsidRPr="0060025D">
        <w:t>–</w:t>
      </w:r>
      <w:r w:rsidR="00025555">
        <w:t xml:space="preserve">566 </w:t>
      </w:r>
      <w:r w:rsidR="004970CC" w:rsidRPr="0060025D">
        <w:t>тыс.</w:t>
      </w:r>
      <w:r w:rsidRPr="0060025D">
        <w:t>руб., или 100% к плану и  из районного бюджета –</w:t>
      </w:r>
      <w:r w:rsidR="00025555">
        <w:t xml:space="preserve"> 3</w:t>
      </w:r>
      <w:r w:rsidR="002C0619">
        <w:t>24</w:t>
      </w:r>
      <w:r w:rsidR="00147DF7">
        <w:t>,8</w:t>
      </w:r>
      <w:r w:rsidR="004970CC" w:rsidRPr="0060025D">
        <w:t>тыс.</w:t>
      </w:r>
      <w:r w:rsidRPr="0060025D">
        <w:t xml:space="preserve">руб., </w:t>
      </w:r>
      <w:r w:rsidR="00025555">
        <w:t>95</w:t>
      </w:r>
      <w:r w:rsidR="001E09F5" w:rsidRPr="0060025D">
        <w:t>% к плану</w:t>
      </w:r>
      <w:r w:rsidRPr="0060025D">
        <w:t>;</w:t>
      </w:r>
    </w:p>
    <w:p w:rsidR="00BB3E13" w:rsidRPr="005A7FF1" w:rsidRDefault="00807154" w:rsidP="00EF3A11">
      <w:pPr>
        <w:tabs>
          <w:tab w:val="left" w:pos="142"/>
        </w:tabs>
        <w:ind w:left="-284" w:firstLine="360"/>
        <w:jc w:val="both"/>
      </w:pPr>
      <w:r w:rsidRPr="0060025D">
        <w:t>-</w:t>
      </w:r>
      <w:r w:rsidR="005A7FF1">
        <w:t xml:space="preserve">  </w:t>
      </w:r>
      <w:r w:rsidR="009D4098" w:rsidRPr="0060025D">
        <w:t xml:space="preserve">субсидии бюджетам поселений поступили из областного бюджета  в сумме </w:t>
      </w:r>
      <w:r w:rsidR="002C0619">
        <w:rPr>
          <w:b/>
        </w:rPr>
        <w:t>1367,8</w:t>
      </w:r>
      <w:r w:rsidR="005C3AB6">
        <w:rPr>
          <w:b/>
        </w:rPr>
        <w:t xml:space="preserve"> </w:t>
      </w:r>
      <w:r w:rsidR="001E09F5" w:rsidRPr="0060025D">
        <w:rPr>
          <w:b/>
        </w:rPr>
        <w:t>тыс.</w:t>
      </w:r>
      <w:r w:rsidR="005C3AB6">
        <w:rPr>
          <w:b/>
        </w:rPr>
        <w:t xml:space="preserve"> </w:t>
      </w:r>
      <w:r w:rsidR="009D4098" w:rsidRPr="0060025D">
        <w:rPr>
          <w:b/>
        </w:rPr>
        <w:t>руб.</w:t>
      </w:r>
      <w:r w:rsidR="005C3AB6">
        <w:rPr>
          <w:b/>
        </w:rPr>
        <w:t xml:space="preserve"> </w:t>
      </w:r>
      <w:r w:rsidR="00370857">
        <w:t xml:space="preserve"> или 100 </w:t>
      </w:r>
      <w:r w:rsidR="00956966">
        <w:t>% к плану.</w:t>
      </w:r>
      <w:r w:rsidR="005C3AB6">
        <w:t xml:space="preserve"> </w:t>
      </w:r>
      <w:r w:rsidR="00050FDC" w:rsidRPr="00956966">
        <w:t>В составе данных средств поступили субсидии на реализацию мероприятий по народным инициативам –</w:t>
      </w:r>
      <w:r w:rsidR="002C0619">
        <w:t>50</w:t>
      </w:r>
      <w:r w:rsidR="005C3AB6">
        <w:t xml:space="preserve"> </w:t>
      </w:r>
      <w:r w:rsidR="001E09F5" w:rsidRPr="00956966">
        <w:t>тыс.</w:t>
      </w:r>
      <w:r w:rsidR="005C3AB6">
        <w:t xml:space="preserve"> </w:t>
      </w:r>
      <w:r w:rsidR="00050FDC" w:rsidRPr="00956966">
        <w:t xml:space="preserve">руб., </w:t>
      </w:r>
      <w:r w:rsidR="00DA6608" w:rsidRPr="00956966">
        <w:t xml:space="preserve"> субсиди</w:t>
      </w:r>
      <w:r w:rsidRPr="00956966">
        <w:t>я на выплату зара</w:t>
      </w:r>
      <w:r w:rsidR="002C0619">
        <w:t xml:space="preserve">ботной платы </w:t>
      </w:r>
      <w:r w:rsidR="00DA6608" w:rsidRPr="00956966">
        <w:t xml:space="preserve"> –</w:t>
      </w:r>
      <w:r w:rsidR="002C0619">
        <w:t xml:space="preserve">825 </w:t>
      </w:r>
      <w:r w:rsidR="00781DD4" w:rsidRPr="00956966">
        <w:t>тыс.</w:t>
      </w:r>
      <w:r w:rsidR="00DA6608" w:rsidRPr="00956966">
        <w:t>руб</w:t>
      </w:r>
      <w:r w:rsidR="002C0619">
        <w:t>.</w:t>
      </w:r>
      <w:r w:rsidR="005A7FF1">
        <w:t xml:space="preserve">, </w:t>
      </w:r>
      <w:r w:rsidR="00956966" w:rsidRPr="00956966">
        <w:t xml:space="preserve"> </w:t>
      </w:r>
      <w:r w:rsidR="00765534" w:rsidRPr="00956966">
        <w:t xml:space="preserve"> субсидия на</w:t>
      </w:r>
      <w:r w:rsidR="009720D2" w:rsidRPr="00956966">
        <w:t xml:space="preserve"> выравнива</w:t>
      </w:r>
      <w:r w:rsidR="00956966" w:rsidRPr="00956966">
        <w:t>ние бюджетной обеспеченности</w:t>
      </w:r>
      <w:r w:rsidR="00EF6AF8">
        <w:t xml:space="preserve"> -</w:t>
      </w:r>
      <w:r w:rsidR="00956966" w:rsidRPr="00956966">
        <w:t xml:space="preserve">  </w:t>
      </w:r>
      <w:r w:rsidR="005A7FF1" w:rsidRPr="005A7FF1">
        <w:t>493</w:t>
      </w:r>
      <w:r w:rsidR="00765534" w:rsidRPr="005A7FF1">
        <w:t>тыс. руб.</w:t>
      </w:r>
      <w:r w:rsidR="005A7FF1" w:rsidRPr="005A7FF1">
        <w:t xml:space="preserve">  </w:t>
      </w:r>
    </w:p>
    <w:p w:rsidR="009D4098" w:rsidRPr="0060025D" w:rsidRDefault="009D4098" w:rsidP="00EF3A11">
      <w:pPr>
        <w:tabs>
          <w:tab w:val="left" w:pos="142"/>
        </w:tabs>
        <w:ind w:left="-284" w:firstLine="360"/>
        <w:jc w:val="both"/>
      </w:pPr>
      <w:r w:rsidRPr="0060025D">
        <w:t xml:space="preserve">- субвенции бюджетам поселений на осуществление первичного воинского учета – </w:t>
      </w:r>
      <w:r w:rsidR="005A7FF1">
        <w:rPr>
          <w:b/>
        </w:rPr>
        <w:t xml:space="preserve">48,1 </w:t>
      </w:r>
      <w:r w:rsidR="001E09F5" w:rsidRPr="0060025D">
        <w:rPr>
          <w:b/>
        </w:rPr>
        <w:t>тыс.</w:t>
      </w:r>
      <w:r w:rsidRPr="0060025D">
        <w:rPr>
          <w:b/>
        </w:rPr>
        <w:t>руб.</w:t>
      </w:r>
      <w:r w:rsidR="00571E6E" w:rsidRPr="0060025D">
        <w:t>или 100% к плану;</w:t>
      </w:r>
    </w:p>
    <w:p w:rsidR="00571E6E" w:rsidRPr="0060025D" w:rsidRDefault="00571E6E" w:rsidP="00EF3A11">
      <w:pPr>
        <w:tabs>
          <w:tab w:val="left" w:pos="142"/>
        </w:tabs>
        <w:ind w:left="-284" w:firstLine="360"/>
        <w:jc w:val="both"/>
        <w:rPr>
          <w:b/>
        </w:rPr>
      </w:pPr>
      <w:r w:rsidRPr="0060025D">
        <w:t xml:space="preserve">- субвенция 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поступила в размере 100% от плановых назначений, или </w:t>
      </w:r>
      <w:r w:rsidRPr="0060025D">
        <w:rPr>
          <w:b/>
        </w:rPr>
        <w:t>0,7 тыс. руб.;</w:t>
      </w:r>
    </w:p>
    <w:p w:rsidR="00765534" w:rsidRPr="00F11C58" w:rsidRDefault="00765534" w:rsidP="00EF3A11">
      <w:pPr>
        <w:tabs>
          <w:tab w:val="left" w:pos="142"/>
        </w:tabs>
        <w:ind w:left="-284" w:firstLine="360"/>
        <w:jc w:val="both"/>
      </w:pPr>
      <w:r w:rsidRPr="00F11C58">
        <w:t xml:space="preserve">Доля безвозмездных поступлений в общем объеме </w:t>
      </w:r>
      <w:r w:rsidR="00EF6AF8">
        <w:t>доходов бюджета поселения в 2015</w:t>
      </w:r>
      <w:r w:rsidRPr="00F11C58">
        <w:t xml:space="preserve"> году составила </w:t>
      </w:r>
      <w:r w:rsidR="00EF6AF8">
        <w:t>92,7</w:t>
      </w:r>
      <w:r w:rsidRPr="00F11C58">
        <w:t>% (</w:t>
      </w:r>
      <w:r w:rsidR="00EF6AF8">
        <w:t>2307,5</w:t>
      </w:r>
      <w:r w:rsidR="00F11C58" w:rsidRPr="00F11C58">
        <w:t>:</w:t>
      </w:r>
      <w:r w:rsidR="00EF6AF8">
        <w:t>2489,5), в 2014</w:t>
      </w:r>
      <w:r w:rsidRPr="00F11C58">
        <w:t xml:space="preserve"> году – </w:t>
      </w:r>
      <w:r w:rsidR="00F11C58" w:rsidRPr="00F11C58">
        <w:t>9</w:t>
      </w:r>
      <w:r w:rsidR="00EF6AF8">
        <w:t>0,6%, в 2013</w:t>
      </w:r>
      <w:r w:rsidRPr="00F11C58">
        <w:t xml:space="preserve"> году – </w:t>
      </w:r>
      <w:r w:rsidR="00EF6AF8">
        <w:t>96,9</w:t>
      </w:r>
      <w:r w:rsidRPr="00F11C58">
        <w:t>%. Из о</w:t>
      </w:r>
      <w:r w:rsidR="00EF6AF8">
        <w:t>бластного бюджета в течение 2015</w:t>
      </w:r>
      <w:r w:rsidRPr="00F11C58">
        <w:t xml:space="preserve"> года поступило </w:t>
      </w:r>
      <w:r w:rsidR="00EF6AF8">
        <w:t>1982,7</w:t>
      </w:r>
      <w:r w:rsidR="00A72B11" w:rsidRPr="00F11C58">
        <w:t xml:space="preserve"> тыс. руб. (</w:t>
      </w:r>
      <w:r w:rsidR="00EF6AF8">
        <w:t>86</w:t>
      </w:r>
      <w:r w:rsidR="00F11C58" w:rsidRPr="00F11C58">
        <w:t>%</w:t>
      </w:r>
      <w:r w:rsidR="00A72B11" w:rsidRPr="00F11C58">
        <w:t xml:space="preserve"> от общей суммы безвозмездных поступлений), из районного бюджета –</w:t>
      </w:r>
      <w:r w:rsidR="00EF6AF8">
        <w:t>324,8</w:t>
      </w:r>
      <w:r w:rsidR="00B379E2">
        <w:t xml:space="preserve"> тыс. руб. (1</w:t>
      </w:r>
      <w:r w:rsidR="00EF6AF8">
        <w:t>4,</w:t>
      </w:r>
      <w:r w:rsidR="00A72B11" w:rsidRPr="00F11C58">
        <w:t>%).</w:t>
      </w:r>
    </w:p>
    <w:p w:rsidR="00571E6E" w:rsidRPr="00876E5D" w:rsidRDefault="00571E6E" w:rsidP="00EF3A11">
      <w:pPr>
        <w:tabs>
          <w:tab w:val="left" w:pos="142"/>
        </w:tabs>
        <w:ind w:left="-284" w:firstLine="360"/>
        <w:jc w:val="both"/>
        <w:rPr>
          <w:color w:val="FF0000"/>
        </w:rPr>
      </w:pPr>
    </w:p>
    <w:p w:rsidR="009D4098" w:rsidRPr="00C97174" w:rsidRDefault="00A72B11" w:rsidP="00EF3A11">
      <w:pPr>
        <w:shd w:val="clear" w:color="auto" w:fill="FFFFFF"/>
        <w:tabs>
          <w:tab w:val="left" w:pos="142"/>
        </w:tabs>
        <w:ind w:left="-284" w:firstLine="360"/>
        <w:jc w:val="center"/>
        <w:rPr>
          <w:b/>
        </w:rPr>
      </w:pPr>
      <w:r w:rsidRPr="00C97174">
        <w:rPr>
          <w:b/>
        </w:rPr>
        <w:t>4</w:t>
      </w:r>
      <w:r w:rsidR="003A41D4" w:rsidRPr="00C97174">
        <w:rPr>
          <w:b/>
        </w:rPr>
        <w:t xml:space="preserve">. </w:t>
      </w:r>
      <w:r w:rsidR="009D4098" w:rsidRPr="00C97174">
        <w:rPr>
          <w:b/>
        </w:rPr>
        <w:t>Исполнение расходной части  бюджета за 201</w:t>
      </w:r>
      <w:r w:rsidR="00EF6AF8">
        <w:rPr>
          <w:b/>
        </w:rPr>
        <w:t>5</w:t>
      </w:r>
      <w:r w:rsidR="009D4098" w:rsidRPr="00C97174">
        <w:rPr>
          <w:b/>
        </w:rPr>
        <w:t>г.</w:t>
      </w:r>
    </w:p>
    <w:p w:rsidR="009D4098" w:rsidRPr="00256EAC" w:rsidRDefault="009D4098" w:rsidP="00EF3A11">
      <w:pPr>
        <w:shd w:val="clear" w:color="auto" w:fill="FFFFFF"/>
        <w:tabs>
          <w:tab w:val="left" w:pos="142"/>
        </w:tabs>
        <w:ind w:left="-284" w:firstLine="360"/>
        <w:jc w:val="both"/>
      </w:pPr>
      <w:r w:rsidRPr="00C97174">
        <w:t>Исполнение расходной части бюджета за 201</w:t>
      </w:r>
      <w:r w:rsidR="00FC6380">
        <w:t>5</w:t>
      </w:r>
      <w:r w:rsidR="00EA29D0" w:rsidRPr="00C97174">
        <w:t xml:space="preserve"> </w:t>
      </w:r>
      <w:r w:rsidRPr="00C97174">
        <w:t xml:space="preserve">год составляет  </w:t>
      </w:r>
      <w:r w:rsidR="00FC6380">
        <w:rPr>
          <w:b/>
        </w:rPr>
        <w:t>2420</w:t>
      </w:r>
      <w:r w:rsidR="00B04AF0">
        <w:rPr>
          <w:b/>
        </w:rPr>
        <w:t xml:space="preserve"> </w:t>
      </w:r>
      <w:r w:rsidR="00BE1256" w:rsidRPr="00C97174">
        <w:rPr>
          <w:b/>
        </w:rPr>
        <w:t>тыс.</w:t>
      </w:r>
      <w:r w:rsidR="00B04AF0">
        <w:rPr>
          <w:b/>
        </w:rPr>
        <w:t xml:space="preserve"> </w:t>
      </w:r>
      <w:r w:rsidRPr="00C97174">
        <w:rPr>
          <w:b/>
        </w:rPr>
        <w:t>руб</w:t>
      </w:r>
      <w:r w:rsidRPr="00C97174">
        <w:t xml:space="preserve">., или   </w:t>
      </w:r>
      <w:r w:rsidR="00FC6380">
        <w:t>95,6</w:t>
      </w:r>
      <w:r w:rsidRPr="00C97174">
        <w:t>% к  плану (</w:t>
      </w:r>
      <w:r w:rsidR="00FC6380">
        <w:t>2420:2529,5</w:t>
      </w:r>
      <w:r w:rsidRPr="00C97174">
        <w:t xml:space="preserve">). </w:t>
      </w:r>
      <w:r w:rsidRPr="00256EAC">
        <w:t xml:space="preserve">Наибольший удельный вес в структуре расходов занимают </w:t>
      </w:r>
      <w:r w:rsidR="00F2390D" w:rsidRPr="00256EAC">
        <w:t xml:space="preserve">расходы на </w:t>
      </w:r>
      <w:r w:rsidR="007328C2" w:rsidRPr="00256EAC">
        <w:t>общегосударственные вопросы</w:t>
      </w:r>
      <w:r w:rsidR="00F2390D" w:rsidRPr="00256EAC">
        <w:t xml:space="preserve"> –</w:t>
      </w:r>
      <w:r w:rsidR="00256EAC" w:rsidRPr="00256EAC">
        <w:t>60,7</w:t>
      </w:r>
      <w:r w:rsidR="008D1903" w:rsidRPr="00256EAC">
        <w:t xml:space="preserve"> </w:t>
      </w:r>
      <w:r w:rsidR="00F2390D" w:rsidRPr="00256EAC">
        <w:t>% (</w:t>
      </w:r>
      <w:r w:rsidR="00256EAC" w:rsidRPr="00256EAC">
        <w:t>1469,7</w:t>
      </w:r>
      <w:r w:rsidR="00F2390D" w:rsidRPr="00256EAC">
        <w:t>тыс. руб.)</w:t>
      </w:r>
      <w:r w:rsidR="003803E4" w:rsidRPr="00256EAC">
        <w:t>.</w:t>
      </w:r>
    </w:p>
    <w:p w:rsidR="00FC6380" w:rsidRDefault="009D4098" w:rsidP="00EF3A11">
      <w:pPr>
        <w:shd w:val="clear" w:color="auto" w:fill="FFFFFF"/>
        <w:ind w:left="-284" w:firstLine="360"/>
        <w:jc w:val="both"/>
      </w:pPr>
      <w:r w:rsidRPr="00AC7910">
        <w:t>Исполнение расходной части местного бюджета отражено в таблице № 2:</w:t>
      </w:r>
    </w:p>
    <w:p w:rsidR="009D4098" w:rsidRPr="00AC7910" w:rsidRDefault="009D4098" w:rsidP="00C605AB">
      <w:pPr>
        <w:shd w:val="clear" w:color="auto" w:fill="FFFFFF"/>
        <w:ind w:firstLine="360"/>
        <w:jc w:val="right"/>
      </w:pPr>
      <w:r w:rsidRPr="00AC7910">
        <w:t xml:space="preserve">                                                  Таблица № 2 в</w:t>
      </w:r>
      <w:r w:rsidR="00681198" w:rsidRPr="00AC7910">
        <w:t xml:space="preserve"> тыс.</w:t>
      </w:r>
      <w:r w:rsidRPr="00AC7910">
        <w:t xml:space="preserve"> руб.</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96"/>
        <w:gridCol w:w="1080"/>
        <w:gridCol w:w="1080"/>
        <w:gridCol w:w="1080"/>
        <w:gridCol w:w="1080"/>
        <w:gridCol w:w="1080"/>
        <w:gridCol w:w="896"/>
      </w:tblGrid>
      <w:tr w:rsidR="00AC7910" w:rsidRPr="00AC7910" w:rsidTr="00E92F6F">
        <w:trPr>
          <w:trHeight w:val="191"/>
        </w:trPr>
        <w:tc>
          <w:tcPr>
            <w:tcW w:w="3296" w:type="dxa"/>
            <w:vMerge w:val="restart"/>
          </w:tcPr>
          <w:p w:rsidR="009D4098" w:rsidRPr="00AC7910" w:rsidRDefault="009D4098" w:rsidP="00C605AB">
            <w:pPr>
              <w:ind w:firstLine="360"/>
              <w:jc w:val="center"/>
              <w:rPr>
                <w:b/>
                <w:sz w:val="16"/>
                <w:szCs w:val="16"/>
              </w:rPr>
            </w:pPr>
          </w:p>
          <w:p w:rsidR="009D4098" w:rsidRPr="00AC7910" w:rsidRDefault="009D4098" w:rsidP="00C605AB">
            <w:pPr>
              <w:ind w:firstLine="360"/>
              <w:jc w:val="center"/>
              <w:rPr>
                <w:b/>
                <w:sz w:val="16"/>
                <w:szCs w:val="16"/>
              </w:rPr>
            </w:pPr>
            <w:r w:rsidRPr="00AC7910">
              <w:rPr>
                <w:b/>
                <w:sz w:val="16"/>
                <w:szCs w:val="16"/>
              </w:rPr>
              <w:t>Наименование статей</w:t>
            </w:r>
          </w:p>
        </w:tc>
        <w:tc>
          <w:tcPr>
            <w:tcW w:w="1080" w:type="dxa"/>
            <w:vMerge w:val="restart"/>
          </w:tcPr>
          <w:p w:rsidR="009D4098" w:rsidRPr="00AC7910" w:rsidRDefault="009D4098" w:rsidP="00C605AB">
            <w:pPr>
              <w:ind w:firstLine="360"/>
              <w:jc w:val="center"/>
              <w:rPr>
                <w:b/>
                <w:sz w:val="16"/>
                <w:szCs w:val="16"/>
              </w:rPr>
            </w:pPr>
          </w:p>
          <w:p w:rsidR="009D4098" w:rsidRPr="00AC7910" w:rsidRDefault="00FC6380" w:rsidP="006836C9">
            <w:pPr>
              <w:ind w:left="-143"/>
              <w:jc w:val="center"/>
              <w:rPr>
                <w:b/>
                <w:sz w:val="16"/>
                <w:szCs w:val="16"/>
              </w:rPr>
            </w:pPr>
            <w:r>
              <w:rPr>
                <w:b/>
                <w:sz w:val="16"/>
                <w:szCs w:val="16"/>
              </w:rPr>
              <w:t>Факт 2014</w:t>
            </w:r>
            <w:r w:rsidR="006836C9" w:rsidRPr="00AC7910">
              <w:rPr>
                <w:b/>
                <w:sz w:val="16"/>
                <w:szCs w:val="16"/>
              </w:rPr>
              <w:t xml:space="preserve"> года </w:t>
            </w:r>
          </w:p>
        </w:tc>
        <w:tc>
          <w:tcPr>
            <w:tcW w:w="5216" w:type="dxa"/>
            <w:gridSpan w:val="5"/>
          </w:tcPr>
          <w:p w:rsidR="009D4098" w:rsidRPr="00AC7910" w:rsidRDefault="009D4098" w:rsidP="00C605AB">
            <w:pPr>
              <w:ind w:firstLine="360"/>
              <w:jc w:val="center"/>
              <w:rPr>
                <w:b/>
                <w:sz w:val="16"/>
                <w:szCs w:val="16"/>
              </w:rPr>
            </w:pPr>
            <w:r w:rsidRPr="00AC7910">
              <w:rPr>
                <w:b/>
                <w:sz w:val="16"/>
                <w:szCs w:val="16"/>
              </w:rPr>
              <w:t>201</w:t>
            </w:r>
            <w:r w:rsidR="00FC6380">
              <w:rPr>
                <w:b/>
                <w:sz w:val="16"/>
                <w:szCs w:val="16"/>
              </w:rPr>
              <w:t>5</w:t>
            </w:r>
            <w:r w:rsidR="00BD634F" w:rsidRPr="00AC7910">
              <w:rPr>
                <w:b/>
                <w:sz w:val="16"/>
                <w:szCs w:val="16"/>
              </w:rPr>
              <w:t>го</w:t>
            </w:r>
            <w:r w:rsidRPr="00AC7910">
              <w:rPr>
                <w:b/>
                <w:sz w:val="16"/>
                <w:szCs w:val="16"/>
              </w:rPr>
              <w:t xml:space="preserve">д                                        </w:t>
            </w:r>
          </w:p>
        </w:tc>
      </w:tr>
      <w:tr w:rsidR="00AC7910" w:rsidRPr="00AC7910" w:rsidTr="00E92F6F">
        <w:tc>
          <w:tcPr>
            <w:tcW w:w="3296" w:type="dxa"/>
            <w:vMerge/>
          </w:tcPr>
          <w:p w:rsidR="009D4098" w:rsidRPr="00AC7910" w:rsidRDefault="009D4098" w:rsidP="00C605AB">
            <w:pPr>
              <w:ind w:firstLine="360"/>
              <w:jc w:val="center"/>
              <w:rPr>
                <w:b/>
                <w:sz w:val="16"/>
                <w:szCs w:val="16"/>
              </w:rPr>
            </w:pPr>
          </w:p>
        </w:tc>
        <w:tc>
          <w:tcPr>
            <w:tcW w:w="1080" w:type="dxa"/>
            <w:vMerge/>
          </w:tcPr>
          <w:p w:rsidR="009D4098" w:rsidRPr="00AC7910" w:rsidRDefault="009D4098" w:rsidP="00C605AB">
            <w:pPr>
              <w:ind w:firstLine="360"/>
              <w:jc w:val="center"/>
              <w:rPr>
                <w:b/>
                <w:sz w:val="16"/>
                <w:szCs w:val="16"/>
              </w:rPr>
            </w:pPr>
          </w:p>
        </w:tc>
        <w:tc>
          <w:tcPr>
            <w:tcW w:w="2160" w:type="dxa"/>
            <w:gridSpan w:val="2"/>
          </w:tcPr>
          <w:p w:rsidR="009D4098" w:rsidRPr="00AC7910" w:rsidRDefault="009D4098" w:rsidP="00C605AB">
            <w:pPr>
              <w:ind w:firstLine="360"/>
              <w:jc w:val="center"/>
              <w:rPr>
                <w:b/>
                <w:sz w:val="16"/>
                <w:szCs w:val="16"/>
              </w:rPr>
            </w:pPr>
            <w:r w:rsidRPr="00AC7910">
              <w:rPr>
                <w:b/>
                <w:sz w:val="16"/>
                <w:szCs w:val="16"/>
              </w:rPr>
              <w:t>Утверждено на год решениями Думы</w:t>
            </w:r>
          </w:p>
        </w:tc>
        <w:tc>
          <w:tcPr>
            <w:tcW w:w="1080" w:type="dxa"/>
            <w:vMerge w:val="restart"/>
          </w:tcPr>
          <w:p w:rsidR="009D4098" w:rsidRPr="00AC7910" w:rsidRDefault="009D4098" w:rsidP="00C605AB">
            <w:pPr>
              <w:ind w:firstLine="360"/>
              <w:jc w:val="center"/>
              <w:rPr>
                <w:b/>
                <w:sz w:val="16"/>
                <w:szCs w:val="16"/>
              </w:rPr>
            </w:pPr>
          </w:p>
          <w:p w:rsidR="009D4098" w:rsidRPr="00AC7910" w:rsidRDefault="009D4098" w:rsidP="00C605AB">
            <w:pPr>
              <w:ind w:firstLine="360"/>
              <w:jc w:val="center"/>
              <w:rPr>
                <w:b/>
                <w:sz w:val="16"/>
                <w:szCs w:val="16"/>
              </w:rPr>
            </w:pPr>
            <w:r w:rsidRPr="00AC7910">
              <w:rPr>
                <w:b/>
                <w:sz w:val="16"/>
                <w:szCs w:val="16"/>
              </w:rPr>
              <w:t xml:space="preserve"> Исполнено </w:t>
            </w:r>
          </w:p>
        </w:tc>
        <w:tc>
          <w:tcPr>
            <w:tcW w:w="1080" w:type="dxa"/>
            <w:vMerge w:val="restart"/>
          </w:tcPr>
          <w:p w:rsidR="009D4098" w:rsidRPr="00AC7910" w:rsidRDefault="009D4098" w:rsidP="00C605AB">
            <w:pPr>
              <w:ind w:firstLine="360"/>
              <w:jc w:val="center"/>
              <w:rPr>
                <w:b/>
                <w:sz w:val="16"/>
                <w:szCs w:val="16"/>
              </w:rPr>
            </w:pPr>
          </w:p>
          <w:p w:rsidR="009D4098" w:rsidRPr="00AC7910" w:rsidRDefault="009D4098" w:rsidP="00C605AB">
            <w:pPr>
              <w:ind w:firstLine="360"/>
              <w:jc w:val="center"/>
              <w:rPr>
                <w:b/>
                <w:sz w:val="16"/>
                <w:szCs w:val="16"/>
              </w:rPr>
            </w:pPr>
            <w:r w:rsidRPr="00AC7910">
              <w:rPr>
                <w:b/>
                <w:sz w:val="16"/>
                <w:szCs w:val="16"/>
              </w:rPr>
              <w:t xml:space="preserve">% исполнения </w:t>
            </w:r>
          </w:p>
        </w:tc>
        <w:tc>
          <w:tcPr>
            <w:tcW w:w="896" w:type="dxa"/>
            <w:vMerge w:val="restart"/>
          </w:tcPr>
          <w:p w:rsidR="009D4098" w:rsidRPr="00AC7910" w:rsidRDefault="009D4098" w:rsidP="006836C9">
            <w:pPr>
              <w:ind w:hanging="157"/>
              <w:jc w:val="center"/>
              <w:rPr>
                <w:b/>
                <w:sz w:val="16"/>
                <w:szCs w:val="16"/>
              </w:rPr>
            </w:pPr>
            <w:r w:rsidRPr="00AC7910">
              <w:rPr>
                <w:b/>
                <w:sz w:val="16"/>
                <w:szCs w:val="16"/>
              </w:rPr>
              <w:t>Доля в общем объеме расходов</w:t>
            </w:r>
          </w:p>
        </w:tc>
      </w:tr>
      <w:tr w:rsidR="00AC7910" w:rsidRPr="00AC7910" w:rsidTr="00E92F6F">
        <w:tc>
          <w:tcPr>
            <w:tcW w:w="3296" w:type="dxa"/>
            <w:vMerge/>
          </w:tcPr>
          <w:p w:rsidR="009D4098" w:rsidRPr="00AC7910" w:rsidRDefault="009D4098" w:rsidP="00C605AB">
            <w:pPr>
              <w:ind w:firstLine="360"/>
              <w:jc w:val="center"/>
              <w:rPr>
                <w:b/>
                <w:sz w:val="16"/>
                <w:szCs w:val="16"/>
              </w:rPr>
            </w:pPr>
          </w:p>
        </w:tc>
        <w:tc>
          <w:tcPr>
            <w:tcW w:w="1080" w:type="dxa"/>
            <w:vMerge/>
          </w:tcPr>
          <w:p w:rsidR="009D4098" w:rsidRPr="00AC7910" w:rsidRDefault="009D4098" w:rsidP="00C605AB">
            <w:pPr>
              <w:ind w:firstLine="360"/>
              <w:jc w:val="center"/>
              <w:rPr>
                <w:b/>
                <w:sz w:val="16"/>
                <w:szCs w:val="16"/>
              </w:rPr>
            </w:pPr>
          </w:p>
        </w:tc>
        <w:tc>
          <w:tcPr>
            <w:tcW w:w="1080" w:type="dxa"/>
          </w:tcPr>
          <w:p w:rsidR="009D4098" w:rsidRPr="00AC7910" w:rsidRDefault="00E92F6F" w:rsidP="002025F1">
            <w:pPr>
              <w:ind w:left="-89" w:right="-39"/>
              <w:jc w:val="center"/>
              <w:rPr>
                <w:b/>
                <w:sz w:val="16"/>
                <w:szCs w:val="16"/>
              </w:rPr>
            </w:pPr>
            <w:r w:rsidRPr="00AC7910">
              <w:rPr>
                <w:b/>
                <w:sz w:val="16"/>
                <w:szCs w:val="16"/>
              </w:rPr>
              <w:t>2</w:t>
            </w:r>
            <w:r w:rsidR="00B0625D">
              <w:rPr>
                <w:b/>
                <w:sz w:val="16"/>
                <w:szCs w:val="16"/>
              </w:rPr>
              <w:t>3012.14</w:t>
            </w:r>
            <w:r w:rsidRPr="00AC7910">
              <w:rPr>
                <w:b/>
                <w:sz w:val="16"/>
                <w:szCs w:val="16"/>
              </w:rPr>
              <w:t>г. №</w:t>
            </w:r>
            <w:r w:rsidR="00B0625D">
              <w:rPr>
                <w:b/>
                <w:sz w:val="16"/>
                <w:szCs w:val="16"/>
              </w:rPr>
              <w:t>62</w:t>
            </w:r>
          </w:p>
        </w:tc>
        <w:tc>
          <w:tcPr>
            <w:tcW w:w="1080" w:type="dxa"/>
          </w:tcPr>
          <w:p w:rsidR="009D4098" w:rsidRPr="00AC7910" w:rsidRDefault="00E92F6F" w:rsidP="002025F1">
            <w:pPr>
              <w:ind w:left="-35" w:right="-93"/>
              <w:jc w:val="center"/>
              <w:rPr>
                <w:b/>
                <w:sz w:val="16"/>
                <w:szCs w:val="16"/>
              </w:rPr>
            </w:pPr>
            <w:r w:rsidRPr="00AC7910">
              <w:rPr>
                <w:b/>
                <w:sz w:val="16"/>
                <w:szCs w:val="16"/>
              </w:rPr>
              <w:t>2</w:t>
            </w:r>
            <w:r w:rsidR="00FC6380">
              <w:rPr>
                <w:b/>
                <w:sz w:val="16"/>
                <w:szCs w:val="16"/>
              </w:rPr>
              <w:t>5.12.15</w:t>
            </w:r>
            <w:r w:rsidR="009D4098" w:rsidRPr="00AC7910">
              <w:rPr>
                <w:b/>
                <w:sz w:val="16"/>
                <w:szCs w:val="16"/>
              </w:rPr>
              <w:t>г.</w:t>
            </w:r>
            <w:r w:rsidR="009F2FDB">
              <w:rPr>
                <w:b/>
                <w:sz w:val="16"/>
                <w:szCs w:val="16"/>
              </w:rPr>
              <w:t xml:space="preserve"> №</w:t>
            </w:r>
            <w:r w:rsidR="00FC6380">
              <w:rPr>
                <w:b/>
                <w:sz w:val="16"/>
                <w:szCs w:val="16"/>
              </w:rPr>
              <w:t>79</w:t>
            </w:r>
          </w:p>
        </w:tc>
        <w:tc>
          <w:tcPr>
            <w:tcW w:w="1080" w:type="dxa"/>
            <w:vMerge/>
          </w:tcPr>
          <w:p w:rsidR="009D4098" w:rsidRPr="00AC7910" w:rsidRDefault="009D4098" w:rsidP="00C605AB">
            <w:pPr>
              <w:ind w:firstLine="360"/>
              <w:jc w:val="center"/>
              <w:rPr>
                <w:b/>
                <w:sz w:val="16"/>
                <w:szCs w:val="16"/>
              </w:rPr>
            </w:pPr>
          </w:p>
        </w:tc>
        <w:tc>
          <w:tcPr>
            <w:tcW w:w="1080" w:type="dxa"/>
            <w:vMerge/>
          </w:tcPr>
          <w:p w:rsidR="009D4098" w:rsidRPr="00AC7910" w:rsidRDefault="009D4098" w:rsidP="00C605AB">
            <w:pPr>
              <w:ind w:firstLine="360"/>
              <w:jc w:val="center"/>
              <w:rPr>
                <w:b/>
                <w:sz w:val="16"/>
                <w:szCs w:val="16"/>
              </w:rPr>
            </w:pPr>
          </w:p>
        </w:tc>
        <w:tc>
          <w:tcPr>
            <w:tcW w:w="896" w:type="dxa"/>
            <w:vMerge/>
          </w:tcPr>
          <w:p w:rsidR="009D4098" w:rsidRPr="00AC7910" w:rsidRDefault="009D4098" w:rsidP="00C605AB">
            <w:pPr>
              <w:ind w:firstLine="360"/>
              <w:jc w:val="center"/>
              <w:rPr>
                <w:b/>
                <w:sz w:val="16"/>
                <w:szCs w:val="16"/>
              </w:rPr>
            </w:pPr>
          </w:p>
        </w:tc>
      </w:tr>
      <w:tr w:rsidR="00AC7910" w:rsidRPr="00AC7910" w:rsidTr="00E92F6F">
        <w:tc>
          <w:tcPr>
            <w:tcW w:w="3296" w:type="dxa"/>
          </w:tcPr>
          <w:p w:rsidR="009D4098" w:rsidRPr="00AC7910" w:rsidRDefault="009D4098" w:rsidP="00C605AB">
            <w:pPr>
              <w:ind w:firstLine="360"/>
              <w:jc w:val="center"/>
              <w:rPr>
                <w:b/>
                <w:sz w:val="16"/>
                <w:szCs w:val="16"/>
              </w:rPr>
            </w:pPr>
            <w:r w:rsidRPr="00AC7910">
              <w:rPr>
                <w:b/>
                <w:sz w:val="16"/>
                <w:szCs w:val="16"/>
              </w:rPr>
              <w:t>1</w:t>
            </w:r>
          </w:p>
        </w:tc>
        <w:tc>
          <w:tcPr>
            <w:tcW w:w="1080" w:type="dxa"/>
          </w:tcPr>
          <w:p w:rsidR="009D4098" w:rsidRPr="00AC7910" w:rsidRDefault="009D4098" w:rsidP="00C605AB">
            <w:pPr>
              <w:ind w:firstLine="360"/>
              <w:jc w:val="center"/>
              <w:rPr>
                <w:b/>
                <w:sz w:val="16"/>
                <w:szCs w:val="16"/>
              </w:rPr>
            </w:pPr>
            <w:r w:rsidRPr="00AC7910">
              <w:rPr>
                <w:b/>
                <w:sz w:val="16"/>
                <w:szCs w:val="16"/>
              </w:rPr>
              <w:t>2</w:t>
            </w:r>
          </w:p>
        </w:tc>
        <w:tc>
          <w:tcPr>
            <w:tcW w:w="1080" w:type="dxa"/>
          </w:tcPr>
          <w:p w:rsidR="009D4098" w:rsidRPr="00AC7910" w:rsidRDefault="009D4098" w:rsidP="00C605AB">
            <w:pPr>
              <w:ind w:firstLine="360"/>
              <w:jc w:val="center"/>
              <w:rPr>
                <w:b/>
                <w:sz w:val="16"/>
                <w:szCs w:val="16"/>
              </w:rPr>
            </w:pPr>
            <w:r w:rsidRPr="00AC7910">
              <w:rPr>
                <w:b/>
                <w:sz w:val="16"/>
                <w:szCs w:val="16"/>
              </w:rPr>
              <w:t>3</w:t>
            </w:r>
          </w:p>
        </w:tc>
        <w:tc>
          <w:tcPr>
            <w:tcW w:w="1080" w:type="dxa"/>
          </w:tcPr>
          <w:p w:rsidR="009D4098" w:rsidRPr="00AC7910" w:rsidRDefault="009D4098" w:rsidP="00C605AB">
            <w:pPr>
              <w:ind w:firstLine="360"/>
              <w:jc w:val="center"/>
              <w:rPr>
                <w:b/>
                <w:sz w:val="16"/>
                <w:szCs w:val="16"/>
              </w:rPr>
            </w:pPr>
            <w:r w:rsidRPr="00AC7910">
              <w:rPr>
                <w:b/>
                <w:sz w:val="16"/>
                <w:szCs w:val="16"/>
              </w:rPr>
              <w:t>4</w:t>
            </w:r>
          </w:p>
        </w:tc>
        <w:tc>
          <w:tcPr>
            <w:tcW w:w="1080" w:type="dxa"/>
          </w:tcPr>
          <w:p w:rsidR="009D4098" w:rsidRPr="00AC7910" w:rsidRDefault="009D4098" w:rsidP="00C605AB">
            <w:pPr>
              <w:ind w:firstLine="360"/>
              <w:jc w:val="center"/>
              <w:rPr>
                <w:b/>
                <w:sz w:val="16"/>
                <w:szCs w:val="16"/>
              </w:rPr>
            </w:pPr>
            <w:r w:rsidRPr="00AC7910">
              <w:rPr>
                <w:b/>
                <w:sz w:val="16"/>
                <w:szCs w:val="16"/>
              </w:rPr>
              <w:t>5</w:t>
            </w:r>
          </w:p>
        </w:tc>
        <w:tc>
          <w:tcPr>
            <w:tcW w:w="1080" w:type="dxa"/>
          </w:tcPr>
          <w:p w:rsidR="009D4098" w:rsidRPr="00AC7910" w:rsidRDefault="009D4098" w:rsidP="00C605AB">
            <w:pPr>
              <w:ind w:firstLine="360"/>
              <w:jc w:val="center"/>
              <w:rPr>
                <w:b/>
                <w:sz w:val="16"/>
                <w:szCs w:val="16"/>
              </w:rPr>
            </w:pPr>
            <w:r w:rsidRPr="00AC7910">
              <w:rPr>
                <w:b/>
                <w:sz w:val="16"/>
                <w:szCs w:val="16"/>
              </w:rPr>
              <w:t>6</w:t>
            </w:r>
          </w:p>
        </w:tc>
        <w:tc>
          <w:tcPr>
            <w:tcW w:w="896" w:type="dxa"/>
          </w:tcPr>
          <w:p w:rsidR="009D4098" w:rsidRPr="00AC7910" w:rsidRDefault="009D4098" w:rsidP="006836C9">
            <w:pPr>
              <w:ind w:left="-157" w:right="-155"/>
              <w:jc w:val="center"/>
              <w:rPr>
                <w:b/>
                <w:sz w:val="16"/>
                <w:szCs w:val="16"/>
              </w:rPr>
            </w:pPr>
            <w:r w:rsidRPr="00AC7910">
              <w:rPr>
                <w:b/>
                <w:sz w:val="16"/>
                <w:szCs w:val="16"/>
              </w:rPr>
              <w:t>7</w:t>
            </w:r>
          </w:p>
        </w:tc>
      </w:tr>
      <w:tr w:rsidR="00B0625D" w:rsidRPr="00AC7910" w:rsidTr="00E92F6F">
        <w:tc>
          <w:tcPr>
            <w:tcW w:w="3296" w:type="dxa"/>
          </w:tcPr>
          <w:p w:rsidR="00B0625D" w:rsidRPr="00AC7910" w:rsidRDefault="00B0625D" w:rsidP="00E92F6F">
            <w:pPr>
              <w:rPr>
                <w:b/>
                <w:sz w:val="20"/>
                <w:szCs w:val="20"/>
              </w:rPr>
            </w:pPr>
            <w:r w:rsidRPr="00AC7910">
              <w:rPr>
                <w:b/>
                <w:sz w:val="20"/>
                <w:szCs w:val="20"/>
              </w:rPr>
              <w:t>01 Общегосударственные вопросы</w:t>
            </w:r>
          </w:p>
        </w:tc>
        <w:tc>
          <w:tcPr>
            <w:tcW w:w="1080" w:type="dxa"/>
          </w:tcPr>
          <w:p w:rsidR="00B0625D" w:rsidRPr="00AC7910" w:rsidRDefault="00B0625D" w:rsidP="00E47C2E">
            <w:pPr>
              <w:jc w:val="center"/>
              <w:rPr>
                <w:b/>
                <w:sz w:val="20"/>
                <w:szCs w:val="20"/>
              </w:rPr>
            </w:pPr>
            <w:r>
              <w:rPr>
                <w:b/>
                <w:sz w:val="20"/>
                <w:szCs w:val="20"/>
              </w:rPr>
              <w:t>1378,4</w:t>
            </w:r>
          </w:p>
        </w:tc>
        <w:tc>
          <w:tcPr>
            <w:tcW w:w="1080" w:type="dxa"/>
          </w:tcPr>
          <w:p w:rsidR="00B0625D" w:rsidRPr="00AC7910" w:rsidRDefault="00B0625D" w:rsidP="00796213">
            <w:pPr>
              <w:jc w:val="center"/>
              <w:rPr>
                <w:b/>
                <w:sz w:val="20"/>
                <w:szCs w:val="20"/>
              </w:rPr>
            </w:pPr>
            <w:r>
              <w:rPr>
                <w:b/>
                <w:sz w:val="20"/>
                <w:szCs w:val="20"/>
              </w:rPr>
              <w:t>1067,9</w:t>
            </w:r>
          </w:p>
        </w:tc>
        <w:tc>
          <w:tcPr>
            <w:tcW w:w="1080" w:type="dxa"/>
          </w:tcPr>
          <w:p w:rsidR="00B0625D" w:rsidRPr="00AC7910" w:rsidRDefault="00C33232" w:rsidP="009F2FDB">
            <w:pPr>
              <w:jc w:val="center"/>
              <w:rPr>
                <w:b/>
                <w:sz w:val="20"/>
                <w:szCs w:val="20"/>
              </w:rPr>
            </w:pPr>
            <w:r>
              <w:rPr>
                <w:b/>
                <w:sz w:val="20"/>
                <w:szCs w:val="20"/>
              </w:rPr>
              <w:t>1476,4</w:t>
            </w:r>
          </w:p>
        </w:tc>
        <w:tc>
          <w:tcPr>
            <w:tcW w:w="1080" w:type="dxa"/>
          </w:tcPr>
          <w:p w:rsidR="00B0625D" w:rsidRPr="00AC7910" w:rsidRDefault="00256EAC" w:rsidP="009F2FDB">
            <w:pPr>
              <w:jc w:val="center"/>
              <w:rPr>
                <w:b/>
                <w:sz w:val="20"/>
                <w:szCs w:val="20"/>
              </w:rPr>
            </w:pPr>
            <w:r>
              <w:rPr>
                <w:b/>
                <w:sz w:val="20"/>
                <w:szCs w:val="20"/>
              </w:rPr>
              <w:t>1469,7</w:t>
            </w:r>
          </w:p>
        </w:tc>
        <w:tc>
          <w:tcPr>
            <w:tcW w:w="1080" w:type="dxa"/>
          </w:tcPr>
          <w:p w:rsidR="00B0625D" w:rsidRPr="00AC7910" w:rsidRDefault="00256EAC" w:rsidP="009F2FDB">
            <w:pPr>
              <w:jc w:val="center"/>
              <w:rPr>
                <w:b/>
                <w:sz w:val="20"/>
                <w:szCs w:val="20"/>
              </w:rPr>
            </w:pPr>
            <w:r>
              <w:rPr>
                <w:b/>
                <w:sz w:val="20"/>
                <w:szCs w:val="20"/>
              </w:rPr>
              <w:t>99,5</w:t>
            </w:r>
          </w:p>
        </w:tc>
        <w:tc>
          <w:tcPr>
            <w:tcW w:w="896" w:type="dxa"/>
          </w:tcPr>
          <w:p w:rsidR="00B0625D" w:rsidRPr="00AC7910" w:rsidRDefault="00256EAC" w:rsidP="009F2FDB">
            <w:pPr>
              <w:jc w:val="center"/>
              <w:rPr>
                <w:b/>
                <w:sz w:val="20"/>
                <w:szCs w:val="20"/>
              </w:rPr>
            </w:pPr>
            <w:r>
              <w:rPr>
                <w:b/>
                <w:sz w:val="20"/>
                <w:szCs w:val="20"/>
              </w:rPr>
              <w:t>60,7</w:t>
            </w:r>
          </w:p>
        </w:tc>
      </w:tr>
      <w:tr w:rsidR="00B0625D" w:rsidRPr="00AC7910" w:rsidTr="00E92F6F">
        <w:tc>
          <w:tcPr>
            <w:tcW w:w="3296" w:type="dxa"/>
          </w:tcPr>
          <w:p w:rsidR="00B0625D" w:rsidRPr="00AC7910" w:rsidRDefault="00B0625D" w:rsidP="00E92F6F">
            <w:pPr>
              <w:rPr>
                <w:sz w:val="20"/>
                <w:szCs w:val="20"/>
              </w:rPr>
            </w:pPr>
            <w:r w:rsidRPr="00AC7910">
              <w:rPr>
                <w:sz w:val="20"/>
                <w:szCs w:val="20"/>
              </w:rPr>
              <w:t>0102 Функционирование высшего должностного лица ОМСУ</w:t>
            </w:r>
          </w:p>
        </w:tc>
        <w:tc>
          <w:tcPr>
            <w:tcW w:w="1080" w:type="dxa"/>
          </w:tcPr>
          <w:p w:rsidR="00B0625D" w:rsidRPr="00AC7910" w:rsidRDefault="00B0625D" w:rsidP="00E47C2E">
            <w:pPr>
              <w:jc w:val="center"/>
              <w:rPr>
                <w:sz w:val="20"/>
                <w:szCs w:val="20"/>
              </w:rPr>
            </w:pPr>
            <w:r>
              <w:rPr>
                <w:sz w:val="20"/>
                <w:szCs w:val="20"/>
              </w:rPr>
              <w:t>394,2</w:t>
            </w:r>
          </w:p>
        </w:tc>
        <w:tc>
          <w:tcPr>
            <w:tcW w:w="1080" w:type="dxa"/>
          </w:tcPr>
          <w:p w:rsidR="00B0625D" w:rsidRPr="00AC7910" w:rsidRDefault="00B0625D" w:rsidP="009F2FDB">
            <w:pPr>
              <w:jc w:val="center"/>
              <w:rPr>
                <w:sz w:val="20"/>
                <w:szCs w:val="20"/>
              </w:rPr>
            </w:pPr>
            <w:r>
              <w:rPr>
                <w:sz w:val="20"/>
                <w:szCs w:val="20"/>
              </w:rPr>
              <w:t>285,8</w:t>
            </w:r>
          </w:p>
        </w:tc>
        <w:tc>
          <w:tcPr>
            <w:tcW w:w="1080" w:type="dxa"/>
          </w:tcPr>
          <w:p w:rsidR="00B0625D" w:rsidRPr="00AC7910" w:rsidRDefault="00C33232" w:rsidP="009F2FDB">
            <w:pPr>
              <w:jc w:val="center"/>
              <w:rPr>
                <w:sz w:val="20"/>
                <w:szCs w:val="20"/>
              </w:rPr>
            </w:pPr>
            <w:r>
              <w:rPr>
                <w:sz w:val="20"/>
                <w:szCs w:val="20"/>
              </w:rPr>
              <w:t>462,5</w:t>
            </w:r>
          </w:p>
        </w:tc>
        <w:tc>
          <w:tcPr>
            <w:tcW w:w="1080" w:type="dxa"/>
          </w:tcPr>
          <w:p w:rsidR="00B0625D" w:rsidRPr="00AC7910" w:rsidRDefault="00256EAC" w:rsidP="009F2FDB">
            <w:pPr>
              <w:jc w:val="center"/>
              <w:rPr>
                <w:sz w:val="20"/>
                <w:szCs w:val="20"/>
              </w:rPr>
            </w:pPr>
            <w:r>
              <w:rPr>
                <w:sz w:val="20"/>
                <w:szCs w:val="20"/>
              </w:rPr>
              <w:t>462,5</w:t>
            </w:r>
          </w:p>
        </w:tc>
        <w:tc>
          <w:tcPr>
            <w:tcW w:w="1080" w:type="dxa"/>
          </w:tcPr>
          <w:p w:rsidR="00B0625D" w:rsidRPr="00AC7910" w:rsidRDefault="00256EAC" w:rsidP="009F2FDB">
            <w:pPr>
              <w:jc w:val="center"/>
              <w:rPr>
                <w:sz w:val="20"/>
                <w:szCs w:val="20"/>
              </w:rPr>
            </w:pPr>
            <w:r>
              <w:rPr>
                <w:sz w:val="20"/>
                <w:szCs w:val="20"/>
              </w:rPr>
              <w:t>100</w:t>
            </w:r>
          </w:p>
        </w:tc>
        <w:tc>
          <w:tcPr>
            <w:tcW w:w="896" w:type="dxa"/>
          </w:tcPr>
          <w:p w:rsidR="00B0625D" w:rsidRPr="00AC7910" w:rsidRDefault="00256EAC" w:rsidP="009F2FDB">
            <w:pPr>
              <w:jc w:val="center"/>
              <w:rPr>
                <w:sz w:val="20"/>
                <w:szCs w:val="20"/>
              </w:rPr>
            </w:pPr>
            <w:r>
              <w:rPr>
                <w:sz w:val="20"/>
                <w:szCs w:val="20"/>
              </w:rPr>
              <w:t>19,1</w:t>
            </w:r>
          </w:p>
        </w:tc>
      </w:tr>
      <w:tr w:rsidR="00B0625D" w:rsidRPr="00AC7910" w:rsidTr="00E92F6F">
        <w:tc>
          <w:tcPr>
            <w:tcW w:w="3296" w:type="dxa"/>
          </w:tcPr>
          <w:p w:rsidR="00B0625D" w:rsidRPr="00AC7910" w:rsidRDefault="00B0625D" w:rsidP="00E92F6F">
            <w:pPr>
              <w:rPr>
                <w:sz w:val="20"/>
                <w:szCs w:val="20"/>
              </w:rPr>
            </w:pPr>
            <w:r w:rsidRPr="00AC7910">
              <w:rPr>
                <w:sz w:val="20"/>
                <w:szCs w:val="20"/>
              </w:rPr>
              <w:t>0104 Функционирование местной администрации</w:t>
            </w:r>
          </w:p>
        </w:tc>
        <w:tc>
          <w:tcPr>
            <w:tcW w:w="1080" w:type="dxa"/>
          </w:tcPr>
          <w:p w:rsidR="00B0625D" w:rsidRPr="00AC7910" w:rsidRDefault="00B0625D" w:rsidP="00E47C2E">
            <w:pPr>
              <w:jc w:val="center"/>
              <w:rPr>
                <w:sz w:val="20"/>
                <w:szCs w:val="20"/>
              </w:rPr>
            </w:pPr>
            <w:r>
              <w:rPr>
                <w:sz w:val="20"/>
                <w:szCs w:val="20"/>
              </w:rPr>
              <w:t>983,5</w:t>
            </w:r>
          </w:p>
        </w:tc>
        <w:tc>
          <w:tcPr>
            <w:tcW w:w="1080" w:type="dxa"/>
          </w:tcPr>
          <w:p w:rsidR="00B0625D" w:rsidRPr="00AC7910" w:rsidRDefault="00B0625D" w:rsidP="009F2FDB">
            <w:pPr>
              <w:jc w:val="center"/>
              <w:rPr>
                <w:sz w:val="20"/>
                <w:szCs w:val="20"/>
              </w:rPr>
            </w:pPr>
            <w:r>
              <w:rPr>
                <w:sz w:val="20"/>
                <w:szCs w:val="20"/>
              </w:rPr>
              <w:t>778,3</w:t>
            </w:r>
          </w:p>
        </w:tc>
        <w:tc>
          <w:tcPr>
            <w:tcW w:w="1080" w:type="dxa"/>
          </w:tcPr>
          <w:p w:rsidR="00B0625D" w:rsidRPr="00AC7910" w:rsidRDefault="00C33232" w:rsidP="009F2FDB">
            <w:pPr>
              <w:jc w:val="center"/>
              <w:rPr>
                <w:sz w:val="20"/>
                <w:szCs w:val="20"/>
              </w:rPr>
            </w:pPr>
            <w:r>
              <w:rPr>
                <w:sz w:val="20"/>
                <w:szCs w:val="20"/>
              </w:rPr>
              <w:t>1013,2</w:t>
            </w:r>
          </w:p>
        </w:tc>
        <w:tc>
          <w:tcPr>
            <w:tcW w:w="1080" w:type="dxa"/>
          </w:tcPr>
          <w:p w:rsidR="00B0625D" w:rsidRPr="00AC7910" w:rsidRDefault="00256EAC" w:rsidP="009F2FDB">
            <w:pPr>
              <w:jc w:val="center"/>
              <w:rPr>
                <w:sz w:val="20"/>
                <w:szCs w:val="20"/>
              </w:rPr>
            </w:pPr>
            <w:r>
              <w:rPr>
                <w:sz w:val="20"/>
                <w:szCs w:val="20"/>
              </w:rPr>
              <w:t>1006,5</w:t>
            </w:r>
          </w:p>
        </w:tc>
        <w:tc>
          <w:tcPr>
            <w:tcW w:w="1080" w:type="dxa"/>
          </w:tcPr>
          <w:p w:rsidR="00B0625D" w:rsidRPr="00AC7910" w:rsidRDefault="00256EAC" w:rsidP="009F2FDB">
            <w:pPr>
              <w:jc w:val="center"/>
              <w:rPr>
                <w:sz w:val="20"/>
                <w:szCs w:val="20"/>
              </w:rPr>
            </w:pPr>
            <w:r>
              <w:rPr>
                <w:sz w:val="20"/>
                <w:szCs w:val="20"/>
              </w:rPr>
              <w:t>99,3</w:t>
            </w:r>
          </w:p>
        </w:tc>
        <w:tc>
          <w:tcPr>
            <w:tcW w:w="896" w:type="dxa"/>
          </w:tcPr>
          <w:p w:rsidR="00B0625D" w:rsidRPr="00AC7910" w:rsidRDefault="00256EAC" w:rsidP="009F2FDB">
            <w:pPr>
              <w:jc w:val="center"/>
              <w:rPr>
                <w:sz w:val="20"/>
                <w:szCs w:val="20"/>
              </w:rPr>
            </w:pPr>
            <w:r>
              <w:rPr>
                <w:sz w:val="20"/>
                <w:szCs w:val="20"/>
              </w:rPr>
              <w:t>41,6</w:t>
            </w:r>
          </w:p>
        </w:tc>
      </w:tr>
      <w:tr w:rsidR="00B0625D" w:rsidRPr="00AC7910" w:rsidTr="00E92F6F">
        <w:tc>
          <w:tcPr>
            <w:tcW w:w="3296" w:type="dxa"/>
          </w:tcPr>
          <w:p w:rsidR="00B0625D" w:rsidRPr="00AC7910" w:rsidRDefault="00B0625D" w:rsidP="00E92F6F">
            <w:pPr>
              <w:rPr>
                <w:sz w:val="20"/>
                <w:szCs w:val="20"/>
              </w:rPr>
            </w:pPr>
            <w:r w:rsidRPr="00AC7910">
              <w:rPr>
                <w:sz w:val="20"/>
                <w:szCs w:val="20"/>
              </w:rPr>
              <w:t>0111 Резервные фонды</w:t>
            </w:r>
          </w:p>
        </w:tc>
        <w:tc>
          <w:tcPr>
            <w:tcW w:w="1080" w:type="dxa"/>
          </w:tcPr>
          <w:p w:rsidR="00B0625D" w:rsidRPr="00AC7910" w:rsidRDefault="00B0625D" w:rsidP="00E47C2E">
            <w:pPr>
              <w:jc w:val="center"/>
              <w:rPr>
                <w:b/>
                <w:sz w:val="20"/>
                <w:szCs w:val="20"/>
              </w:rPr>
            </w:pPr>
          </w:p>
        </w:tc>
        <w:tc>
          <w:tcPr>
            <w:tcW w:w="1080" w:type="dxa"/>
          </w:tcPr>
          <w:p w:rsidR="00B0625D" w:rsidRPr="00AC7910" w:rsidRDefault="00B0625D" w:rsidP="009F2FDB">
            <w:pPr>
              <w:jc w:val="center"/>
              <w:rPr>
                <w:sz w:val="20"/>
                <w:szCs w:val="20"/>
              </w:rPr>
            </w:pPr>
            <w:r>
              <w:rPr>
                <w:sz w:val="20"/>
                <w:szCs w:val="20"/>
              </w:rPr>
              <w:t>3</w:t>
            </w:r>
          </w:p>
        </w:tc>
        <w:tc>
          <w:tcPr>
            <w:tcW w:w="1080" w:type="dxa"/>
          </w:tcPr>
          <w:p w:rsidR="00B0625D" w:rsidRPr="00AC7910" w:rsidRDefault="00C33232" w:rsidP="009F2FDB">
            <w:pPr>
              <w:jc w:val="center"/>
              <w:rPr>
                <w:sz w:val="20"/>
                <w:szCs w:val="20"/>
              </w:rPr>
            </w:pPr>
            <w:r>
              <w:rPr>
                <w:sz w:val="20"/>
                <w:szCs w:val="20"/>
              </w:rPr>
              <w:t>0</w:t>
            </w:r>
          </w:p>
        </w:tc>
        <w:tc>
          <w:tcPr>
            <w:tcW w:w="1080" w:type="dxa"/>
          </w:tcPr>
          <w:p w:rsidR="00B0625D" w:rsidRPr="00AC7910" w:rsidRDefault="00256EAC" w:rsidP="009F2FDB">
            <w:pPr>
              <w:jc w:val="center"/>
              <w:rPr>
                <w:b/>
                <w:sz w:val="20"/>
                <w:szCs w:val="20"/>
              </w:rPr>
            </w:pPr>
            <w:r>
              <w:rPr>
                <w:b/>
                <w:sz w:val="20"/>
                <w:szCs w:val="20"/>
              </w:rPr>
              <w:t>-</w:t>
            </w:r>
          </w:p>
        </w:tc>
        <w:tc>
          <w:tcPr>
            <w:tcW w:w="1080" w:type="dxa"/>
          </w:tcPr>
          <w:p w:rsidR="00B0625D" w:rsidRPr="00AC7910" w:rsidRDefault="00256EAC" w:rsidP="009F2FDB">
            <w:pPr>
              <w:jc w:val="center"/>
              <w:rPr>
                <w:sz w:val="20"/>
                <w:szCs w:val="20"/>
              </w:rPr>
            </w:pPr>
            <w:r>
              <w:rPr>
                <w:sz w:val="20"/>
                <w:szCs w:val="20"/>
              </w:rPr>
              <w:t>-</w:t>
            </w:r>
          </w:p>
        </w:tc>
        <w:tc>
          <w:tcPr>
            <w:tcW w:w="896" w:type="dxa"/>
          </w:tcPr>
          <w:p w:rsidR="00B0625D" w:rsidRPr="00AC7910" w:rsidRDefault="00256EAC" w:rsidP="009F2FDB">
            <w:pPr>
              <w:jc w:val="center"/>
              <w:rPr>
                <w:sz w:val="20"/>
                <w:szCs w:val="20"/>
              </w:rPr>
            </w:pPr>
            <w:r>
              <w:rPr>
                <w:sz w:val="20"/>
                <w:szCs w:val="20"/>
              </w:rPr>
              <w:t>-</w:t>
            </w:r>
          </w:p>
        </w:tc>
      </w:tr>
      <w:tr w:rsidR="00B0625D" w:rsidRPr="00AC7910" w:rsidTr="00E92F6F">
        <w:tc>
          <w:tcPr>
            <w:tcW w:w="3296" w:type="dxa"/>
          </w:tcPr>
          <w:p w:rsidR="00B0625D" w:rsidRPr="00AC7910" w:rsidRDefault="00B0625D" w:rsidP="00E92F6F">
            <w:pPr>
              <w:rPr>
                <w:sz w:val="20"/>
                <w:szCs w:val="20"/>
              </w:rPr>
            </w:pPr>
            <w:r w:rsidRPr="00AC7910">
              <w:rPr>
                <w:sz w:val="20"/>
                <w:szCs w:val="20"/>
              </w:rPr>
              <w:t>0113 Другие общегосударственные вопросы</w:t>
            </w:r>
          </w:p>
        </w:tc>
        <w:tc>
          <w:tcPr>
            <w:tcW w:w="1080" w:type="dxa"/>
          </w:tcPr>
          <w:p w:rsidR="00B0625D" w:rsidRPr="00AC7910" w:rsidRDefault="00B0625D" w:rsidP="00E47C2E">
            <w:pPr>
              <w:jc w:val="center"/>
              <w:rPr>
                <w:sz w:val="20"/>
                <w:szCs w:val="20"/>
              </w:rPr>
            </w:pPr>
            <w:r>
              <w:rPr>
                <w:sz w:val="20"/>
                <w:szCs w:val="20"/>
              </w:rPr>
              <w:t>0,7</w:t>
            </w:r>
          </w:p>
        </w:tc>
        <w:tc>
          <w:tcPr>
            <w:tcW w:w="1080" w:type="dxa"/>
          </w:tcPr>
          <w:p w:rsidR="00B0625D" w:rsidRPr="00AC7910" w:rsidRDefault="00B0625D" w:rsidP="009F2FDB">
            <w:pPr>
              <w:jc w:val="center"/>
              <w:rPr>
                <w:sz w:val="20"/>
                <w:szCs w:val="20"/>
              </w:rPr>
            </w:pPr>
            <w:r>
              <w:rPr>
                <w:sz w:val="20"/>
                <w:szCs w:val="20"/>
              </w:rPr>
              <w:t>0,7</w:t>
            </w:r>
          </w:p>
        </w:tc>
        <w:tc>
          <w:tcPr>
            <w:tcW w:w="1080" w:type="dxa"/>
          </w:tcPr>
          <w:p w:rsidR="00B0625D" w:rsidRPr="00AC7910" w:rsidRDefault="00C33232" w:rsidP="009F2FDB">
            <w:pPr>
              <w:jc w:val="center"/>
              <w:rPr>
                <w:sz w:val="20"/>
                <w:szCs w:val="20"/>
              </w:rPr>
            </w:pPr>
            <w:r>
              <w:rPr>
                <w:sz w:val="20"/>
                <w:szCs w:val="20"/>
              </w:rPr>
              <w:t>0,7</w:t>
            </w:r>
          </w:p>
        </w:tc>
        <w:tc>
          <w:tcPr>
            <w:tcW w:w="1080" w:type="dxa"/>
          </w:tcPr>
          <w:p w:rsidR="00B0625D" w:rsidRPr="00AC7910" w:rsidRDefault="00256EAC" w:rsidP="009F2FDB">
            <w:pPr>
              <w:jc w:val="center"/>
              <w:rPr>
                <w:sz w:val="20"/>
                <w:szCs w:val="20"/>
              </w:rPr>
            </w:pPr>
            <w:r>
              <w:rPr>
                <w:sz w:val="20"/>
                <w:szCs w:val="20"/>
              </w:rPr>
              <w:t>0,7</w:t>
            </w:r>
          </w:p>
        </w:tc>
        <w:tc>
          <w:tcPr>
            <w:tcW w:w="1080" w:type="dxa"/>
          </w:tcPr>
          <w:p w:rsidR="00B0625D" w:rsidRPr="00AC7910" w:rsidRDefault="00256EAC" w:rsidP="009F2FDB">
            <w:pPr>
              <w:jc w:val="center"/>
              <w:rPr>
                <w:sz w:val="20"/>
                <w:szCs w:val="20"/>
              </w:rPr>
            </w:pPr>
            <w:r>
              <w:rPr>
                <w:sz w:val="20"/>
                <w:szCs w:val="20"/>
              </w:rPr>
              <w:t>100</w:t>
            </w:r>
          </w:p>
        </w:tc>
        <w:tc>
          <w:tcPr>
            <w:tcW w:w="896" w:type="dxa"/>
          </w:tcPr>
          <w:p w:rsidR="00B0625D" w:rsidRPr="00AC7910" w:rsidRDefault="00256EAC" w:rsidP="009F2FDB">
            <w:pPr>
              <w:jc w:val="center"/>
              <w:rPr>
                <w:sz w:val="20"/>
                <w:szCs w:val="20"/>
              </w:rPr>
            </w:pPr>
            <w:r>
              <w:rPr>
                <w:sz w:val="20"/>
                <w:szCs w:val="20"/>
              </w:rPr>
              <w:t>0,3</w:t>
            </w:r>
          </w:p>
        </w:tc>
      </w:tr>
      <w:tr w:rsidR="00B0625D" w:rsidRPr="00AC7910" w:rsidTr="00E92F6F">
        <w:tc>
          <w:tcPr>
            <w:tcW w:w="3296" w:type="dxa"/>
          </w:tcPr>
          <w:p w:rsidR="00B0625D" w:rsidRPr="00AC7910" w:rsidRDefault="00B0625D" w:rsidP="00E92F6F">
            <w:pPr>
              <w:rPr>
                <w:b/>
                <w:sz w:val="20"/>
                <w:szCs w:val="20"/>
              </w:rPr>
            </w:pPr>
            <w:r w:rsidRPr="00AC7910">
              <w:rPr>
                <w:b/>
                <w:sz w:val="20"/>
                <w:szCs w:val="20"/>
              </w:rPr>
              <w:t>0203 Мобилизационная и вневойсковая подготовка</w:t>
            </w:r>
          </w:p>
        </w:tc>
        <w:tc>
          <w:tcPr>
            <w:tcW w:w="1080" w:type="dxa"/>
          </w:tcPr>
          <w:p w:rsidR="00B0625D" w:rsidRPr="00AC7910" w:rsidRDefault="00B0625D" w:rsidP="00E47C2E">
            <w:pPr>
              <w:jc w:val="center"/>
              <w:rPr>
                <w:b/>
                <w:sz w:val="20"/>
                <w:szCs w:val="20"/>
              </w:rPr>
            </w:pPr>
            <w:r>
              <w:rPr>
                <w:b/>
                <w:sz w:val="20"/>
                <w:szCs w:val="20"/>
              </w:rPr>
              <w:t>45,7</w:t>
            </w:r>
          </w:p>
        </w:tc>
        <w:tc>
          <w:tcPr>
            <w:tcW w:w="1080" w:type="dxa"/>
          </w:tcPr>
          <w:p w:rsidR="00B0625D" w:rsidRPr="00AC7910" w:rsidRDefault="00B0625D" w:rsidP="009F2FDB">
            <w:pPr>
              <w:jc w:val="center"/>
              <w:rPr>
                <w:b/>
                <w:sz w:val="20"/>
                <w:szCs w:val="20"/>
              </w:rPr>
            </w:pPr>
            <w:r>
              <w:rPr>
                <w:b/>
                <w:sz w:val="20"/>
                <w:szCs w:val="20"/>
              </w:rPr>
              <w:t>48,1</w:t>
            </w:r>
          </w:p>
        </w:tc>
        <w:tc>
          <w:tcPr>
            <w:tcW w:w="1080" w:type="dxa"/>
          </w:tcPr>
          <w:p w:rsidR="00B0625D" w:rsidRPr="00AC7910" w:rsidRDefault="00C33232" w:rsidP="009F2FDB">
            <w:pPr>
              <w:jc w:val="center"/>
              <w:rPr>
                <w:b/>
                <w:sz w:val="20"/>
                <w:szCs w:val="20"/>
              </w:rPr>
            </w:pPr>
            <w:r>
              <w:rPr>
                <w:b/>
                <w:sz w:val="20"/>
                <w:szCs w:val="20"/>
              </w:rPr>
              <w:t>48,1</w:t>
            </w:r>
          </w:p>
        </w:tc>
        <w:tc>
          <w:tcPr>
            <w:tcW w:w="1080" w:type="dxa"/>
          </w:tcPr>
          <w:p w:rsidR="00B0625D" w:rsidRPr="00AC7910" w:rsidRDefault="00256EAC" w:rsidP="009F2FDB">
            <w:pPr>
              <w:jc w:val="center"/>
              <w:rPr>
                <w:b/>
                <w:sz w:val="20"/>
                <w:szCs w:val="20"/>
              </w:rPr>
            </w:pPr>
            <w:r>
              <w:rPr>
                <w:b/>
                <w:sz w:val="20"/>
                <w:szCs w:val="20"/>
              </w:rPr>
              <w:t>48,1</w:t>
            </w:r>
          </w:p>
        </w:tc>
        <w:tc>
          <w:tcPr>
            <w:tcW w:w="1080" w:type="dxa"/>
          </w:tcPr>
          <w:p w:rsidR="00B0625D" w:rsidRPr="00AC7910" w:rsidRDefault="00256EAC" w:rsidP="009F2FDB">
            <w:pPr>
              <w:jc w:val="center"/>
              <w:rPr>
                <w:b/>
                <w:sz w:val="20"/>
                <w:szCs w:val="20"/>
              </w:rPr>
            </w:pPr>
            <w:r>
              <w:rPr>
                <w:b/>
                <w:sz w:val="20"/>
                <w:szCs w:val="20"/>
              </w:rPr>
              <w:t>100</w:t>
            </w:r>
          </w:p>
        </w:tc>
        <w:tc>
          <w:tcPr>
            <w:tcW w:w="896" w:type="dxa"/>
          </w:tcPr>
          <w:p w:rsidR="00B0625D" w:rsidRPr="00AC7910" w:rsidRDefault="00256EAC" w:rsidP="009F2FDB">
            <w:pPr>
              <w:jc w:val="center"/>
              <w:rPr>
                <w:b/>
                <w:sz w:val="20"/>
                <w:szCs w:val="20"/>
              </w:rPr>
            </w:pPr>
            <w:r>
              <w:rPr>
                <w:b/>
                <w:sz w:val="20"/>
                <w:szCs w:val="20"/>
              </w:rPr>
              <w:t>2</w:t>
            </w:r>
          </w:p>
        </w:tc>
      </w:tr>
      <w:tr w:rsidR="00C33232" w:rsidRPr="00AC7910" w:rsidTr="00E92F6F">
        <w:tc>
          <w:tcPr>
            <w:tcW w:w="3296" w:type="dxa"/>
          </w:tcPr>
          <w:p w:rsidR="00C33232" w:rsidRPr="00AC7910" w:rsidRDefault="00C33232" w:rsidP="00E92F6F">
            <w:pPr>
              <w:rPr>
                <w:b/>
                <w:sz w:val="20"/>
                <w:szCs w:val="20"/>
              </w:rPr>
            </w:pPr>
            <w:r>
              <w:rPr>
                <w:b/>
                <w:sz w:val="20"/>
                <w:szCs w:val="20"/>
              </w:rPr>
              <w:t>03</w:t>
            </w:r>
            <w:r w:rsidR="00256EAC">
              <w:rPr>
                <w:b/>
                <w:sz w:val="20"/>
                <w:szCs w:val="20"/>
              </w:rPr>
              <w:t>Нац.безопасность и правоохран. деятельность</w:t>
            </w:r>
          </w:p>
        </w:tc>
        <w:tc>
          <w:tcPr>
            <w:tcW w:w="1080" w:type="dxa"/>
          </w:tcPr>
          <w:p w:rsidR="00C33232" w:rsidRDefault="00C33232" w:rsidP="00E47C2E">
            <w:pPr>
              <w:jc w:val="center"/>
              <w:rPr>
                <w:b/>
                <w:sz w:val="20"/>
                <w:szCs w:val="20"/>
              </w:rPr>
            </w:pPr>
          </w:p>
        </w:tc>
        <w:tc>
          <w:tcPr>
            <w:tcW w:w="1080" w:type="dxa"/>
          </w:tcPr>
          <w:p w:rsidR="00C33232" w:rsidRDefault="00C33232" w:rsidP="009F2FDB">
            <w:pPr>
              <w:jc w:val="center"/>
              <w:rPr>
                <w:b/>
                <w:sz w:val="20"/>
                <w:szCs w:val="20"/>
              </w:rPr>
            </w:pPr>
          </w:p>
        </w:tc>
        <w:tc>
          <w:tcPr>
            <w:tcW w:w="1080" w:type="dxa"/>
          </w:tcPr>
          <w:p w:rsidR="00C33232" w:rsidRDefault="00C33232" w:rsidP="009F2FDB">
            <w:pPr>
              <w:jc w:val="center"/>
              <w:rPr>
                <w:b/>
                <w:sz w:val="20"/>
                <w:szCs w:val="20"/>
              </w:rPr>
            </w:pPr>
            <w:r>
              <w:rPr>
                <w:b/>
                <w:sz w:val="20"/>
                <w:szCs w:val="20"/>
              </w:rPr>
              <w:t>52,6</w:t>
            </w:r>
          </w:p>
        </w:tc>
        <w:tc>
          <w:tcPr>
            <w:tcW w:w="1080" w:type="dxa"/>
          </w:tcPr>
          <w:p w:rsidR="00C33232" w:rsidRDefault="00256EAC" w:rsidP="009F2FDB">
            <w:pPr>
              <w:jc w:val="center"/>
              <w:rPr>
                <w:b/>
                <w:sz w:val="20"/>
                <w:szCs w:val="20"/>
              </w:rPr>
            </w:pPr>
            <w:r>
              <w:rPr>
                <w:b/>
                <w:sz w:val="20"/>
                <w:szCs w:val="20"/>
              </w:rPr>
              <w:t>52,6</w:t>
            </w:r>
          </w:p>
        </w:tc>
        <w:tc>
          <w:tcPr>
            <w:tcW w:w="1080" w:type="dxa"/>
          </w:tcPr>
          <w:p w:rsidR="00C33232" w:rsidRDefault="00256EAC" w:rsidP="009F2FDB">
            <w:pPr>
              <w:jc w:val="center"/>
              <w:rPr>
                <w:b/>
                <w:sz w:val="20"/>
                <w:szCs w:val="20"/>
              </w:rPr>
            </w:pPr>
            <w:r>
              <w:rPr>
                <w:b/>
                <w:sz w:val="20"/>
                <w:szCs w:val="20"/>
              </w:rPr>
              <w:t>100</w:t>
            </w:r>
          </w:p>
        </w:tc>
        <w:tc>
          <w:tcPr>
            <w:tcW w:w="896" w:type="dxa"/>
          </w:tcPr>
          <w:p w:rsidR="00C33232" w:rsidRDefault="00256EAC" w:rsidP="009F2FDB">
            <w:pPr>
              <w:jc w:val="center"/>
              <w:rPr>
                <w:b/>
                <w:sz w:val="20"/>
                <w:szCs w:val="20"/>
              </w:rPr>
            </w:pPr>
            <w:r>
              <w:rPr>
                <w:b/>
                <w:sz w:val="20"/>
                <w:szCs w:val="20"/>
              </w:rPr>
              <w:t>2,1</w:t>
            </w:r>
          </w:p>
        </w:tc>
      </w:tr>
      <w:tr w:rsidR="00B0625D" w:rsidRPr="00AC7910" w:rsidTr="00E92F6F">
        <w:tc>
          <w:tcPr>
            <w:tcW w:w="3296" w:type="dxa"/>
          </w:tcPr>
          <w:p w:rsidR="00B0625D" w:rsidRPr="002025F1" w:rsidRDefault="00B0625D" w:rsidP="00E92F6F">
            <w:pPr>
              <w:rPr>
                <w:b/>
                <w:sz w:val="20"/>
                <w:szCs w:val="20"/>
              </w:rPr>
            </w:pPr>
            <w:r w:rsidRPr="002025F1">
              <w:rPr>
                <w:b/>
                <w:sz w:val="20"/>
                <w:szCs w:val="20"/>
              </w:rPr>
              <w:t>0409 Дорожное хозяйство</w:t>
            </w:r>
          </w:p>
        </w:tc>
        <w:tc>
          <w:tcPr>
            <w:tcW w:w="1080" w:type="dxa"/>
          </w:tcPr>
          <w:p w:rsidR="00B0625D" w:rsidRPr="002025F1" w:rsidRDefault="00B0625D" w:rsidP="00E47C2E">
            <w:pPr>
              <w:jc w:val="center"/>
              <w:rPr>
                <w:b/>
                <w:sz w:val="20"/>
                <w:szCs w:val="20"/>
              </w:rPr>
            </w:pPr>
            <w:r>
              <w:rPr>
                <w:b/>
                <w:sz w:val="20"/>
                <w:szCs w:val="20"/>
              </w:rPr>
              <w:t>4,8</w:t>
            </w:r>
          </w:p>
        </w:tc>
        <w:tc>
          <w:tcPr>
            <w:tcW w:w="1080" w:type="dxa"/>
          </w:tcPr>
          <w:p w:rsidR="00B0625D" w:rsidRPr="002025F1" w:rsidRDefault="00B0625D" w:rsidP="000C2BDD">
            <w:pPr>
              <w:ind w:left="-89" w:right="-39"/>
              <w:jc w:val="center"/>
              <w:rPr>
                <w:b/>
                <w:sz w:val="20"/>
                <w:szCs w:val="20"/>
              </w:rPr>
            </w:pPr>
            <w:r>
              <w:rPr>
                <w:b/>
                <w:sz w:val="20"/>
                <w:szCs w:val="20"/>
              </w:rPr>
              <w:t>86,6</w:t>
            </w:r>
          </w:p>
        </w:tc>
        <w:tc>
          <w:tcPr>
            <w:tcW w:w="1080" w:type="dxa"/>
          </w:tcPr>
          <w:p w:rsidR="00B0625D" w:rsidRPr="002025F1" w:rsidRDefault="00C33232" w:rsidP="009F2FDB">
            <w:pPr>
              <w:jc w:val="center"/>
              <w:rPr>
                <w:b/>
                <w:sz w:val="20"/>
                <w:szCs w:val="20"/>
              </w:rPr>
            </w:pPr>
            <w:r>
              <w:rPr>
                <w:b/>
                <w:sz w:val="20"/>
                <w:szCs w:val="20"/>
              </w:rPr>
              <w:t>97,6</w:t>
            </w:r>
          </w:p>
        </w:tc>
        <w:tc>
          <w:tcPr>
            <w:tcW w:w="1080" w:type="dxa"/>
          </w:tcPr>
          <w:p w:rsidR="00B0625D" w:rsidRPr="002025F1" w:rsidRDefault="00256EAC" w:rsidP="009F2FDB">
            <w:pPr>
              <w:jc w:val="center"/>
              <w:rPr>
                <w:b/>
                <w:sz w:val="20"/>
                <w:szCs w:val="20"/>
              </w:rPr>
            </w:pPr>
            <w:r>
              <w:rPr>
                <w:b/>
                <w:sz w:val="20"/>
                <w:szCs w:val="20"/>
              </w:rPr>
              <w:t>-</w:t>
            </w:r>
          </w:p>
        </w:tc>
        <w:tc>
          <w:tcPr>
            <w:tcW w:w="1080" w:type="dxa"/>
          </w:tcPr>
          <w:p w:rsidR="00B0625D" w:rsidRPr="002025F1" w:rsidRDefault="00256EAC" w:rsidP="009F2FDB">
            <w:pPr>
              <w:jc w:val="center"/>
              <w:rPr>
                <w:b/>
                <w:sz w:val="20"/>
                <w:szCs w:val="20"/>
              </w:rPr>
            </w:pPr>
            <w:r>
              <w:rPr>
                <w:b/>
                <w:sz w:val="20"/>
                <w:szCs w:val="20"/>
              </w:rPr>
              <w:t>-</w:t>
            </w:r>
          </w:p>
        </w:tc>
        <w:tc>
          <w:tcPr>
            <w:tcW w:w="896" w:type="dxa"/>
          </w:tcPr>
          <w:p w:rsidR="00B0625D" w:rsidRPr="002025F1" w:rsidRDefault="00256EAC" w:rsidP="009F2FDB">
            <w:pPr>
              <w:jc w:val="center"/>
              <w:rPr>
                <w:b/>
                <w:sz w:val="20"/>
                <w:szCs w:val="20"/>
              </w:rPr>
            </w:pPr>
            <w:r>
              <w:rPr>
                <w:b/>
                <w:sz w:val="20"/>
                <w:szCs w:val="20"/>
              </w:rPr>
              <w:t>-</w:t>
            </w:r>
          </w:p>
        </w:tc>
      </w:tr>
      <w:tr w:rsidR="00B0625D" w:rsidRPr="00AC7910" w:rsidTr="00E92F6F">
        <w:tc>
          <w:tcPr>
            <w:tcW w:w="3296" w:type="dxa"/>
          </w:tcPr>
          <w:p w:rsidR="00B0625D" w:rsidRPr="00AC7910" w:rsidRDefault="00B0625D" w:rsidP="00E92F6F">
            <w:pPr>
              <w:rPr>
                <w:b/>
                <w:sz w:val="20"/>
                <w:szCs w:val="20"/>
              </w:rPr>
            </w:pPr>
            <w:r w:rsidRPr="00AC7910">
              <w:rPr>
                <w:b/>
                <w:sz w:val="20"/>
                <w:szCs w:val="20"/>
              </w:rPr>
              <w:t>05 Жилищно-коммунальное хозяйство</w:t>
            </w:r>
          </w:p>
        </w:tc>
        <w:tc>
          <w:tcPr>
            <w:tcW w:w="1080" w:type="dxa"/>
          </w:tcPr>
          <w:p w:rsidR="00B0625D" w:rsidRPr="00AC7910" w:rsidRDefault="00B0625D" w:rsidP="00E47C2E">
            <w:pPr>
              <w:jc w:val="center"/>
              <w:rPr>
                <w:b/>
                <w:sz w:val="20"/>
                <w:szCs w:val="20"/>
              </w:rPr>
            </w:pPr>
            <w:r>
              <w:rPr>
                <w:b/>
                <w:sz w:val="20"/>
                <w:szCs w:val="20"/>
              </w:rPr>
              <w:t>93,4</w:t>
            </w:r>
          </w:p>
        </w:tc>
        <w:tc>
          <w:tcPr>
            <w:tcW w:w="1080" w:type="dxa"/>
          </w:tcPr>
          <w:p w:rsidR="00B0625D" w:rsidRPr="00AC7910" w:rsidRDefault="00B0625D" w:rsidP="000C2BDD">
            <w:pPr>
              <w:ind w:left="-89" w:right="-39"/>
              <w:jc w:val="center"/>
              <w:rPr>
                <w:b/>
                <w:sz w:val="20"/>
                <w:szCs w:val="20"/>
              </w:rPr>
            </w:pPr>
            <w:r>
              <w:rPr>
                <w:b/>
                <w:sz w:val="20"/>
                <w:szCs w:val="20"/>
              </w:rPr>
              <w:t>95</w:t>
            </w:r>
          </w:p>
        </w:tc>
        <w:tc>
          <w:tcPr>
            <w:tcW w:w="1080" w:type="dxa"/>
          </w:tcPr>
          <w:p w:rsidR="00B0625D" w:rsidRPr="00AC7910" w:rsidRDefault="00C33232" w:rsidP="009F2FDB">
            <w:pPr>
              <w:jc w:val="center"/>
              <w:rPr>
                <w:b/>
                <w:sz w:val="20"/>
                <w:szCs w:val="20"/>
              </w:rPr>
            </w:pPr>
            <w:r>
              <w:rPr>
                <w:b/>
                <w:sz w:val="20"/>
                <w:szCs w:val="20"/>
              </w:rPr>
              <w:t>54,9</w:t>
            </w:r>
          </w:p>
        </w:tc>
        <w:tc>
          <w:tcPr>
            <w:tcW w:w="1080" w:type="dxa"/>
          </w:tcPr>
          <w:p w:rsidR="00B0625D" w:rsidRPr="00AC7910" w:rsidRDefault="00256EAC" w:rsidP="009F2FDB">
            <w:pPr>
              <w:jc w:val="center"/>
              <w:rPr>
                <w:b/>
                <w:sz w:val="20"/>
                <w:szCs w:val="20"/>
              </w:rPr>
            </w:pPr>
            <w:r>
              <w:rPr>
                <w:b/>
                <w:sz w:val="20"/>
                <w:szCs w:val="20"/>
              </w:rPr>
              <w:t>54,5</w:t>
            </w:r>
          </w:p>
        </w:tc>
        <w:tc>
          <w:tcPr>
            <w:tcW w:w="1080" w:type="dxa"/>
          </w:tcPr>
          <w:p w:rsidR="00B0625D" w:rsidRPr="00AC7910" w:rsidRDefault="00256EAC" w:rsidP="009F2FDB">
            <w:pPr>
              <w:jc w:val="center"/>
              <w:rPr>
                <w:b/>
                <w:sz w:val="20"/>
                <w:szCs w:val="20"/>
              </w:rPr>
            </w:pPr>
            <w:r>
              <w:rPr>
                <w:b/>
                <w:sz w:val="20"/>
                <w:szCs w:val="20"/>
              </w:rPr>
              <w:t>99,3</w:t>
            </w:r>
          </w:p>
        </w:tc>
        <w:tc>
          <w:tcPr>
            <w:tcW w:w="896" w:type="dxa"/>
          </w:tcPr>
          <w:p w:rsidR="00B0625D" w:rsidRPr="00AC7910" w:rsidRDefault="00256EAC" w:rsidP="009F2FDB">
            <w:pPr>
              <w:jc w:val="center"/>
              <w:rPr>
                <w:b/>
                <w:sz w:val="20"/>
                <w:szCs w:val="20"/>
              </w:rPr>
            </w:pPr>
            <w:r>
              <w:rPr>
                <w:b/>
                <w:sz w:val="20"/>
                <w:szCs w:val="20"/>
              </w:rPr>
              <w:t>2,3</w:t>
            </w:r>
          </w:p>
        </w:tc>
      </w:tr>
      <w:tr w:rsidR="00B0625D" w:rsidRPr="00AC7910" w:rsidTr="00E92F6F">
        <w:trPr>
          <w:trHeight w:val="368"/>
        </w:trPr>
        <w:tc>
          <w:tcPr>
            <w:tcW w:w="3296" w:type="dxa"/>
          </w:tcPr>
          <w:p w:rsidR="00B0625D" w:rsidRPr="00AC7910" w:rsidRDefault="00B0625D" w:rsidP="00E92F6F">
            <w:pPr>
              <w:rPr>
                <w:sz w:val="20"/>
                <w:szCs w:val="20"/>
              </w:rPr>
            </w:pPr>
            <w:r w:rsidRPr="00AC7910">
              <w:rPr>
                <w:sz w:val="20"/>
                <w:szCs w:val="20"/>
              </w:rPr>
              <w:t>0502 Коммунальное хозяйство</w:t>
            </w:r>
          </w:p>
        </w:tc>
        <w:tc>
          <w:tcPr>
            <w:tcW w:w="1080" w:type="dxa"/>
          </w:tcPr>
          <w:p w:rsidR="00B0625D" w:rsidRPr="00AC7910" w:rsidRDefault="00B0625D" w:rsidP="00E47C2E">
            <w:pPr>
              <w:jc w:val="center"/>
              <w:rPr>
                <w:sz w:val="20"/>
                <w:szCs w:val="20"/>
              </w:rPr>
            </w:pPr>
            <w:r>
              <w:rPr>
                <w:sz w:val="20"/>
                <w:szCs w:val="20"/>
              </w:rPr>
              <w:t>70</w:t>
            </w:r>
          </w:p>
        </w:tc>
        <w:tc>
          <w:tcPr>
            <w:tcW w:w="1080" w:type="dxa"/>
          </w:tcPr>
          <w:p w:rsidR="00B0625D" w:rsidRPr="00AC7910" w:rsidRDefault="00B0625D" w:rsidP="000C2BDD">
            <w:pPr>
              <w:ind w:left="-89" w:right="-39"/>
              <w:jc w:val="center"/>
              <w:rPr>
                <w:sz w:val="20"/>
                <w:szCs w:val="20"/>
              </w:rPr>
            </w:pPr>
            <w:r>
              <w:rPr>
                <w:sz w:val="20"/>
                <w:szCs w:val="20"/>
              </w:rPr>
              <w:t>65</w:t>
            </w:r>
          </w:p>
        </w:tc>
        <w:tc>
          <w:tcPr>
            <w:tcW w:w="1080" w:type="dxa"/>
          </w:tcPr>
          <w:p w:rsidR="00B0625D" w:rsidRPr="00AC7910" w:rsidRDefault="00C33232" w:rsidP="009F2FDB">
            <w:pPr>
              <w:jc w:val="center"/>
              <w:rPr>
                <w:sz w:val="20"/>
                <w:szCs w:val="20"/>
              </w:rPr>
            </w:pPr>
            <w:r>
              <w:rPr>
                <w:sz w:val="20"/>
                <w:szCs w:val="20"/>
              </w:rPr>
              <w:t>45,1</w:t>
            </w:r>
          </w:p>
        </w:tc>
        <w:tc>
          <w:tcPr>
            <w:tcW w:w="1080" w:type="dxa"/>
          </w:tcPr>
          <w:p w:rsidR="00B0625D" w:rsidRPr="00AC7910" w:rsidRDefault="00256EAC" w:rsidP="009F2FDB">
            <w:pPr>
              <w:jc w:val="center"/>
              <w:rPr>
                <w:sz w:val="20"/>
                <w:szCs w:val="20"/>
              </w:rPr>
            </w:pPr>
            <w:r>
              <w:rPr>
                <w:sz w:val="20"/>
                <w:szCs w:val="20"/>
              </w:rPr>
              <w:t>44,7</w:t>
            </w:r>
          </w:p>
        </w:tc>
        <w:tc>
          <w:tcPr>
            <w:tcW w:w="1080" w:type="dxa"/>
          </w:tcPr>
          <w:p w:rsidR="00B0625D" w:rsidRPr="00AC7910" w:rsidRDefault="00256EAC" w:rsidP="009F2FDB">
            <w:pPr>
              <w:jc w:val="center"/>
              <w:rPr>
                <w:sz w:val="20"/>
                <w:szCs w:val="20"/>
              </w:rPr>
            </w:pPr>
            <w:r>
              <w:rPr>
                <w:sz w:val="20"/>
                <w:szCs w:val="20"/>
              </w:rPr>
              <w:t>99,1</w:t>
            </w:r>
          </w:p>
        </w:tc>
        <w:tc>
          <w:tcPr>
            <w:tcW w:w="896" w:type="dxa"/>
          </w:tcPr>
          <w:p w:rsidR="00B0625D" w:rsidRPr="00AC7910" w:rsidRDefault="00256EAC" w:rsidP="009F2FDB">
            <w:pPr>
              <w:jc w:val="center"/>
              <w:rPr>
                <w:sz w:val="20"/>
                <w:szCs w:val="20"/>
              </w:rPr>
            </w:pPr>
            <w:r>
              <w:rPr>
                <w:sz w:val="20"/>
                <w:szCs w:val="20"/>
              </w:rPr>
              <w:t>1,8</w:t>
            </w:r>
          </w:p>
        </w:tc>
      </w:tr>
      <w:tr w:rsidR="00B0625D" w:rsidRPr="00AC7910" w:rsidTr="00E92F6F">
        <w:trPr>
          <w:trHeight w:val="217"/>
        </w:trPr>
        <w:tc>
          <w:tcPr>
            <w:tcW w:w="3296" w:type="dxa"/>
          </w:tcPr>
          <w:p w:rsidR="00B0625D" w:rsidRPr="00AC7910" w:rsidRDefault="00B0625D" w:rsidP="00E92F6F">
            <w:pPr>
              <w:rPr>
                <w:sz w:val="20"/>
                <w:szCs w:val="20"/>
              </w:rPr>
            </w:pPr>
            <w:r w:rsidRPr="00AC7910">
              <w:rPr>
                <w:sz w:val="20"/>
                <w:szCs w:val="20"/>
              </w:rPr>
              <w:t xml:space="preserve">0503 Благоустройство </w:t>
            </w:r>
          </w:p>
        </w:tc>
        <w:tc>
          <w:tcPr>
            <w:tcW w:w="1080" w:type="dxa"/>
          </w:tcPr>
          <w:p w:rsidR="00B0625D" w:rsidRPr="00AC7910" w:rsidRDefault="00B0625D" w:rsidP="00E47C2E">
            <w:pPr>
              <w:jc w:val="center"/>
              <w:rPr>
                <w:sz w:val="20"/>
                <w:szCs w:val="20"/>
              </w:rPr>
            </w:pPr>
            <w:r>
              <w:rPr>
                <w:sz w:val="20"/>
                <w:szCs w:val="20"/>
              </w:rPr>
              <w:t>23,4</w:t>
            </w:r>
          </w:p>
        </w:tc>
        <w:tc>
          <w:tcPr>
            <w:tcW w:w="1080" w:type="dxa"/>
          </w:tcPr>
          <w:p w:rsidR="00B0625D" w:rsidRPr="00AC7910" w:rsidRDefault="00B0625D" w:rsidP="000C2BDD">
            <w:pPr>
              <w:ind w:left="-89" w:right="-39"/>
              <w:jc w:val="center"/>
              <w:rPr>
                <w:sz w:val="20"/>
                <w:szCs w:val="20"/>
              </w:rPr>
            </w:pPr>
            <w:r>
              <w:rPr>
                <w:sz w:val="20"/>
                <w:szCs w:val="20"/>
              </w:rPr>
              <w:t>30</w:t>
            </w:r>
          </w:p>
        </w:tc>
        <w:tc>
          <w:tcPr>
            <w:tcW w:w="1080" w:type="dxa"/>
          </w:tcPr>
          <w:p w:rsidR="00B0625D" w:rsidRPr="00AC7910" w:rsidRDefault="00C33232" w:rsidP="009F2FDB">
            <w:pPr>
              <w:jc w:val="center"/>
              <w:rPr>
                <w:sz w:val="20"/>
                <w:szCs w:val="20"/>
              </w:rPr>
            </w:pPr>
            <w:r>
              <w:rPr>
                <w:sz w:val="20"/>
                <w:szCs w:val="20"/>
              </w:rPr>
              <w:t>9,</w:t>
            </w:r>
            <w:r w:rsidR="00256EAC">
              <w:rPr>
                <w:sz w:val="20"/>
                <w:szCs w:val="20"/>
              </w:rPr>
              <w:t>8</w:t>
            </w:r>
          </w:p>
        </w:tc>
        <w:tc>
          <w:tcPr>
            <w:tcW w:w="1080" w:type="dxa"/>
          </w:tcPr>
          <w:p w:rsidR="00B0625D" w:rsidRPr="00AC7910" w:rsidRDefault="00256EAC" w:rsidP="009F2FDB">
            <w:pPr>
              <w:jc w:val="center"/>
              <w:rPr>
                <w:sz w:val="20"/>
                <w:szCs w:val="20"/>
              </w:rPr>
            </w:pPr>
            <w:r>
              <w:rPr>
                <w:sz w:val="20"/>
                <w:szCs w:val="20"/>
              </w:rPr>
              <w:t>9,8</w:t>
            </w:r>
          </w:p>
        </w:tc>
        <w:tc>
          <w:tcPr>
            <w:tcW w:w="1080" w:type="dxa"/>
          </w:tcPr>
          <w:p w:rsidR="00B0625D" w:rsidRPr="00AC7910" w:rsidRDefault="00256EAC" w:rsidP="009F2FDB">
            <w:pPr>
              <w:jc w:val="center"/>
              <w:rPr>
                <w:sz w:val="20"/>
                <w:szCs w:val="20"/>
              </w:rPr>
            </w:pPr>
            <w:r>
              <w:rPr>
                <w:sz w:val="20"/>
                <w:szCs w:val="20"/>
              </w:rPr>
              <w:t>100</w:t>
            </w:r>
          </w:p>
        </w:tc>
        <w:tc>
          <w:tcPr>
            <w:tcW w:w="896" w:type="dxa"/>
          </w:tcPr>
          <w:p w:rsidR="00B0625D" w:rsidRPr="00AC7910" w:rsidRDefault="00256EAC" w:rsidP="009F2FDB">
            <w:pPr>
              <w:jc w:val="center"/>
              <w:rPr>
                <w:sz w:val="20"/>
                <w:szCs w:val="20"/>
              </w:rPr>
            </w:pPr>
            <w:r>
              <w:rPr>
                <w:sz w:val="20"/>
                <w:szCs w:val="20"/>
              </w:rPr>
              <w:t>0,4</w:t>
            </w:r>
          </w:p>
        </w:tc>
      </w:tr>
      <w:tr w:rsidR="00B0625D" w:rsidRPr="00AC7910" w:rsidTr="00E92F6F">
        <w:trPr>
          <w:trHeight w:val="249"/>
        </w:trPr>
        <w:tc>
          <w:tcPr>
            <w:tcW w:w="3296" w:type="dxa"/>
          </w:tcPr>
          <w:p w:rsidR="00B0625D" w:rsidRPr="00AC7910" w:rsidRDefault="00B0625D" w:rsidP="00E92F6F">
            <w:pPr>
              <w:rPr>
                <w:b/>
                <w:sz w:val="20"/>
                <w:szCs w:val="20"/>
              </w:rPr>
            </w:pPr>
            <w:r w:rsidRPr="00AC7910">
              <w:rPr>
                <w:b/>
                <w:sz w:val="20"/>
                <w:szCs w:val="20"/>
              </w:rPr>
              <w:lastRenderedPageBreak/>
              <w:t xml:space="preserve">08 Культура </w:t>
            </w:r>
          </w:p>
        </w:tc>
        <w:tc>
          <w:tcPr>
            <w:tcW w:w="1080" w:type="dxa"/>
          </w:tcPr>
          <w:p w:rsidR="00B0625D" w:rsidRPr="00AC7910" w:rsidRDefault="00B0625D" w:rsidP="00E47C2E">
            <w:pPr>
              <w:jc w:val="center"/>
              <w:rPr>
                <w:b/>
                <w:sz w:val="20"/>
                <w:szCs w:val="20"/>
              </w:rPr>
            </w:pPr>
            <w:r>
              <w:rPr>
                <w:b/>
                <w:sz w:val="20"/>
                <w:szCs w:val="20"/>
              </w:rPr>
              <w:t>378</w:t>
            </w:r>
          </w:p>
        </w:tc>
        <w:tc>
          <w:tcPr>
            <w:tcW w:w="1080" w:type="dxa"/>
          </w:tcPr>
          <w:p w:rsidR="00B0625D" w:rsidRPr="00AC7910" w:rsidRDefault="00B0625D" w:rsidP="009F2FDB">
            <w:pPr>
              <w:jc w:val="center"/>
              <w:rPr>
                <w:b/>
                <w:sz w:val="20"/>
                <w:szCs w:val="20"/>
              </w:rPr>
            </w:pPr>
            <w:r>
              <w:rPr>
                <w:b/>
                <w:sz w:val="20"/>
                <w:szCs w:val="20"/>
              </w:rPr>
              <w:t>309,2</w:t>
            </w:r>
          </w:p>
        </w:tc>
        <w:tc>
          <w:tcPr>
            <w:tcW w:w="1080" w:type="dxa"/>
          </w:tcPr>
          <w:p w:rsidR="00B0625D" w:rsidRPr="00AC7910" w:rsidRDefault="00C33232" w:rsidP="009F2FDB">
            <w:pPr>
              <w:jc w:val="center"/>
              <w:rPr>
                <w:b/>
                <w:sz w:val="20"/>
                <w:szCs w:val="20"/>
              </w:rPr>
            </w:pPr>
            <w:r>
              <w:rPr>
                <w:b/>
                <w:sz w:val="20"/>
                <w:szCs w:val="20"/>
              </w:rPr>
              <w:t>416,7</w:t>
            </w:r>
          </w:p>
        </w:tc>
        <w:tc>
          <w:tcPr>
            <w:tcW w:w="1080" w:type="dxa"/>
          </w:tcPr>
          <w:p w:rsidR="00B0625D" w:rsidRPr="00AC7910" w:rsidRDefault="00256EAC" w:rsidP="009F2FDB">
            <w:pPr>
              <w:jc w:val="center"/>
              <w:rPr>
                <w:b/>
                <w:sz w:val="20"/>
                <w:szCs w:val="20"/>
              </w:rPr>
            </w:pPr>
            <w:r>
              <w:rPr>
                <w:b/>
                <w:sz w:val="20"/>
                <w:szCs w:val="20"/>
              </w:rPr>
              <w:t>411,9</w:t>
            </w:r>
          </w:p>
        </w:tc>
        <w:tc>
          <w:tcPr>
            <w:tcW w:w="1080" w:type="dxa"/>
          </w:tcPr>
          <w:p w:rsidR="00B0625D" w:rsidRPr="00AC7910" w:rsidRDefault="00256EAC" w:rsidP="009F2FDB">
            <w:pPr>
              <w:jc w:val="center"/>
              <w:rPr>
                <w:b/>
                <w:sz w:val="20"/>
                <w:szCs w:val="20"/>
              </w:rPr>
            </w:pPr>
            <w:r>
              <w:rPr>
                <w:b/>
                <w:sz w:val="20"/>
                <w:szCs w:val="20"/>
              </w:rPr>
              <w:t>99</w:t>
            </w:r>
          </w:p>
        </w:tc>
        <w:tc>
          <w:tcPr>
            <w:tcW w:w="896" w:type="dxa"/>
          </w:tcPr>
          <w:p w:rsidR="00B0625D" w:rsidRPr="00AC7910" w:rsidRDefault="00256EAC" w:rsidP="009F2FDB">
            <w:pPr>
              <w:jc w:val="center"/>
              <w:rPr>
                <w:b/>
                <w:sz w:val="20"/>
                <w:szCs w:val="20"/>
              </w:rPr>
            </w:pPr>
            <w:r>
              <w:rPr>
                <w:b/>
                <w:sz w:val="20"/>
                <w:szCs w:val="20"/>
              </w:rPr>
              <w:t>17</w:t>
            </w:r>
          </w:p>
        </w:tc>
      </w:tr>
      <w:tr w:rsidR="00B0625D" w:rsidRPr="00AC7910" w:rsidTr="00E92F6F">
        <w:trPr>
          <w:trHeight w:val="249"/>
        </w:trPr>
        <w:tc>
          <w:tcPr>
            <w:tcW w:w="3296" w:type="dxa"/>
          </w:tcPr>
          <w:p w:rsidR="00B0625D" w:rsidRPr="00AC7910" w:rsidRDefault="00B0625D" w:rsidP="00E92F6F">
            <w:pPr>
              <w:rPr>
                <w:b/>
                <w:sz w:val="20"/>
                <w:szCs w:val="20"/>
              </w:rPr>
            </w:pPr>
            <w:r>
              <w:rPr>
                <w:b/>
                <w:sz w:val="20"/>
                <w:szCs w:val="20"/>
              </w:rPr>
              <w:t>10 Социальная политика</w:t>
            </w:r>
          </w:p>
        </w:tc>
        <w:tc>
          <w:tcPr>
            <w:tcW w:w="1080" w:type="dxa"/>
          </w:tcPr>
          <w:p w:rsidR="00B0625D" w:rsidRPr="00AC7910" w:rsidRDefault="00B0625D" w:rsidP="00E47C2E">
            <w:pPr>
              <w:jc w:val="center"/>
              <w:rPr>
                <w:b/>
                <w:sz w:val="20"/>
                <w:szCs w:val="20"/>
              </w:rPr>
            </w:pPr>
            <w:r>
              <w:rPr>
                <w:b/>
                <w:sz w:val="20"/>
                <w:szCs w:val="20"/>
              </w:rPr>
              <w:t>58,2</w:t>
            </w:r>
          </w:p>
        </w:tc>
        <w:tc>
          <w:tcPr>
            <w:tcW w:w="1080" w:type="dxa"/>
          </w:tcPr>
          <w:p w:rsidR="00B0625D" w:rsidRDefault="00B0625D" w:rsidP="009F2FDB">
            <w:pPr>
              <w:jc w:val="center"/>
              <w:rPr>
                <w:b/>
                <w:sz w:val="20"/>
                <w:szCs w:val="20"/>
              </w:rPr>
            </w:pPr>
            <w:r>
              <w:rPr>
                <w:b/>
                <w:sz w:val="20"/>
                <w:szCs w:val="20"/>
              </w:rPr>
              <w:t>64,1</w:t>
            </w:r>
          </w:p>
        </w:tc>
        <w:tc>
          <w:tcPr>
            <w:tcW w:w="1080" w:type="dxa"/>
          </w:tcPr>
          <w:p w:rsidR="00B0625D" w:rsidRDefault="00C33232" w:rsidP="009F2FDB">
            <w:pPr>
              <w:jc w:val="center"/>
              <w:rPr>
                <w:b/>
                <w:sz w:val="20"/>
                <w:szCs w:val="20"/>
              </w:rPr>
            </w:pPr>
            <w:r>
              <w:rPr>
                <w:b/>
                <w:sz w:val="20"/>
                <w:szCs w:val="20"/>
              </w:rPr>
              <w:t>74,7</w:t>
            </w:r>
          </w:p>
        </w:tc>
        <w:tc>
          <w:tcPr>
            <w:tcW w:w="1080" w:type="dxa"/>
          </w:tcPr>
          <w:p w:rsidR="00B0625D" w:rsidRPr="00AC7910" w:rsidRDefault="00256EAC" w:rsidP="009F2FDB">
            <w:pPr>
              <w:jc w:val="center"/>
              <w:rPr>
                <w:b/>
                <w:sz w:val="20"/>
                <w:szCs w:val="20"/>
              </w:rPr>
            </w:pPr>
            <w:r>
              <w:rPr>
                <w:b/>
                <w:sz w:val="20"/>
                <w:szCs w:val="20"/>
              </w:rPr>
              <w:t>74,7</w:t>
            </w:r>
          </w:p>
        </w:tc>
        <w:tc>
          <w:tcPr>
            <w:tcW w:w="1080" w:type="dxa"/>
          </w:tcPr>
          <w:p w:rsidR="00B0625D" w:rsidRPr="00AC7910" w:rsidRDefault="00256EAC" w:rsidP="009F2FDB">
            <w:pPr>
              <w:jc w:val="center"/>
              <w:rPr>
                <w:b/>
                <w:sz w:val="20"/>
                <w:szCs w:val="20"/>
              </w:rPr>
            </w:pPr>
            <w:r>
              <w:rPr>
                <w:b/>
                <w:sz w:val="20"/>
                <w:szCs w:val="20"/>
              </w:rPr>
              <w:t>100</w:t>
            </w:r>
          </w:p>
        </w:tc>
        <w:tc>
          <w:tcPr>
            <w:tcW w:w="896" w:type="dxa"/>
          </w:tcPr>
          <w:p w:rsidR="00B0625D" w:rsidRPr="00AC7910" w:rsidRDefault="00256EAC" w:rsidP="009F2FDB">
            <w:pPr>
              <w:jc w:val="center"/>
              <w:rPr>
                <w:b/>
                <w:sz w:val="20"/>
                <w:szCs w:val="20"/>
              </w:rPr>
            </w:pPr>
            <w:r>
              <w:rPr>
                <w:b/>
                <w:sz w:val="20"/>
                <w:szCs w:val="20"/>
              </w:rPr>
              <w:t>3,1</w:t>
            </w:r>
          </w:p>
        </w:tc>
      </w:tr>
      <w:tr w:rsidR="00B0625D" w:rsidRPr="00AC7910" w:rsidTr="00E92F6F">
        <w:trPr>
          <w:trHeight w:val="331"/>
        </w:trPr>
        <w:tc>
          <w:tcPr>
            <w:tcW w:w="3296" w:type="dxa"/>
          </w:tcPr>
          <w:p w:rsidR="00B0625D" w:rsidRPr="00AC7910" w:rsidRDefault="00B0625D" w:rsidP="00E92F6F">
            <w:pPr>
              <w:rPr>
                <w:b/>
                <w:sz w:val="20"/>
                <w:szCs w:val="20"/>
              </w:rPr>
            </w:pPr>
            <w:r w:rsidRPr="00AC7910">
              <w:rPr>
                <w:b/>
                <w:sz w:val="20"/>
                <w:szCs w:val="20"/>
              </w:rPr>
              <w:t>14 03 Межбюджетные трансферты</w:t>
            </w:r>
          </w:p>
        </w:tc>
        <w:tc>
          <w:tcPr>
            <w:tcW w:w="1080" w:type="dxa"/>
          </w:tcPr>
          <w:p w:rsidR="00B0625D" w:rsidRPr="00AC7910" w:rsidRDefault="00B0625D" w:rsidP="00E47C2E">
            <w:pPr>
              <w:jc w:val="center"/>
              <w:rPr>
                <w:b/>
                <w:sz w:val="20"/>
                <w:szCs w:val="20"/>
              </w:rPr>
            </w:pPr>
            <w:r>
              <w:rPr>
                <w:b/>
                <w:sz w:val="20"/>
                <w:szCs w:val="20"/>
              </w:rPr>
              <w:t>309,5</w:t>
            </w:r>
          </w:p>
        </w:tc>
        <w:tc>
          <w:tcPr>
            <w:tcW w:w="1080" w:type="dxa"/>
          </w:tcPr>
          <w:p w:rsidR="00B0625D" w:rsidRPr="00AC7910" w:rsidRDefault="00B0625D" w:rsidP="009F2FDB">
            <w:pPr>
              <w:jc w:val="center"/>
              <w:rPr>
                <w:b/>
                <w:sz w:val="20"/>
                <w:szCs w:val="20"/>
              </w:rPr>
            </w:pPr>
            <w:r>
              <w:rPr>
                <w:b/>
                <w:sz w:val="20"/>
                <w:szCs w:val="20"/>
              </w:rPr>
              <w:t>248,8</w:t>
            </w:r>
          </w:p>
        </w:tc>
        <w:tc>
          <w:tcPr>
            <w:tcW w:w="1080" w:type="dxa"/>
          </w:tcPr>
          <w:p w:rsidR="00B0625D" w:rsidRPr="00AC7910" w:rsidRDefault="00C33232" w:rsidP="000C2BDD">
            <w:pPr>
              <w:jc w:val="center"/>
              <w:rPr>
                <w:b/>
                <w:sz w:val="20"/>
                <w:szCs w:val="20"/>
              </w:rPr>
            </w:pPr>
            <w:r>
              <w:rPr>
                <w:b/>
                <w:sz w:val="20"/>
                <w:szCs w:val="20"/>
              </w:rPr>
              <w:t>308,5</w:t>
            </w:r>
          </w:p>
        </w:tc>
        <w:tc>
          <w:tcPr>
            <w:tcW w:w="1080" w:type="dxa"/>
          </w:tcPr>
          <w:p w:rsidR="00B0625D" w:rsidRPr="00AC7910" w:rsidRDefault="00256EAC" w:rsidP="009F2FDB">
            <w:pPr>
              <w:jc w:val="center"/>
              <w:rPr>
                <w:b/>
                <w:sz w:val="20"/>
                <w:szCs w:val="20"/>
              </w:rPr>
            </w:pPr>
            <w:r>
              <w:rPr>
                <w:b/>
                <w:sz w:val="20"/>
                <w:szCs w:val="20"/>
              </w:rPr>
              <w:t>308,5</w:t>
            </w:r>
          </w:p>
        </w:tc>
        <w:tc>
          <w:tcPr>
            <w:tcW w:w="1080" w:type="dxa"/>
          </w:tcPr>
          <w:p w:rsidR="00B0625D" w:rsidRPr="00AC7910" w:rsidRDefault="00256EAC" w:rsidP="009F2FDB">
            <w:pPr>
              <w:jc w:val="center"/>
              <w:rPr>
                <w:b/>
                <w:sz w:val="20"/>
                <w:szCs w:val="20"/>
              </w:rPr>
            </w:pPr>
            <w:r>
              <w:rPr>
                <w:b/>
                <w:sz w:val="20"/>
                <w:szCs w:val="20"/>
              </w:rPr>
              <w:t>100</w:t>
            </w:r>
          </w:p>
        </w:tc>
        <w:tc>
          <w:tcPr>
            <w:tcW w:w="896" w:type="dxa"/>
          </w:tcPr>
          <w:p w:rsidR="00B0625D" w:rsidRPr="00AC7910" w:rsidRDefault="00256EAC" w:rsidP="00E83AEF">
            <w:pPr>
              <w:jc w:val="center"/>
              <w:rPr>
                <w:b/>
                <w:sz w:val="20"/>
                <w:szCs w:val="20"/>
              </w:rPr>
            </w:pPr>
            <w:r>
              <w:rPr>
                <w:b/>
                <w:sz w:val="20"/>
                <w:szCs w:val="20"/>
              </w:rPr>
              <w:t>12,8</w:t>
            </w:r>
          </w:p>
        </w:tc>
      </w:tr>
      <w:tr w:rsidR="00B0625D" w:rsidRPr="00AC7910" w:rsidTr="00E92F6F">
        <w:trPr>
          <w:trHeight w:val="320"/>
        </w:trPr>
        <w:tc>
          <w:tcPr>
            <w:tcW w:w="3296" w:type="dxa"/>
          </w:tcPr>
          <w:p w:rsidR="00B0625D" w:rsidRPr="00AC7910" w:rsidRDefault="00B0625D" w:rsidP="00E92F6F">
            <w:pPr>
              <w:rPr>
                <w:b/>
                <w:sz w:val="20"/>
                <w:szCs w:val="20"/>
              </w:rPr>
            </w:pPr>
            <w:r w:rsidRPr="00AC7910">
              <w:rPr>
                <w:b/>
                <w:sz w:val="20"/>
                <w:szCs w:val="20"/>
              </w:rPr>
              <w:t xml:space="preserve">ИТОГО </w:t>
            </w:r>
          </w:p>
        </w:tc>
        <w:tc>
          <w:tcPr>
            <w:tcW w:w="1080" w:type="dxa"/>
          </w:tcPr>
          <w:p w:rsidR="00B0625D" w:rsidRPr="00AC7910" w:rsidRDefault="00B0625D" w:rsidP="00E47C2E">
            <w:pPr>
              <w:jc w:val="center"/>
              <w:rPr>
                <w:b/>
                <w:sz w:val="20"/>
                <w:szCs w:val="20"/>
              </w:rPr>
            </w:pPr>
            <w:r>
              <w:rPr>
                <w:b/>
                <w:sz w:val="20"/>
                <w:szCs w:val="20"/>
              </w:rPr>
              <w:t>2268</w:t>
            </w:r>
          </w:p>
        </w:tc>
        <w:tc>
          <w:tcPr>
            <w:tcW w:w="1080" w:type="dxa"/>
          </w:tcPr>
          <w:p w:rsidR="00B0625D" w:rsidRPr="00AC7910" w:rsidRDefault="00B0625D" w:rsidP="009F2FDB">
            <w:pPr>
              <w:jc w:val="center"/>
              <w:rPr>
                <w:b/>
                <w:sz w:val="20"/>
                <w:szCs w:val="20"/>
              </w:rPr>
            </w:pPr>
            <w:r>
              <w:rPr>
                <w:b/>
                <w:sz w:val="20"/>
                <w:szCs w:val="20"/>
              </w:rPr>
              <w:t>1919,7</w:t>
            </w:r>
          </w:p>
        </w:tc>
        <w:tc>
          <w:tcPr>
            <w:tcW w:w="1080" w:type="dxa"/>
          </w:tcPr>
          <w:p w:rsidR="00B0625D" w:rsidRPr="00AC7910" w:rsidRDefault="00C33232" w:rsidP="009F2FDB">
            <w:pPr>
              <w:jc w:val="center"/>
              <w:rPr>
                <w:b/>
                <w:sz w:val="20"/>
                <w:szCs w:val="20"/>
              </w:rPr>
            </w:pPr>
            <w:r>
              <w:rPr>
                <w:b/>
                <w:sz w:val="20"/>
                <w:szCs w:val="20"/>
              </w:rPr>
              <w:t>2529,5</w:t>
            </w:r>
          </w:p>
        </w:tc>
        <w:tc>
          <w:tcPr>
            <w:tcW w:w="1080" w:type="dxa"/>
          </w:tcPr>
          <w:p w:rsidR="00B0625D" w:rsidRPr="00AC7910" w:rsidRDefault="00256EAC" w:rsidP="009F2FDB">
            <w:pPr>
              <w:jc w:val="center"/>
              <w:rPr>
                <w:b/>
                <w:sz w:val="20"/>
                <w:szCs w:val="20"/>
              </w:rPr>
            </w:pPr>
            <w:r>
              <w:rPr>
                <w:b/>
                <w:sz w:val="20"/>
                <w:szCs w:val="20"/>
              </w:rPr>
              <w:t>2420</w:t>
            </w:r>
          </w:p>
        </w:tc>
        <w:tc>
          <w:tcPr>
            <w:tcW w:w="1080" w:type="dxa"/>
          </w:tcPr>
          <w:p w:rsidR="00B0625D" w:rsidRPr="00AC7910" w:rsidRDefault="00256EAC" w:rsidP="009F2FDB">
            <w:pPr>
              <w:jc w:val="center"/>
              <w:rPr>
                <w:b/>
                <w:sz w:val="20"/>
                <w:szCs w:val="20"/>
              </w:rPr>
            </w:pPr>
            <w:r>
              <w:rPr>
                <w:b/>
                <w:sz w:val="20"/>
                <w:szCs w:val="20"/>
              </w:rPr>
              <w:t>95,7</w:t>
            </w:r>
          </w:p>
        </w:tc>
        <w:tc>
          <w:tcPr>
            <w:tcW w:w="896" w:type="dxa"/>
          </w:tcPr>
          <w:p w:rsidR="00B0625D" w:rsidRPr="00AC7910" w:rsidRDefault="00256EAC" w:rsidP="009F2FDB">
            <w:pPr>
              <w:jc w:val="center"/>
              <w:rPr>
                <w:b/>
                <w:sz w:val="20"/>
                <w:szCs w:val="20"/>
              </w:rPr>
            </w:pPr>
            <w:r>
              <w:rPr>
                <w:b/>
                <w:sz w:val="20"/>
                <w:szCs w:val="20"/>
              </w:rPr>
              <w:t>100</w:t>
            </w:r>
          </w:p>
        </w:tc>
      </w:tr>
    </w:tbl>
    <w:p w:rsidR="009D4098" w:rsidRPr="00876E5D" w:rsidRDefault="009D4098" w:rsidP="00E92F6F">
      <w:pPr>
        <w:shd w:val="clear" w:color="auto" w:fill="FFFFFF"/>
        <w:rPr>
          <w:color w:val="FF0000"/>
        </w:rPr>
      </w:pPr>
    </w:p>
    <w:p w:rsidR="003803E4" w:rsidRPr="002237EA" w:rsidRDefault="003803E4" w:rsidP="00EF3A11">
      <w:pPr>
        <w:shd w:val="clear" w:color="auto" w:fill="FFFFFF"/>
        <w:ind w:left="-284" w:firstLine="360"/>
        <w:jc w:val="both"/>
      </w:pPr>
      <w:r w:rsidRPr="002237EA">
        <w:t xml:space="preserve">Основной </w:t>
      </w:r>
      <w:r w:rsidR="00227F4F" w:rsidRPr="002237EA">
        <w:t xml:space="preserve">удельный вес в исполнении расходов занимает «оплата труда с начислениями» - </w:t>
      </w:r>
      <w:r w:rsidR="00E47C2E">
        <w:t>1902</w:t>
      </w:r>
      <w:r w:rsidR="00A863FB">
        <w:t>,1</w:t>
      </w:r>
      <w:r w:rsidR="00D1680C">
        <w:t xml:space="preserve"> тыс. руб. </w:t>
      </w:r>
      <w:r w:rsidR="00E47C2E">
        <w:t xml:space="preserve"> (78,6%), в 2014 году -</w:t>
      </w:r>
      <w:r w:rsidR="00A863FB">
        <w:t>72,1</w:t>
      </w:r>
      <w:r w:rsidR="00E47C2E">
        <w:t>%.</w:t>
      </w:r>
    </w:p>
    <w:p w:rsidR="00E47C2E" w:rsidRDefault="00E47C2E" w:rsidP="00EF3A11">
      <w:pPr>
        <w:shd w:val="clear" w:color="auto" w:fill="FFFFFF"/>
        <w:ind w:left="-284" w:firstLine="360"/>
        <w:jc w:val="both"/>
      </w:pPr>
      <w:r>
        <w:t>По сравнению с 2014</w:t>
      </w:r>
      <w:r w:rsidR="00476CF1" w:rsidRPr="007E2262">
        <w:t xml:space="preserve"> годом фактическое исполнен</w:t>
      </w:r>
      <w:r>
        <w:t>ие бюджетных ассигнований в 2015</w:t>
      </w:r>
      <w:r w:rsidR="00476CF1" w:rsidRPr="007E2262">
        <w:t xml:space="preserve"> году в целом </w:t>
      </w:r>
      <w:r>
        <w:t>больше</w:t>
      </w:r>
      <w:r w:rsidR="00937204">
        <w:t xml:space="preserve"> </w:t>
      </w:r>
      <w:r w:rsidR="006471C6" w:rsidRPr="007E2262">
        <w:t xml:space="preserve">на </w:t>
      </w:r>
      <w:r>
        <w:t>152</w:t>
      </w:r>
      <w:r w:rsidR="00937204">
        <w:t xml:space="preserve"> </w:t>
      </w:r>
      <w:r w:rsidR="006471C6" w:rsidRPr="007E2262">
        <w:t>тыс.</w:t>
      </w:r>
      <w:r w:rsidR="00937204">
        <w:t xml:space="preserve"> </w:t>
      </w:r>
      <w:r w:rsidR="006471C6" w:rsidRPr="007E2262">
        <w:t xml:space="preserve">руб., или на </w:t>
      </w:r>
      <w:r w:rsidR="00A96861">
        <w:t>6</w:t>
      </w:r>
      <w:r>
        <w:t>,6</w:t>
      </w:r>
      <w:r w:rsidR="006471C6" w:rsidRPr="007E2262">
        <w:t>%,</w:t>
      </w:r>
      <w:r>
        <w:t>.</w:t>
      </w:r>
    </w:p>
    <w:p w:rsidR="003D6C09" w:rsidRDefault="00E47C2E" w:rsidP="00EF3A11">
      <w:pPr>
        <w:shd w:val="clear" w:color="auto" w:fill="FFFFFF"/>
        <w:ind w:left="-284" w:firstLine="360"/>
        <w:jc w:val="both"/>
      </w:pPr>
      <w:r>
        <w:t>В 2015</w:t>
      </w:r>
      <w:r w:rsidR="00A9586D" w:rsidRPr="00377D5D">
        <w:t xml:space="preserve"> году предусмотрено</w:t>
      </w:r>
      <w:r w:rsidR="00A9586D">
        <w:t xml:space="preserve"> и освоено</w:t>
      </w:r>
      <w:r w:rsidR="00A9586D" w:rsidRPr="00377D5D">
        <w:t xml:space="preserve"> бюджетных ассигнований на  реализацию  мероприятий перечня проектов народных инициатив за счет средств областного бюджета в сумме </w:t>
      </w:r>
      <w:r>
        <w:t>50</w:t>
      </w:r>
      <w:r w:rsidR="00A9586D" w:rsidRPr="00D53006">
        <w:t xml:space="preserve"> тыс. </w:t>
      </w:r>
      <w:r w:rsidR="00A9586D">
        <w:t>руб. и</w:t>
      </w:r>
      <w:r w:rsidR="00A9586D" w:rsidRPr="00377D5D">
        <w:t xml:space="preserve"> </w:t>
      </w:r>
      <w:r w:rsidR="00A9586D">
        <w:t xml:space="preserve">за счет средств </w:t>
      </w:r>
      <w:r w:rsidR="00A9586D" w:rsidRPr="000545F6">
        <w:t>местного бюджета</w:t>
      </w:r>
      <w:r w:rsidR="00A9586D">
        <w:t xml:space="preserve"> софинансирование </w:t>
      </w:r>
      <w:r w:rsidR="00A9586D" w:rsidRPr="000545F6">
        <w:t xml:space="preserve"> -</w:t>
      </w:r>
      <w:r>
        <w:t xml:space="preserve"> 2,6</w:t>
      </w:r>
      <w:r w:rsidR="00A9586D">
        <w:t xml:space="preserve"> </w:t>
      </w:r>
      <w:r w:rsidR="00A9586D" w:rsidRPr="000545F6">
        <w:t xml:space="preserve">тыс. руб. </w:t>
      </w:r>
      <w:r w:rsidR="003D6C09">
        <w:t xml:space="preserve">Данные средства были направлены на </w:t>
      </w:r>
      <w:r>
        <w:t>приобретение пожарного инвентаря и средств оповещения для обеспечения пожарной безопасности.</w:t>
      </w:r>
    </w:p>
    <w:p w:rsidR="00FD4311" w:rsidRPr="00F97C2A" w:rsidRDefault="00FD4311" w:rsidP="00EF3A11">
      <w:pPr>
        <w:shd w:val="clear" w:color="auto" w:fill="FFFFFF"/>
        <w:ind w:left="-284" w:firstLine="360"/>
        <w:jc w:val="both"/>
      </w:pPr>
      <w:r>
        <w:t>Как видно из таблицы №2 на общегосударственные вопросы утверждено  окончательным решением о бюджете 1</w:t>
      </w:r>
      <w:r w:rsidR="00E47C2E">
        <w:t xml:space="preserve">476,4 </w:t>
      </w:r>
      <w:r>
        <w:t>тыс. руб., исполнение за год составляет    1</w:t>
      </w:r>
      <w:r w:rsidR="00E47C2E">
        <w:t>469,7</w:t>
      </w:r>
      <w:r>
        <w:t xml:space="preserve"> тыс. руб., или  99,</w:t>
      </w:r>
      <w:r w:rsidR="00E47C2E">
        <w:t>5</w:t>
      </w:r>
      <w:r>
        <w:t xml:space="preserve">% к плану. Доля расходов по данному коду в общем объеме расходов составляет   </w:t>
      </w:r>
      <w:r w:rsidR="00E47C2E">
        <w:t>60,7</w:t>
      </w:r>
      <w:r>
        <w:t>%.</w:t>
      </w:r>
    </w:p>
    <w:p w:rsidR="009D4098" w:rsidRDefault="00F24152" w:rsidP="00EF3A11">
      <w:pPr>
        <w:ind w:left="-284" w:firstLine="360"/>
        <w:jc w:val="both"/>
      </w:pPr>
      <w:r w:rsidRPr="00D7676F">
        <w:rPr>
          <w:b/>
        </w:rPr>
        <w:t xml:space="preserve">1. По подразделу 0102 «Функционирование высшего должностного лица муниципального образования» </w:t>
      </w:r>
      <w:r w:rsidRPr="00D7676F">
        <w:t xml:space="preserve"> израсходовано </w:t>
      </w:r>
      <w:r w:rsidR="00E47C2E">
        <w:t>462,5</w:t>
      </w:r>
      <w:r w:rsidRPr="00D7676F">
        <w:t xml:space="preserve"> тыс. руб., </w:t>
      </w:r>
      <w:r w:rsidR="00E47C2E">
        <w:t>или 100</w:t>
      </w:r>
      <w:r w:rsidR="00BF6F31">
        <w:t xml:space="preserve">% к плану, </w:t>
      </w:r>
      <w:r w:rsidRPr="00D7676F">
        <w:t xml:space="preserve">в том числе на заработную плату – </w:t>
      </w:r>
      <w:r w:rsidR="00684FBE">
        <w:t>355,9</w:t>
      </w:r>
      <w:r w:rsidR="00BF6F31">
        <w:t xml:space="preserve"> </w:t>
      </w:r>
      <w:r w:rsidRPr="00D7676F">
        <w:t>тыс. руб., начисления</w:t>
      </w:r>
      <w:r w:rsidR="00D7676F" w:rsidRPr="00D7676F">
        <w:t xml:space="preserve"> на  выплаты по оплате труда – </w:t>
      </w:r>
      <w:r w:rsidR="00684FBE">
        <w:t>106,6</w:t>
      </w:r>
      <w:r w:rsidRPr="00D7676F">
        <w:t xml:space="preserve"> тыс. руб</w:t>
      </w:r>
      <w:r w:rsidR="00FD4311">
        <w:t xml:space="preserve">. </w:t>
      </w:r>
      <w:r w:rsidR="00110C70" w:rsidRPr="00D7676F">
        <w:t xml:space="preserve">Доля расходов по данному подразделу в общем объеме расходов составляет </w:t>
      </w:r>
      <w:r w:rsidR="00BF6F31">
        <w:t>17,4</w:t>
      </w:r>
      <w:r w:rsidR="00110C70" w:rsidRPr="00D7676F">
        <w:t>%.</w:t>
      </w:r>
    </w:p>
    <w:p w:rsidR="009D4098" w:rsidRDefault="009D4098" w:rsidP="00EF3A11">
      <w:pPr>
        <w:shd w:val="clear" w:color="auto" w:fill="FFFFFF"/>
        <w:ind w:left="-284" w:firstLine="360"/>
        <w:jc w:val="both"/>
      </w:pPr>
      <w:r w:rsidRPr="007E21EB">
        <w:t xml:space="preserve">Решением Думы   </w:t>
      </w:r>
      <w:r w:rsidR="00CC3EFC">
        <w:t>Мингатуйского</w:t>
      </w:r>
      <w:r w:rsidRPr="007E21EB">
        <w:t xml:space="preserve"> сельского   поселения от  </w:t>
      </w:r>
      <w:r w:rsidR="00684FBE">
        <w:t>31</w:t>
      </w:r>
      <w:r w:rsidR="00076E96">
        <w:t>.12</w:t>
      </w:r>
      <w:r w:rsidRPr="007E21EB">
        <w:t>.201</w:t>
      </w:r>
      <w:r w:rsidR="00684FBE">
        <w:t>4</w:t>
      </w:r>
      <w:r w:rsidRPr="007E21EB">
        <w:t>г. №</w:t>
      </w:r>
      <w:r w:rsidR="00684FBE">
        <w:t xml:space="preserve">60 </w:t>
      </w:r>
      <w:r w:rsidRPr="007E21EB">
        <w:t>«</w:t>
      </w:r>
      <w:r w:rsidR="0024022B">
        <w:t>Об утверждении</w:t>
      </w:r>
      <w:r w:rsidR="00333800">
        <w:t xml:space="preserve"> оплаты труда главе Администрации </w:t>
      </w:r>
      <w:r w:rsidR="00CC3EFC">
        <w:t>Мингатуйского</w:t>
      </w:r>
      <w:r w:rsidR="00333800">
        <w:t xml:space="preserve"> сельского </w:t>
      </w:r>
      <w:r w:rsidR="00684FBE">
        <w:t>поселения с 01.01.2015</w:t>
      </w:r>
      <w:r w:rsidR="00E83EEA">
        <w:t xml:space="preserve">г.» главе </w:t>
      </w:r>
      <w:r w:rsidRPr="007E21EB">
        <w:t xml:space="preserve">  сельского  поселения  утверждено денежное содержание согласно штатному расписанию в размере </w:t>
      </w:r>
      <w:r w:rsidR="00684FBE">
        <w:rPr>
          <w:b/>
        </w:rPr>
        <w:t>29,9</w:t>
      </w:r>
      <w:r w:rsidR="00937204">
        <w:rPr>
          <w:b/>
        </w:rPr>
        <w:t xml:space="preserve"> </w:t>
      </w:r>
      <w:r w:rsidR="00482116" w:rsidRPr="007E21EB">
        <w:rPr>
          <w:b/>
        </w:rPr>
        <w:t>тыс.</w:t>
      </w:r>
      <w:r w:rsidR="00937204">
        <w:rPr>
          <w:b/>
        </w:rPr>
        <w:t xml:space="preserve"> </w:t>
      </w:r>
      <w:r w:rsidRPr="007E21EB">
        <w:rPr>
          <w:b/>
        </w:rPr>
        <w:t>руб.</w:t>
      </w:r>
      <w:r w:rsidR="00684FBE">
        <w:t xml:space="preserve"> в месяц </w:t>
      </w:r>
      <w:r w:rsidR="00684FBE" w:rsidRPr="00684FBE">
        <w:rPr>
          <w:b/>
        </w:rPr>
        <w:t>и 358,8 тыс.руб. в год.</w:t>
      </w:r>
      <w:r w:rsidR="00684FBE">
        <w:t xml:space="preserve"> </w:t>
      </w:r>
      <w:r w:rsidR="00937204">
        <w:t xml:space="preserve"> </w:t>
      </w:r>
      <w:r w:rsidR="00E11C24" w:rsidRPr="007E21EB">
        <w:t xml:space="preserve">Норматив формирования расходов на оплату труда главы </w:t>
      </w:r>
      <w:r w:rsidR="00CC3EFC">
        <w:t>Мингатуйского</w:t>
      </w:r>
      <w:r w:rsidR="00E11C24" w:rsidRPr="007E21EB">
        <w:t xml:space="preserve"> МО</w:t>
      </w:r>
      <w:r w:rsidR="00684FBE">
        <w:t xml:space="preserve"> на 2015 год </w:t>
      </w:r>
      <w:r w:rsidR="00E11C24" w:rsidRPr="007E21EB">
        <w:t xml:space="preserve"> в размере </w:t>
      </w:r>
      <w:r w:rsidR="00684FBE">
        <w:rPr>
          <w:b/>
        </w:rPr>
        <w:t>29</w:t>
      </w:r>
      <w:r w:rsidR="00300A73" w:rsidRPr="00300A73">
        <w:rPr>
          <w:b/>
        </w:rPr>
        <w:t>,9</w:t>
      </w:r>
      <w:r w:rsidR="00E11C24" w:rsidRPr="007E21EB">
        <w:rPr>
          <w:b/>
        </w:rPr>
        <w:t xml:space="preserve"> тыс. руб.</w:t>
      </w:r>
      <w:r w:rsidR="00E11C24" w:rsidRPr="007E21EB">
        <w:t xml:space="preserve"> в месяц</w:t>
      </w:r>
      <w:r w:rsidR="00DC4667" w:rsidRPr="007E21EB">
        <w:t xml:space="preserve"> и </w:t>
      </w:r>
      <w:r w:rsidR="00E83EEA">
        <w:t>3</w:t>
      </w:r>
      <w:r w:rsidR="00684FBE">
        <w:t>58,8</w:t>
      </w:r>
      <w:r w:rsidR="00DC4667" w:rsidRPr="007E21EB">
        <w:t xml:space="preserve"> тыс. руб. в год </w:t>
      </w:r>
      <w:r w:rsidR="00E11C24" w:rsidRPr="007E21EB">
        <w:t xml:space="preserve"> доведен </w:t>
      </w:r>
      <w:r w:rsidR="009E5392" w:rsidRPr="007E21EB">
        <w:t xml:space="preserve"> письмом министерства </w:t>
      </w:r>
      <w:r w:rsidR="000F3C86" w:rsidRPr="007E21EB">
        <w:t>труда и занятости</w:t>
      </w:r>
      <w:r w:rsidR="009E5392" w:rsidRPr="007E21EB">
        <w:t xml:space="preserve"> Иркутской области от </w:t>
      </w:r>
      <w:r w:rsidR="00684FBE">
        <w:t>24.12</w:t>
      </w:r>
      <w:r w:rsidR="009E5392" w:rsidRPr="007E21EB">
        <w:t>.201</w:t>
      </w:r>
      <w:r w:rsidR="000F3C86" w:rsidRPr="007E21EB">
        <w:t>4</w:t>
      </w:r>
      <w:r w:rsidR="009E5392" w:rsidRPr="007E21EB">
        <w:t xml:space="preserve">г. № </w:t>
      </w:r>
      <w:r w:rsidR="00684FBE">
        <w:t>74-37-8183</w:t>
      </w:r>
      <w:r w:rsidR="000F3C86" w:rsidRPr="007E21EB">
        <w:t>/14.</w:t>
      </w:r>
      <w:r w:rsidR="00E11C24" w:rsidRPr="007E21EB">
        <w:t xml:space="preserve"> Таким образом,</w:t>
      </w:r>
      <w:r w:rsidR="00937204">
        <w:t xml:space="preserve"> </w:t>
      </w:r>
      <w:r w:rsidR="00E83EEA">
        <w:t>фонд</w:t>
      </w:r>
      <w:r w:rsidRPr="007E21EB">
        <w:t xml:space="preserve"> оплаты труда</w:t>
      </w:r>
      <w:r w:rsidR="00937204">
        <w:t xml:space="preserve"> </w:t>
      </w:r>
      <w:r w:rsidRPr="007E21EB">
        <w:t>главы поселения, утвержденный решени</w:t>
      </w:r>
      <w:r w:rsidR="00002198" w:rsidRPr="007E21EB">
        <w:t xml:space="preserve">ем </w:t>
      </w:r>
      <w:r w:rsidRPr="007E21EB">
        <w:t>Думы</w:t>
      </w:r>
      <w:r w:rsidR="00E83EEA">
        <w:t xml:space="preserve"> и</w:t>
      </w:r>
      <w:r w:rsidR="00937204">
        <w:t xml:space="preserve"> </w:t>
      </w:r>
      <w:r w:rsidRPr="007E21EB">
        <w:t>штатным расписани</w:t>
      </w:r>
      <w:r w:rsidR="00002198" w:rsidRPr="007E21EB">
        <w:t>ем</w:t>
      </w:r>
      <w:r w:rsidRPr="007E21EB">
        <w:t>, не превышает установленный  норматив.</w:t>
      </w:r>
    </w:p>
    <w:p w:rsidR="00FB357F" w:rsidRDefault="00C64D15" w:rsidP="00EF3A11">
      <w:pPr>
        <w:shd w:val="clear" w:color="auto" w:fill="FFFFFF"/>
        <w:ind w:left="-284" w:firstLine="360"/>
        <w:jc w:val="both"/>
      </w:pPr>
      <w:r>
        <w:t>Годовое начисление заработн</w:t>
      </w:r>
      <w:r w:rsidR="006A0779">
        <w:t>ой платы главе поселения за 2015</w:t>
      </w:r>
      <w:r>
        <w:t xml:space="preserve"> год составило </w:t>
      </w:r>
      <w:r w:rsidR="006A0779">
        <w:t>358,3</w:t>
      </w:r>
      <w:r>
        <w:t xml:space="preserve"> тыс. руб., что превышает </w:t>
      </w:r>
      <w:r w:rsidR="006A0779">
        <w:t xml:space="preserve"> установленный норматив</w:t>
      </w:r>
      <w:r w:rsidR="00EA4436">
        <w:t>. Нарушений при начислении заработной  платы главе поселения не установлено</w:t>
      </w:r>
      <w:r w:rsidR="006A0779">
        <w:t>. По состоянию на 01.01.2016</w:t>
      </w:r>
      <w:r w:rsidR="00C20037">
        <w:t xml:space="preserve">г. </w:t>
      </w:r>
      <w:r w:rsidR="00D330EF">
        <w:t xml:space="preserve"> по согласно  расчетно-платежным ведомостям </w:t>
      </w:r>
      <w:r w:rsidR="00C20037">
        <w:t>начислена и не выплачена заработная плата</w:t>
      </w:r>
      <w:r w:rsidR="00131544">
        <w:t xml:space="preserve"> главе поселения </w:t>
      </w:r>
      <w:r w:rsidR="006A0779">
        <w:t xml:space="preserve"> за декабрь месяц 2015</w:t>
      </w:r>
      <w:r w:rsidR="00C20037">
        <w:t xml:space="preserve"> г. в сумме </w:t>
      </w:r>
      <w:r w:rsidR="00B42064">
        <w:t xml:space="preserve"> 25557,01 </w:t>
      </w:r>
      <w:r w:rsidR="00131544">
        <w:t>руб.</w:t>
      </w:r>
      <w:r w:rsidR="00B42064">
        <w:t>,  однако по данным главной книги задолженность составляет 25737,01 руб.</w:t>
      </w:r>
    </w:p>
    <w:p w:rsidR="009D4098" w:rsidRPr="00DB6608" w:rsidRDefault="009D4098" w:rsidP="00EF3A11">
      <w:pPr>
        <w:shd w:val="clear" w:color="auto" w:fill="FFFFFF"/>
        <w:ind w:left="-284" w:firstLine="360"/>
        <w:jc w:val="both"/>
      </w:pPr>
      <w:r w:rsidRPr="00DB6608">
        <w:rPr>
          <w:b/>
          <w:bCs/>
        </w:rPr>
        <w:t>2</w:t>
      </w:r>
      <w:r w:rsidRPr="00DB6608">
        <w:t xml:space="preserve">. </w:t>
      </w:r>
      <w:r w:rsidRPr="00DB6608">
        <w:rPr>
          <w:b/>
        </w:rPr>
        <w:t>Расходы, связанные с функционированием администрации    сельского поселения (</w:t>
      </w:r>
      <w:r w:rsidR="00C777AE" w:rsidRPr="00DB6608">
        <w:rPr>
          <w:b/>
        </w:rPr>
        <w:t>под</w:t>
      </w:r>
      <w:r w:rsidRPr="00DB6608">
        <w:rPr>
          <w:b/>
        </w:rPr>
        <w:t xml:space="preserve">раздел 0104) </w:t>
      </w:r>
      <w:r w:rsidR="00CB09CC" w:rsidRPr="00DB6608">
        <w:rPr>
          <w:bCs/>
        </w:rPr>
        <w:t xml:space="preserve">в целом составляют  </w:t>
      </w:r>
      <w:r w:rsidR="008C0A1F">
        <w:rPr>
          <w:b/>
          <w:bCs/>
        </w:rPr>
        <w:t>1006,5</w:t>
      </w:r>
      <w:r w:rsidR="00AE0A73">
        <w:rPr>
          <w:b/>
          <w:bCs/>
        </w:rPr>
        <w:t xml:space="preserve"> </w:t>
      </w:r>
      <w:r w:rsidR="00C777AE" w:rsidRPr="00DB6608">
        <w:rPr>
          <w:b/>
          <w:bCs/>
        </w:rPr>
        <w:t>тыс.</w:t>
      </w:r>
      <w:r w:rsidR="00AE0A73">
        <w:rPr>
          <w:b/>
          <w:bCs/>
        </w:rPr>
        <w:t xml:space="preserve"> </w:t>
      </w:r>
      <w:r w:rsidRPr="00DB6608">
        <w:rPr>
          <w:b/>
          <w:bCs/>
        </w:rPr>
        <w:t>руб</w:t>
      </w:r>
      <w:r w:rsidRPr="00DB6608">
        <w:rPr>
          <w:b/>
        </w:rPr>
        <w:t>.</w:t>
      </w:r>
      <w:r w:rsidRPr="00DB6608">
        <w:t xml:space="preserve"> при плане  </w:t>
      </w:r>
      <w:r w:rsidR="008C0A1F">
        <w:t>1013,5</w:t>
      </w:r>
      <w:r w:rsidR="00AE0A73">
        <w:t xml:space="preserve"> </w:t>
      </w:r>
      <w:r w:rsidR="00C777AE" w:rsidRPr="00DB6608">
        <w:t>тыс.</w:t>
      </w:r>
      <w:r w:rsidR="00AE0A73">
        <w:t xml:space="preserve"> </w:t>
      </w:r>
      <w:r w:rsidRPr="00DB6608">
        <w:t xml:space="preserve">руб., или  </w:t>
      </w:r>
      <w:r w:rsidR="00CB09CC" w:rsidRPr="00DB6608">
        <w:t>9</w:t>
      </w:r>
      <w:r w:rsidR="004E3569">
        <w:t>9,</w:t>
      </w:r>
      <w:r w:rsidR="008C0A1F">
        <w:t>3</w:t>
      </w:r>
      <w:r w:rsidRPr="00DB6608">
        <w:t xml:space="preserve">% к плану. Удельный вес данных расходов в общем объеме расходов составляет  </w:t>
      </w:r>
      <w:r w:rsidR="008C0A1F">
        <w:t>41,6</w:t>
      </w:r>
      <w:r w:rsidR="00DB6608" w:rsidRPr="00DB6608">
        <w:t>%</w:t>
      </w:r>
      <w:r w:rsidRPr="00DB6608">
        <w:t>., в т.ч.:</w:t>
      </w:r>
    </w:p>
    <w:p w:rsidR="009D4098" w:rsidRDefault="009D4098" w:rsidP="00EF3A11">
      <w:pPr>
        <w:shd w:val="clear" w:color="auto" w:fill="FFFFFF"/>
        <w:ind w:left="-284" w:firstLine="360"/>
        <w:jc w:val="both"/>
      </w:pPr>
      <w:r w:rsidRPr="00DB6608">
        <w:rPr>
          <w:b/>
        </w:rPr>
        <w:t>Заработная плата (ст. 211)</w:t>
      </w:r>
      <w:r w:rsidR="008C0A1F">
        <w:t xml:space="preserve"> выплачена </w:t>
      </w:r>
      <w:r w:rsidRPr="00DB6608">
        <w:t xml:space="preserve"> в размере  </w:t>
      </w:r>
      <w:r w:rsidR="008C0A1F">
        <w:t>758</w:t>
      </w:r>
      <w:r w:rsidR="00C777AE" w:rsidRPr="00DB6608">
        <w:t>тыс.</w:t>
      </w:r>
      <w:r w:rsidR="00AE0A73">
        <w:t xml:space="preserve"> </w:t>
      </w:r>
      <w:r w:rsidRPr="00DB6608">
        <w:t>руб.</w:t>
      </w:r>
      <w:r w:rsidR="008C0A1F">
        <w:t xml:space="preserve"> или 99,1</w:t>
      </w:r>
      <w:r w:rsidR="0040141D">
        <w:t>% к плану.</w:t>
      </w:r>
    </w:p>
    <w:p w:rsidR="009D4098" w:rsidRDefault="00323EAE" w:rsidP="00EF3A11">
      <w:pPr>
        <w:shd w:val="clear" w:color="auto" w:fill="FFFFFF"/>
        <w:ind w:left="-284" w:firstLine="360"/>
        <w:jc w:val="both"/>
      </w:pPr>
      <w:r w:rsidRPr="00A66CD9">
        <w:rPr>
          <w:b/>
        </w:rPr>
        <w:t xml:space="preserve">Начисления на оплату труда </w:t>
      </w:r>
      <w:r w:rsidR="009D4098" w:rsidRPr="00A66CD9">
        <w:rPr>
          <w:b/>
        </w:rPr>
        <w:t>(ст. 213)</w:t>
      </w:r>
      <w:r w:rsidR="009D4098" w:rsidRPr="00A66CD9">
        <w:t xml:space="preserve"> составляют </w:t>
      </w:r>
      <w:r w:rsidR="008C0A1F">
        <w:t>227,6</w:t>
      </w:r>
      <w:r w:rsidR="004E3569">
        <w:t>т</w:t>
      </w:r>
      <w:r w:rsidR="00DD0B90" w:rsidRPr="00A66CD9">
        <w:t>ыс.</w:t>
      </w:r>
      <w:r w:rsidR="00AE0A73">
        <w:t xml:space="preserve"> </w:t>
      </w:r>
      <w:r w:rsidR="009D4098" w:rsidRPr="00A66CD9">
        <w:t>руб</w:t>
      </w:r>
      <w:r w:rsidR="009D4098" w:rsidRPr="00A66CD9">
        <w:rPr>
          <w:b/>
        </w:rPr>
        <w:t>.</w:t>
      </w:r>
      <w:r w:rsidRPr="00A66CD9">
        <w:t xml:space="preserve">  или  </w:t>
      </w:r>
      <w:r w:rsidR="008C0A1F">
        <w:t>99,96</w:t>
      </w:r>
      <w:r w:rsidRPr="00A66CD9">
        <w:t xml:space="preserve">% к плану. </w:t>
      </w:r>
    </w:p>
    <w:p w:rsidR="00B65BF8" w:rsidRDefault="00035A18" w:rsidP="00EF3A11">
      <w:pPr>
        <w:shd w:val="clear" w:color="auto" w:fill="FFFFFF"/>
        <w:ind w:left="-284" w:firstLine="360"/>
        <w:jc w:val="both"/>
        <w:rPr>
          <w:bCs/>
        </w:rPr>
      </w:pPr>
      <w:r w:rsidRPr="00A66CD9">
        <w:t>Общая численность работников местной администрац</w:t>
      </w:r>
      <w:r w:rsidR="00323EAE" w:rsidRPr="00A66CD9">
        <w:t xml:space="preserve">ии  сельского поселения определяется в соответствии с </w:t>
      </w:r>
      <w:r w:rsidRPr="00A66CD9">
        <w:t xml:space="preserve">Методическими рекомендациями по определению  численности работников местной администрации (исполнительно-распорядительного органа муниципального образования) в Иркутской области, утвержденного приказом Министерства экономического развития и промышленности Иркутской области от </w:t>
      </w:r>
      <w:r w:rsidR="00323EAE" w:rsidRPr="00A66CD9">
        <w:t>14.10.2013 года  №</w:t>
      </w:r>
      <w:r w:rsidRPr="00A66CD9">
        <w:t>57-мпр.</w:t>
      </w:r>
      <w:r w:rsidR="00AE0A73">
        <w:t xml:space="preserve"> </w:t>
      </w:r>
      <w:r w:rsidR="00B65BF8" w:rsidRPr="00A66CD9">
        <w:t xml:space="preserve">В соответствии с </w:t>
      </w:r>
      <w:r w:rsidR="009D4098" w:rsidRPr="00A66CD9">
        <w:rPr>
          <w:bCs/>
        </w:rPr>
        <w:t xml:space="preserve"> вышеуказанным</w:t>
      </w:r>
      <w:r w:rsidR="00B65BF8" w:rsidRPr="00A66CD9">
        <w:rPr>
          <w:bCs/>
        </w:rPr>
        <w:t>и</w:t>
      </w:r>
      <w:r w:rsidR="008C0A1F">
        <w:rPr>
          <w:bCs/>
        </w:rPr>
        <w:t xml:space="preserve"> рекомендациями,</w:t>
      </w:r>
      <w:r w:rsidR="00AE0A73">
        <w:rPr>
          <w:bCs/>
        </w:rPr>
        <w:t xml:space="preserve"> </w:t>
      </w:r>
      <w:r w:rsidR="00B65BF8" w:rsidRPr="00A66CD9">
        <w:rPr>
          <w:bCs/>
        </w:rPr>
        <w:t xml:space="preserve">письмом Министерства труда  и занятости </w:t>
      </w:r>
      <w:r w:rsidR="008C0A1F">
        <w:rPr>
          <w:bCs/>
        </w:rPr>
        <w:t>Иркутской области от 13.10.2015г. №74-37-6855/15</w:t>
      </w:r>
      <w:r w:rsidR="00B65BF8" w:rsidRPr="00A66CD9">
        <w:rPr>
          <w:bCs/>
        </w:rPr>
        <w:t xml:space="preserve"> направлены нормативы численности, согласно которых норматив численности работников администрации </w:t>
      </w:r>
      <w:r w:rsidR="00CC3EFC">
        <w:rPr>
          <w:bCs/>
        </w:rPr>
        <w:lastRenderedPageBreak/>
        <w:t>Мингатуйского</w:t>
      </w:r>
      <w:r w:rsidR="008C0A1F">
        <w:rPr>
          <w:bCs/>
        </w:rPr>
        <w:t xml:space="preserve"> МО составляет 10</w:t>
      </w:r>
      <w:r w:rsidR="00EE1120">
        <w:rPr>
          <w:bCs/>
        </w:rPr>
        <w:t xml:space="preserve"> едини</w:t>
      </w:r>
      <w:r w:rsidR="008C0A1F">
        <w:rPr>
          <w:bCs/>
        </w:rPr>
        <w:t>ц</w:t>
      </w:r>
      <w:r w:rsidR="00EE1120">
        <w:rPr>
          <w:bCs/>
        </w:rPr>
        <w:t xml:space="preserve">: </w:t>
      </w:r>
      <w:r w:rsidR="008C0A1F">
        <w:rPr>
          <w:bCs/>
        </w:rPr>
        <w:t>муниципальных служащих - 4</w:t>
      </w:r>
      <w:r w:rsidR="00E0129D">
        <w:rPr>
          <w:bCs/>
        </w:rPr>
        <w:t xml:space="preserve"> ед., вспомогательный персонал – 4 ед., технических исполнителей -2 ед.</w:t>
      </w:r>
    </w:p>
    <w:p w:rsidR="001751A0" w:rsidRPr="00A66CD9" w:rsidRDefault="001751A0" w:rsidP="00EF3A11">
      <w:pPr>
        <w:shd w:val="clear" w:color="auto" w:fill="FFFFFF"/>
        <w:ind w:left="-284" w:firstLine="360"/>
        <w:jc w:val="both"/>
        <w:rPr>
          <w:bCs/>
        </w:rPr>
      </w:pPr>
      <w:r w:rsidRPr="00A66CD9">
        <w:rPr>
          <w:bCs/>
        </w:rPr>
        <w:t>Орган местного самоуправления наделен полномочиями по обеспечению воинского учета, в связи</w:t>
      </w:r>
      <w:r w:rsidR="00923355" w:rsidRPr="00A66CD9">
        <w:rPr>
          <w:bCs/>
        </w:rPr>
        <w:t>,</w:t>
      </w:r>
      <w:r w:rsidRPr="00A66CD9">
        <w:rPr>
          <w:bCs/>
        </w:rPr>
        <w:t xml:space="preserve"> с чем норматив численности  увеличивается на установленное  количество единиц (п.7 Методических рекоменд</w:t>
      </w:r>
      <w:r w:rsidR="00A66CD9" w:rsidRPr="00A66CD9">
        <w:rPr>
          <w:bCs/>
        </w:rPr>
        <w:t>аций) в данном поселении на 0,</w:t>
      </w:r>
      <w:r w:rsidR="000056F5">
        <w:rPr>
          <w:bCs/>
        </w:rPr>
        <w:t>25</w:t>
      </w:r>
      <w:r w:rsidRPr="00A66CD9">
        <w:rPr>
          <w:bCs/>
        </w:rPr>
        <w:t xml:space="preserve"> ст. технического исполнителя</w:t>
      </w:r>
      <w:r w:rsidR="0040141D">
        <w:rPr>
          <w:bCs/>
        </w:rPr>
        <w:t>.</w:t>
      </w:r>
    </w:p>
    <w:p w:rsidR="00204933" w:rsidRPr="00A66CD9" w:rsidRDefault="00B26CAE" w:rsidP="00EF3A11">
      <w:pPr>
        <w:shd w:val="clear" w:color="auto" w:fill="FFFFFF"/>
        <w:ind w:left="-284" w:firstLine="360"/>
        <w:jc w:val="both"/>
        <w:rPr>
          <w:bCs/>
        </w:rPr>
      </w:pPr>
      <w:r w:rsidRPr="00182B3B">
        <w:rPr>
          <w:bCs/>
        </w:rPr>
        <w:t>В соответствии</w:t>
      </w:r>
      <w:r w:rsidR="00204933" w:rsidRPr="00182B3B">
        <w:rPr>
          <w:bCs/>
        </w:rPr>
        <w:t xml:space="preserve"> с договором о передаче осуществления части полномочий на районный уровень передано  0,</w:t>
      </w:r>
      <w:r w:rsidR="000056F5">
        <w:rPr>
          <w:bCs/>
        </w:rPr>
        <w:t>6</w:t>
      </w:r>
      <w:r w:rsidR="00B94573">
        <w:rPr>
          <w:bCs/>
        </w:rPr>
        <w:t>2</w:t>
      </w:r>
      <w:r w:rsidR="00204933" w:rsidRPr="00182B3B">
        <w:rPr>
          <w:bCs/>
        </w:rPr>
        <w:t xml:space="preserve"> ставки, в том чис</w:t>
      </w:r>
      <w:r w:rsidR="00182B3B" w:rsidRPr="00182B3B">
        <w:rPr>
          <w:bCs/>
        </w:rPr>
        <w:t>ле муниципальные служащие –0,0</w:t>
      </w:r>
      <w:r w:rsidR="0012257A">
        <w:rPr>
          <w:bCs/>
        </w:rPr>
        <w:t>1</w:t>
      </w:r>
      <w:r w:rsidR="00204933" w:rsidRPr="00182B3B">
        <w:rPr>
          <w:bCs/>
        </w:rPr>
        <w:t xml:space="preserve"> ставки по организации разме</w:t>
      </w:r>
      <w:r w:rsidR="008C0A1F">
        <w:rPr>
          <w:bCs/>
        </w:rPr>
        <w:t xml:space="preserve">щения муниципального заказа, </w:t>
      </w:r>
      <w:r w:rsidR="00AE0A73">
        <w:rPr>
          <w:bCs/>
        </w:rPr>
        <w:t xml:space="preserve"> </w:t>
      </w:r>
      <w:r w:rsidR="00204933" w:rsidRPr="00182B3B">
        <w:rPr>
          <w:bCs/>
        </w:rPr>
        <w:t>по обслуживанию бюджетов поселений передано 0,6 ставки технического персонала</w:t>
      </w:r>
      <w:r w:rsidR="00923355" w:rsidRPr="00182B3B">
        <w:rPr>
          <w:bCs/>
        </w:rPr>
        <w:t xml:space="preserve"> и</w:t>
      </w:r>
      <w:r w:rsidR="00B04AF0">
        <w:rPr>
          <w:bCs/>
        </w:rPr>
        <w:t xml:space="preserve"> </w:t>
      </w:r>
      <w:r w:rsidR="00923355" w:rsidRPr="00A66CD9">
        <w:rPr>
          <w:bCs/>
        </w:rPr>
        <w:t>0,0</w:t>
      </w:r>
      <w:r w:rsidR="0012257A">
        <w:rPr>
          <w:bCs/>
        </w:rPr>
        <w:t>1</w:t>
      </w:r>
      <w:r w:rsidR="00923355" w:rsidRPr="00A66CD9">
        <w:rPr>
          <w:bCs/>
        </w:rPr>
        <w:t xml:space="preserve"> ставки вспомогательного персонала по ЕДДС.</w:t>
      </w:r>
    </w:p>
    <w:p w:rsidR="00DB458B" w:rsidRPr="00182B3B" w:rsidRDefault="00D93E69" w:rsidP="00EF3A11">
      <w:pPr>
        <w:shd w:val="clear" w:color="auto" w:fill="FFFFFF"/>
        <w:ind w:left="-284" w:firstLine="360"/>
        <w:jc w:val="both"/>
        <w:rPr>
          <w:bCs/>
        </w:rPr>
      </w:pPr>
      <w:r w:rsidRPr="00182B3B">
        <w:rPr>
          <w:bCs/>
        </w:rPr>
        <w:t>Следовательно, численность работников администрации с учетом переданных полномочий  должна составить</w:t>
      </w:r>
      <w:r w:rsidR="00B94573">
        <w:rPr>
          <w:bCs/>
        </w:rPr>
        <w:t xml:space="preserve"> 9</w:t>
      </w:r>
      <w:r w:rsidR="0003061F" w:rsidRPr="00182B3B">
        <w:rPr>
          <w:bCs/>
        </w:rPr>
        <w:t>,</w:t>
      </w:r>
      <w:r w:rsidR="00EB4984">
        <w:rPr>
          <w:bCs/>
        </w:rPr>
        <w:t>6</w:t>
      </w:r>
      <w:r w:rsidR="00B94573">
        <w:rPr>
          <w:bCs/>
        </w:rPr>
        <w:t>3</w:t>
      </w:r>
      <w:r w:rsidR="0012257A">
        <w:rPr>
          <w:bCs/>
        </w:rPr>
        <w:t xml:space="preserve"> </w:t>
      </w:r>
      <w:r w:rsidR="0003061F" w:rsidRPr="00182B3B">
        <w:rPr>
          <w:bCs/>
        </w:rPr>
        <w:t>ед.</w:t>
      </w:r>
      <w:r w:rsidRPr="00182B3B">
        <w:rPr>
          <w:bCs/>
        </w:rPr>
        <w:t xml:space="preserve">, в том числе муниципальных служащих – </w:t>
      </w:r>
      <w:r w:rsidR="0003061F" w:rsidRPr="00182B3B">
        <w:rPr>
          <w:bCs/>
        </w:rPr>
        <w:t>(</w:t>
      </w:r>
      <w:r w:rsidR="00B94573">
        <w:rPr>
          <w:bCs/>
        </w:rPr>
        <w:t>4</w:t>
      </w:r>
      <w:r w:rsidRPr="00182B3B">
        <w:rPr>
          <w:bCs/>
        </w:rPr>
        <w:t>-0,0</w:t>
      </w:r>
      <w:r w:rsidR="00B94573">
        <w:rPr>
          <w:bCs/>
        </w:rPr>
        <w:t>1</w:t>
      </w:r>
      <w:r w:rsidR="0003061F" w:rsidRPr="00182B3B">
        <w:rPr>
          <w:bCs/>
        </w:rPr>
        <w:t>)</w:t>
      </w:r>
      <w:r w:rsidR="00B04AF0">
        <w:rPr>
          <w:bCs/>
        </w:rPr>
        <w:t xml:space="preserve"> </w:t>
      </w:r>
      <w:r w:rsidR="0003061F" w:rsidRPr="00182B3B">
        <w:rPr>
          <w:bCs/>
        </w:rPr>
        <w:t>=</w:t>
      </w:r>
      <w:r w:rsidR="00B94573">
        <w:rPr>
          <w:bCs/>
        </w:rPr>
        <w:t xml:space="preserve"> 3,99</w:t>
      </w:r>
      <w:r w:rsidR="00B04AF0">
        <w:rPr>
          <w:bCs/>
        </w:rPr>
        <w:t xml:space="preserve"> </w:t>
      </w:r>
      <w:r w:rsidR="0003061F" w:rsidRPr="00182B3B">
        <w:rPr>
          <w:bCs/>
        </w:rPr>
        <w:t>ед., вспомогательного персонала – (4-0,0</w:t>
      </w:r>
      <w:r w:rsidR="0012257A">
        <w:rPr>
          <w:bCs/>
        </w:rPr>
        <w:t>1</w:t>
      </w:r>
      <w:r w:rsidR="0003061F" w:rsidRPr="00182B3B">
        <w:rPr>
          <w:bCs/>
        </w:rPr>
        <w:t xml:space="preserve">)= </w:t>
      </w:r>
      <w:r w:rsidR="006A773B" w:rsidRPr="00182B3B">
        <w:rPr>
          <w:bCs/>
        </w:rPr>
        <w:t>3,9</w:t>
      </w:r>
      <w:r w:rsidR="0012257A">
        <w:rPr>
          <w:bCs/>
        </w:rPr>
        <w:t xml:space="preserve">9 </w:t>
      </w:r>
      <w:r w:rsidR="0003061F" w:rsidRPr="00182B3B">
        <w:rPr>
          <w:bCs/>
        </w:rPr>
        <w:t>ед., технических исполнителей – (2-0,6</w:t>
      </w:r>
      <w:r w:rsidR="006A773B" w:rsidRPr="00182B3B">
        <w:rPr>
          <w:bCs/>
        </w:rPr>
        <w:t>+0,</w:t>
      </w:r>
      <w:r w:rsidR="00EB4984">
        <w:rPr>
          <w:bCs/>
        </w:rPr>
        <w:t>25</w:t>
      </w:r>
      <w:r w:rsidR="0003061F" w:rsidRPr="00182B3B">
        <w:rPr>
          <w:bCs/>
        </w:rPr>
        <w:t>)</w:t>
      </w:r>
      <w:r w:rsidR="00A31146">
        <w:rPr>
          <w:bCs/>
        </w:rPr>
        <w:t xml:space="preserve"> </w:t>
      </w:r>
      <w:r w:rsidR="0003061F" w:rsidRPr="00182B3B">
        <w:rPr>
          <w:bCs/>
        </w:rPr>
        <w:t>= 1,</w:t>
      </w:r>
      <w:r w:rsidR="00EB4984">
        <w:rPr>
          <w:bCs/>
        </w:rPr>
        <w:t>65</w:t>
      </w:r>
      <w:r w:rsidR="00A31146">
        <w:rPr>
          <w:bCs/>
        </w:rPr>
        <w:t xml:space="preserve"> </w:t>
      </w:r>
      <w:r w:rsidR="0003061F" w:rsidRPr="00182B3B">
        <w:rPr>
          <w:bCs/>
        </w:rPr>
        <w:t>ед.</w:t>
      </w:r>
    </w:p>
    <w:p w:rsidR="00A9311E" w:rsidRPr="006B057F" w:rsidRDefault="0003061F" w:rsidP="00EF3A11">
      <w:pPr>
        <w:shd w:val="clear" w:color="auto" w:fill="FFFFFF"/>
        <w:ind w:left="-284" w:firstLine="360"/>
        <w:jc w:val="both"/>
        <w:rPr>
          <w:bCs/>
        </w:rPr>
      </w:pPr>
      <w:r w:rsidRPr="00334C31">
        <w:rPr>
          <w:bCs/>
        </w:rPr>
        <w:t>Ф</w:t>
      </w:r>
      <w:r w:rsidR="009D4098" w:rsidRPr="00334C31">
        <w:rPr>
          <w:bCs/>
        </w:rPr>
        <w:t>актически на 201</w:t>
      </w:r>
      <w:r w:rsidR="00B94573">
        <w:rPr>
          <w:bCs/>
        </w:rPr>
        <w:t>5</w:t>
      </w:r>
      <w:r w:rsidR="00B130BB" w:rsidRPr="00334C31">
        <w:rPr>
          <w:bCs/>
        </w:rPr>
        <w:t xml:space="preserve"> год</w:t>
      </w:r>
      <w:r w:rsidR="0038106A" w:rsidRPr="00334C31">
        <w:rPr>
          <w:bCs/>
        </w:rPr>
        <w:t xml:space="preserve"> штатными</w:t>
      </w:r>
      <w:r w:rsidR="009D4098" w:rsidRPr="00334C31">
        <w:rPr>
          <w:bCs/>
        </w:rPr>
        <w:t xml:space="preserve"> расписани</w:t>
      </w:r>
      <w:r w:rsidR="0038106A" w:rsidRPr="00334C31">
        <w:rPr>
          <w:bCs/>
        </w:rPr>
        <w:t xml:space="preserve">ями утверждено всего </w:t>
      </w:r>
      <w:r w:rsidR="00334C31" w:rsidRPr="00334C31">
        <w:rPr>
          <w:bCs/>
        </w:rPr>
        <w:t>5,</w:t>
      </w:r>
      <w:r w:rsidR="0012257A">
        <w:rPr>
          <w:bCs/>
        </w:rPr>
        <w:t>25</w:t>
      </w:r>
      <w:r w:rsidR="0038106A" w:rsidRPr="00334C31">
        <w:rPr>
          <w:bCs/>
        </w:rPr>
        <w:t xml:space="preserve"> штатных единиц, из них муниципальных служащих-</w:t>
      </w:r>
      <w:r w:rsidR="0012257A">
        <w:rPr>
          <w:bCs/>
        </w:rPr>
        <w:t>1,5</w:t>
      </w:r>
      <w:r w:rsidR="009D4098" w:rsidRPr="00334C31">
        <w:rPr>
          <w:bCs/>
        </w:rPr>
        <w:t>единиц</w:t>
      </w:r>
      <w:r w:rsidR="00C426CB" w:rsidRPr="00334C31">
        <w:rPr>
          <w:bCs/>
        </w:rPr>
        <w:t>ы</w:t>
      </w:r>
      <w:r w:rsidR="0038106A" w:rsidRPr="00334C31">
        <w:rPr>
          <w:bCs/>
        </w:rPr>
        <w:t xml:space="preserve">, вспомогательного персонала </w:t>
      </w:r>
      <w:r w:rsidR="008A3934" w:rsidRPr="00334C31">
        <w:rPr>
          <w:bCs/>
        </w:rPr>
        <w:t>–</w:t>
      </w:r>
      <w:r w:rsidR="00EB4984">
        <w:rPr>
          <w:bCs/>
        </w:rPr>
        <w:t>3</w:t>
      </w:r>
      <w:r w:rsidR="008A3934" w:rsidRPr="00334C31">
        <w:rPr>
          <w:bCs/>
        </w:rPr>
        <w:t>,5</w:t>
      </w:r>
      <w:r w:rsidR="0038106A" w:rsidRPr="006B057F">
        <w:rPr>
          <w:bCs/>
        </w:rPr>
        <w:t>единиц</w:t>
      </w:r>
      <w:r w:rsidR="006006BC">
        <w:rPr>
          <w:bCs/>
        </w:rPr>
        <w:t>ы</w:t>
      </w:r>
      <w:r w:rsidR="00334C31" w:rsidRPr="006B057F">
        <w:rPr>
          <w:bCs/>
        </w:rPr>
        <w:t>, технических исполнителей – 0,</w:t>
      </w:r>
      <w:r w:rsidR="00EB4984">
        <w:rPr>
          <w:bCs/>
        </w:rPr>
        <w:t>25</w:t>
      </w:r>
      <w:r w:rsidR="006A773B" w:rsidRPr="006B057F">
        <w:rPr>
          <w:bCs/>
        </w:rPr>
        <w:t>ед</w:t>
      </w:r>
      <w:r w:rsidR="0038106A" w:rsidRPr="006B057F">
        <w:rPr>
          <w:bCs/>
        </w:rPr>
        <w:t xml:space="preserve">. </w:t>
      </w:r>
    </w:p>
    <w:p w:rsidR="006006BC" w:rsidRPr="00D03DE7" w:rsidRDefault="00F12616" w:rsidP="00EF3A11">
      <w:pPr>
        <w:shd w:val="clear" w:color="auto" w:fill="FFFFFF"/>
        <w:ind w:left="-284" w:firstLine="360"/>
        <w:jc w:val="both"/>
      </w:pPr>
      <w:r w:rsidRPr="00D03DE7">
        <w:t>Органы местного самоуправления самостоятельно определяют размер и условия оплаты труда муниципальных служащих.</w:t>
      </w:r>
      <w:r w:rsidR="009D4098" w:rsidRPr="00D03DE7">
        <w:rPr>
          <w:bCs/>
        </w:rPr>
        <w:t xml:space="preserve"> В 201</w:t>
      </w:r>
      <w:r w:rsidR="00B94573" w:rsidRPr="00D03DE7">
        <w:rPr>
          <w:bCs/>
        </w:rPr>
        <w:t>5</w:t>
      </w:r>
      <w:r w:rsidR="009D4098" w:rsidRPr="00D03DE7">
        <w:rPr>
          <w:bCs/>
        </w:rPr>
        <w:t xml:space="preserve"> году оплата труда муниципальных служащих регулировалась </w:t>
      </w:r>
      <w:r w:rsidR="009D4098" w:rsidRPr="00D03DE7">
        <w:t xml:space="preserve">Положением </w:t>
      </w:r>
      <w:r w:rsidR="006006BC" w:rsidRPr="00D03DE7">
        <w:t>о денежном содержании муниципальных  служащих Мингатуйского МО,  утвержденным решением Думы от 28.01.2013г. №12.</w:t>
      </w:r>
    </w:p>
    <w:p w:rsidR="006006BC" w:rsidRPr="00D03DE7" w:rsidRDefault="006006BC" w:rsidP="00EF3A11">
      <w:pPr>
        <w:shd w:val="clear" w:color="auto" w:fill="FFFFFF"/>
        <w:ind w:left="-284" w:firstLine="426"/>
        <w:jc w:val="both"/>
        <w:rPr>
          <w:bCs/>
        </w:rPr>
      </w:pPr>
      <w:r w:rsidRPr="00D03DE7">
        <w:rPr>
          <w:bCs/>
        </w:rPr>
        <w:t>Положением о денежном содержании предусмотрены ежемесячные выплаты, которые включают надбавку к должностному окладу за выслугу лет на муниципальной службе, надбавку к должностному окладу за особые условия муниципальной службы, надбавку к должностному окладу за классный чин, ежемесячное денежное поощрение, премию за выполнение особо важных и сложных заданий, единовременную выплату при предоставлении ежегодного оплачиваемого отпуска в размере 2-х должностных окладов и  материальную помощь в размере одного должностного оклада.</w:t>
      </w:r>
    </w:p>
    <w:p w:rsidR="00AB3645" w:rsidRPr="000566D8" w:rsidRDefault="00AB3645" w:rsidP="00EF3A11">
      <w:pPr>
        <w:shd w:val="clear" w:color="auto" w:fill="FFFFFF"/>
        <w:ind w:left="-284" w:firstLine="851"/>
        <w:jc w:val="both"/>
      </w:pPr>
      <w:r w:rsidRPr="000566D8">
        <w:t>Анализ должностных окладов муниципальных служащих показал, что они не превышают размеры должностных окладов государственных гражданских служащих Иркутской области, замещающих соответствующие должности государственной гражданской службы Иркутской области, определяемые по соотношению должностей муниципальной службы и должностей государственной гражданской службы Иркутской области в соответств</w:t>
      </w:r>
      <w:r w:rsidR="00D03DE7">
        <w:t>ии с законом Иркутской области и составляют: ведущий специалист – 3240 руб., специалист- 3098 руб.</w:t>
      </w:r>
    </w:p>
    <w:p w:rsidR="00AB3645" w:rsidRDefault="00AB3645" w:rsidP="00EF3A11">
      <w:pPr>
        <w:shd w:val="clear" w:color="auto" w:fill="FFFFFF"/>
        <w:ind w:left="-284" w:firstLine="426"/>
        <w:jc w:val="both"/>
        <w:rPr>
          <w:bCs/>
          <w:color w:val="FF0000"/>
        </w:rPr>
      </w:pPr>
    </w:p>
    <w:p w:rsidR="004F0EAC" w:rsidRDefault="00585640" w:rsidP="00EF3A11">
      <w:pPr>
        <w:shd w:val="clear" w:color="auto" w:fill="FFFFFF"/>
        <w:ind w:left="-284" w:firstLine="142"/>
        <w:jc w:val="both"/>
        <w:rPr>
          <w:bCs/>
        </w:rPr>
      </w:pPr>
      <w:r w:rsidRPr="00585640">
        <w:rPr>
          <w:bCs/>
        </w:rPr>
        <w:t>В составе документов</w:t>
      </w:r>
      <w:r>
        <w:rPr>
          <w:bCs/>
        </w:rPr>
        <w:t xml:space="preserve"> к годовому отчету поселения за 2015 год </w:t>
      </w:r>
      <w:r w:rsidRPr="00585640">
        <w:rPr>
          <w:bCs/>
          <w:u w:val="single"/>
        </w:rPr>
        <w:t xml:space="preserve">представлено два </w:t>
      </w:r>
      <w:r>
        <w:rPr>
          <w:bCs/>
          <w:u w:val="single"/>
        </w:rPr>
        <w:t xml:space="preserve"> </w:t>
      </w:r>
      <w:r w:rsidRPr="00585640">
        <w:rPr>
          <w:bCs/>
          <w:u w:val="single"/>
        </w:rPr>
        <w:t>штатных расписания муниципальных служащих</w:t>
      </w:r>
      <w:r>
        <w:rPr>
          <w:bCs/>
          <w:u w:val="single"/>
        </w:rPr>
        <w:t>, утвержденных распоряжением главы от  одного числа и под одним номером ( от 31.12.201</w:t>
      </w:r>
      <w:r w:rsidR="004E15DB">
        <w:rPr>
          <w:bCs/>
          <w:u w:val="single"/>
        </w:rPr>
        <w:t>4</w:t>
      </w:r>
      <w:r>
        <w:rPr>
          <w:bCs/>
          <w:u w:val="single"/>
        </w:rPr>
        <w:t xml:space="preserve"> года №53)  </w:t>
      </w:r>
      <w:r w:rsidR="004E15DB">
        <w:rPr>
          <w:bCs/>
          <w:u w:val="single"/>
        </w:rPr>
        <w:t xml:space="preserve">в штатном количестве </w:t>
      </w:r>
      <w:r>
        <w:rPr>
          <w:bCs/>
          <w:u w:val="single"/>
        </w:rPr>
        <w:t xml:space="preserve"> 1,5 единицы </w:t>
      </w:r>
      <w:r w:rsidRPr="00C91D22">
        <w:t>(</w:t>
      </w:r>
      <w:r>
        <w:t>ведущий</w:t>
      </w:r>
      <w:r w:rsidRPr="00C91D22">
        <w:t xml:space="preserve"> специалист</w:t>
      </w:r>
      <w:r>
        <w:t>-0,5ед. и специалист-1ед</w:t>
      </w:r>
      <w:r w:rsidRPr="00C91D22">
        <w:t xml:space="preserve">), </w:t>
      </w:r>
      <w:r>
        <w:rPr>
          <w:bCs/>
          <w:u w:val="single"/>
        </w:rPr>
        <w:t xml:space="preserve"> но  с разным объемом годового фонда оплаты труда в сумме  298,9 тыс.руб. и соответственно 341,4 тыс.руб.</w:t>
      </w:r>
      <w:r w:rsidR="004E15DB">
        <w:rPr>
          <w:bCs/>
          <w:u w:val="single"/>
        </w:rPr>
        <w:t xml:space="preserve">, что составляет в первом случае 39,6 должностных оклада в год, во втором случае 45,2 должностных окладов в год. </w:t>
      </w:r>
      <w:r w:rsidR="004E15DB">
        <w:rPr>
          <w:bCs/>
        </w:rPr>
        <w:t xml:space="preserve">  При анализе штатных расписаний установлено, что разница  фонда оплаты труда составляет в сумме 42,5 тыс.руб. за счет</w:t>
      </w:r>
      <w:r w:rsidR="004F0EAC">
        <w:rPr>
          <w:bCs/>
        </w:rPr>
        <w:t>:</w:t>
      </w:r>
    </w:p>
    <w:p w:rsidR="00B94573" w:rsidRDefault="004F0EAC" w:rsidP="00EF3A11">
      <w:pPr>
        <w:shd w:val="clear" w:color="auto" w:fill="FFFFFF"/>
        <w:ind w:left="-284" w:firstLine="142"/>
        <w:jc w:val="both"/>
        <w:rPr>
          <w:bCs/>
        </w:rPr>
      </w:pPr>
      <w:r>
        <w:rPr>
          <w:bCs/>
        </w:rPr>
        <w:t>-</w:t>
      </w:r>
      <w:r w:rsidR="004E15DB">
        <w:rPr>
          <w:bCs/>
        </w:rPr>
        <w:t xml:space="preserve">  установления денежного содержание в первом случае 1,4 ок</w:t>
      </w:r>
      <w:r>
        <w:rPr>
          <w:bCs/>
        </w:rPr>
        <w:t>лада, во втором случае 2 оклада;</w:t>
      </w:r>
    </w:p>
    <w:p w:rsidR="004F0EAC" w:rsidRPr="00F80A55" w:rsidRDefault="004F0EAC" w:rsidP="00EF3A11">
      <w:pPr>
        <w:shd w:val="clear" w:color="auto" w:fill="FFFFFF"/>
        <w:ind w:left="-284" w:firstLine="142"/>
        <w:jc w:val="both"/>
        <w:rPr>
          <w:bCs/>
          <w:u w:val="single"/>
        </w:rPr>
      </w:pPr>
      <w:r>
        <w:rPr>
          <w:bCs/>
        </w:rPr>
        <w:t xml:space="preserve">- установления  в первом случае выслуги лет 10% и классный чин 10%, во втором случай без установления выслуги лет и классного чина </w:t>
      </w:r>
      <w:r w:rsidRPr="00F80A55">
        <w:rPr>
          <w:bCs/>
          <w:u w:val="single"/>
        </w:rPr>
        <w:t>специалисту.</w:t>
      </w:r>
    </w:p>
    <w:p w:rsidR="00B83698" w:rsidRDefault="00CF38E8" w:rsidP="00EF3A11">
      <w:pPr>
        <w:shd w:val="clear" w:color="auto" w:fill="FFFFFF"/>
        <w:ind w:left="-284" w:firstLine="142"/>
        <w:jc w:val="both"/>
      </w:pPr>
      <w:r w:rsidRPr="006547D4">
        <w:rPr>
          <w:color w:val="0D0D0D"/>
        </w:rPr>
        <w:t xml:space="preserve">Фактическое начисление заработной платы муниципальным служащим составило </w:t>
      </w:r>
      <w:r w:rsidR="004F0EAC">
        <w:rPr>
          <w:color w:val="0D0D0D"/>
        </w:rPr>
        <w:t>340,1</w:t>
      </w:r>
      <w:r w:rsidR="006547D4">
        <w:rPr>
          <w:color w:val="0D0D0D"/>
        </w:rPr>
        <w:t xml:space="preserve"> тыс</w:t>
      </w:r>
      <w:r w:rsidRPr="006547D4">
        <w:rPr>
          <w:color w:val="0D0D0D"/>
        </w:rPr>
        <w:t>.руб.</w:t>
      </w:r>
      <w:r w:rsidR="004F0EAC">
        <w:rPr>
          <w:color w:val="0D0D0D"/>
        </w:rPr>
        <w:t xml:space="preserve"> Денежное поощрение ежемесячно применялось  в объеме 1,8 оклада.</w:t>
      </w:r>
      <w:r w:rsidR="000934C1">
        <w:rPr>
          <w:color w:val="0D0D0D"/>
        </w:rPr>
        <w:t xml:space="preserve"> Классный чин</w:t>
      </w:r>
      <w:r w:rsidR="006D66AF">
        <w:rPr>
          <w:color w:val="0D0D0D"/>
        </w:rPr>
        <w:t xml:space="preserve"> специалисту</w:t>
      </w:r>
      <w:r w:rsidR="000934C1">
        <w:rPr>
          <w:color w:val="0D0D0D"/>
        </w:rPr>
        <w:t xml:space="preserve"> начислялся с 1 января 2015г., выслуга лет с 22 мая 2015 года.</w:t>
      </w:r>
      <w:r w:rsidR="004F0EAC">
        <w:rPr>
          <w:color w:val="0D0D0D"/>
        </w:rPr>
        <w:t xml:space="preserve"> По </w:t>
      </w:r>
      <w:r w:rsidR="00B83FC6">
        <w:rPr>
          <w:color w:val="0D0D0D"/>
        </w:rPr>
        <w:t xml:space="preserve"> </w:t>
      </w:r>
      <w:r w:rsidR="004F0EAC">
        <w:rPr>
          <w:color w:val="0D0D0D"/>
        </w:rPr>
        <w:t xml:space="preserve">сравнению с </w:t>
      </w:r>
      <w:r w:rsidR="004F0EAC">
        <w:rPr>
          <w:color w:val="0D0D0D"/>
        </w:rPr>
        <w:lastRenderedPageBreak/>
        <w:t>2014</w:t>
      </w:r>
      <w:r w:rsidR="008A2586">
        <w:rPr>
          <w:color w:val="0D0D0D"/>
        </w:rPr>
        <w:t xml:space="preserve"> годом </w:t>
      </w:r>
      <w:r w:rsidR="00116EBA">
        <w:rPr>
          <w:color w:val="0D0D0D"/>
        </w:rPr>
        <w:t>фактическое начисление за</w:t>
      </w:r>
      <w:r w:rsidR="004F0EAC">
        <w:rPr>
          <w:color w:val="0D0D0D"/>
        </w:rPr>
        <w:t>работной платы увеличилось на 43</w:t>
      </w:r>
      <w:r w:rsidR="00116EBA">
        <w:rPr>
          <w:color w:val="0D0D0D"/>
        </w:rPr>
        <w:t>,4 тыс.</w:t>
      </w:r>
      <w:r w:rsidR="004F0EAC">
        <w:rPr>
          <w:color w:val="0D0D0D"/>
        </w:rPr>
        <w:t xml:space="preserve"> руб., или на 14% (340,1 : 296,7</w:t>
      </w:r>
      <w:r w:rsidR="00116EBA">
        <w:rPr>
          <w:color w:val="0D0D0D"/>
        </w:rPr>
        <w:t>)</w:t>
      </w:r>
      <w:r w:rsidR="001C30CF">
        <w:rPr>
          <w:color w:val="0D0D0D"/>
        </w:rPr>
        <w:t>, за счет увеличения ежемесячного денежного поощрения.</w:t>
      </w:r>
    </w:p>
    <w:p w:rsidR="00B83698" w:rsidRPr="00782E3F" w:rsidRDefault="00B83698" w:rsidP="00EF3A11">
      <w:pPr>
        <w:shd w:val="clear" w:color="auto" w:fill="FFFFFF"/>
        <w:ind w:left="-284" w:firstLine="142"/>
        <w:jc w:val="both"/>
        <w:rPr>
          <w:bCs/>
        </w:rPr>
      </w:pPr>
      <w:r w:rsidRPr="00782E3F">
        <w:rPr>
          <w:bCs/>
        </w:rPr>
        <w:t xml:space="preserve">При </w:t>
      </w:r>
      <w:r w:rsidR="000934C1">
        <w:rPr>
          <w:bCs/>
        </w:rPr>
        <w:t xml:space="preserve"> выборочной </w:t>
      </w:r>
      <w:r w:rsidR="003D0FAC">
        <w:rPr>
          <w:bCs/>
        </w:rPr>
        <w:t>проверке  правильности  начисления</w:t>
      </w:r>
      <w:r w:rsidRPr="00782E3F">
        <w:rPr>
          <w:bCs/>
        </w:rPr>
        <w:t xml:space="preserve"> заработной платы муниципальных служащих </w:t>
      </w:r>
      <w:r w:rsidR="004F0EAC">
        <w:rPr>
          <w:bCs/>
        </w:rPr>
        <w:t>за 2015</w:t>
      </w:r>
      <w:r>
        <w:rPr>
          <w:bCs/>
        </w:rPr>
        <w:t xml:space="preserve"> год </w:t>
      </w:r>
      <w:r w:rsidRPr="00782E3F">
        <w:rPr>
          <w:bCs/>
        </w:rPr>
        <w:t>установлено следующее:</w:t>
      </w:r>
    </w:p>
    <w:p w:rsidR="00B83698" w:rsidRDefault="000934C1" w:rsidP="00EF3A11">
      <w:pPr>
        <w:shd w:val="clear" w:color="auto" w:fill="FFFFFF"/>
        <w:ind w:left="-284" w:firstLine="142"/>
        <w:jc w:val="both"/>
        <w:rPr>
          <w:bCs/>
        </w:rPr>
      </w:pPr>
      <w:r>
        <w:rPr>
          <w:bCs/>
        </w:rPr>
        <w:t>-  специалисту Горюновой Г.</w:t>
      </w:r>
      <w:r w:rsidR="00F80A55">
        <w:rPr>
          <w:bCs/>
        </w:rPr>
        <w:t>Ф.</w:t>
      </w:r>
      <w:r>
        <w:rPr>
          <w:bCs/>
        </w:rPr>
        <w:t xml:space="preserve">  необоснованно  за февраль начислена и выплачена  надбавка за выслугу лет 10%</w:t>
      </w:r>
      <w:r w:rsidR="00B83698">
        <w:rPr>
          <w:bCs/>
        </w:rPr>
        <w:t xml:space="preserve"> </w:t>
      </w:r>
      <w:r>
        <w:rPr>
          <w:bCs/>
        </w:rPr>
        <w:t xml:space="preserve"> в сумме 495,68 руб. (309,8*1,6), право выплаты которой наступило с 22 мая 2015 года. </w:t>
      </w:r>
      <w:r w:rsidR="00B83698" w:rsidRPr="00782E3F">
        <w:rPr>
          <w:bCs/>
        </w:rPr>
        <w:t xml:space="preserve"> </w:t>
      </w:r>
    </w:p>
    <w:p w:rsidR="00F80A55" w:rsidRPr="00E27030" w:rsidRDefault="00F80A55" w:rsidP="00EF3A11">
      <w:pPr>
        <w:shd w:val="clear" w:color="auto" w:fill="FFFFFF"/>
        <w:ind w:left="-284" w:firstLine="142"/>
        <w:jc w:val="both"/>
        <w:rPr>
          <w:b/>
          <w:bCs/>
        </w:rPr>
      </w:pPr>
      <w:r>
        <w:rPr>
          <w:bCs/>
        </w:rPr>
        <w:t>Распоряжением главы администрации от 06.0</w:t>
      </w:r>
      <w:r w:rsidR="00E27030">
        <w:rPr>
          <w:bCs/>
        </w:rPr>
        <w:t>7</w:t>
      </w:r>
      <w:r>
        <w:rPr>
          <w:bCs/>
        </w:rPr>
        <w:t xml:space="preserve">.2015 </w:t>
      </w:r>
      <w:r w:rsidR="003D0FAC">
        <w:rPr>
          <w:bCs/>
        </w:rPr>
        <w:t>г</w:t>
      </w:r>
      <w:r>
        <w:rPr>
          <w:bCs/>
        </w:rPr>
        <w:t xml:space="preserve">ода №33  специалисту Горюновой Г.Ф. предоставлен очередной отпуск за проработанное время с 22.05.2014г по 22.05.2015 года </w:t>
      </w:r>
      <w:r w:rsidRPr="00E27030">
        <w:rPr>
          <w:b/>
          <w:bCs/>
        </w:rPr>
        <w:t>на 36 календарных дней.</w:t>
      </w:r>
    </w:p>
    <w:p w:rsidR="009E6BE5" w:rsidRDefault="00E27030" w:rsidP="00EF3A11">
      <w:pPr>
        <w:shd w:val="clear" w:color="auto" w:fill="FFFFFF"/>
        <w:ind w:left="-284" w:firstLine="142"/>
        <w:jc w:val="both"/>
        <w:rPr>
          <w:rFonts w:ascii="Arial" w:hAnsi="Arial" w:cs="Arial"/>
          <w:color w:val="333333"/>
        </w:rPr>
      </w:pPr>
      <w:r>
        <w:rPr>
          <w:bCs/>
        </w:rPr>
        <w:t xml:space="preserve">   </w:t>
      </w:r>
      <w:r w:rsidR="009E6BE5">
        <w:rPr>
          <w:bCs/>
        </w:rPr>
        <w:t xml:space="preserve">Согласно ст.31 Федерального закона №25-ФЗ, </w:t>
      </w:r>
      <w:r w:rsidR="009E6BE5">
        <w:rPr>
          <w:color w:val="000000"/>
        </w:rPr>
        <w:t>е</w:t>
      </w:r>
      <w:r w:rsidR="009E6BE5" w:rsidRPr="009E6BE5">
        <w:rPr>
          <w:color w:val="000000"/>
        </w:rPr>
        <w:t>жегодный оплачиваемый отпуск муниципального служащего состоит из основного оплачиваемого отпуска и дополнительных оплачиваемых отпусков.</w:t>
      </w:r>
      <w:bookmarkStart w:id="0" w:name="dst3"/>
      <w:bookmarkEnd w:id="0"/>
      <w:r w:rsidR="009E6BE5">
        <w:rPr>
          <w:color w:val="000000"/>
        </w:rPr>
        <w:t xml:space="preserve"> </w:t>
      </w:r>
      <w:r w:rsidR="009E6BE5" w:rsidRPr="009E6BE5">
        <w:rPr>
          <w:color w:val="000000"/>
        </w:rPr>
        <w:t xml:space="preserve"> Ежегодный основной оплачиваемый отпуск предоставляется муниципальному служащему продолжительностью 30 календарных дней.</w:t>
      </w:r>
      <w:r w:rsidR="009E6BE5">
        <w:rPr>
          <w:rFonts w:ascii="Arial" w:hAnsi="Arial" w:cs="Arial"/>
          <w:color w:val="000000"/>
        </w:rPr>
        <w:t xml:space="preserve"> </w:t>
      </w:r>
    </w:p>
    <w:p w:rsidR="00A246D0" w:rsidRDefault="009E6BE5" w:rsidP="00EF3A11">
      <w:pPr>
        <w:pStyle w:val="headertext"/>
        <w:spacing w:before="0" w:beforeAutospacing="0" w:after="0" w:afterAutospacing="0"/>
        <w:ind w:left="-284" w:firstLine="142"/>
        <w:jc w:val="both"/>
        <w:rPr>
          <w:color w:val="000000"/>
        </w:rPr>
      </w:pPr>
      <w:bookmarkStart w:id="1" w:name="dst100184"/>
      <w:bookmarkStart w:id="2" w:name="dst100185"/>
      <w:bookmarkEnd w:id="1"/>
      <w:bookmarkEnd w:id="2"/>
      <w:r w:rsidRPr="009E6BE5">
        <w:rPr>
          <w:color w:val="000000"/>
        </w:rPr>
        <w:t xml:space="preserve">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r>
        <w:rPr>
          <w:color w:val="000000"/>
        </w:rPr>
        <w:t xml:space="preserve"> </w:t>
      </w:r>
    </w:p>
    <w:p w:rsidR="009E6BE5" w:rsidRDefault="00A246D0" w:rsidP="00EF3A11">
      <w:pPr>
        <w:pStyle w:val="headertext"/>
        <w:spacing w:before="0" w:beforeAutospacing="0" w:after="0" w:afterAutospacing="0"/>
        <w:ind w:left="-284" w:firstLine="142"/>
        <w:jc w:val="both"/>
        <w:rPr>
          <w:bCs/>
        </w:rPr>
      </w:pPr>
      <w:r>
        <w:rPr>
          <w:color w:val="000000"/>
        </w:rPr>
        <w:t xml:space="preserve">      З</w:t>
      </w:r>
      <w:r w:rsidR="009E6BE5">
        <w:rPr>
          <w:color w:val="000000"/>
        </w:rPr>
        <w:t xml:space="preserve">аконом Иркутской области </w:t>
      </w:r>
      <w:r>
        <w:rPr>
          <w:color w:val="000000"/>
        </w:rPr>
        <w:t xml:space="preserve"> №88-оз от 15.10.2007г «Об отдельных вопросах муниципальной службы в Иркутской области»,</w:t>
      </w:r>
      <w:r>
        <w:t xml:space="preserve"> м</w:t>
      </w:r>
      <w:r w:rsidR="009E6BE5">
        <w:t>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w:t>
      </w:r>
      <w:r w:rsidR="00E27030">
        <w:t xml:space="preserve">емого отпуска </w:t>
      </w:r>
      <w:r>
        <w:t>(ст.9).</w:t>
      </w:r>
    </w:p>
    <w:p w:rsidR="009E6BE5" w:rsidRDefault="000C726C" w:rsidP="00EF3A11">
      <w:pPr>
        <w:shd w:val="clear" w:color="auto" w:fill="FFFFFF"/>
        <w:ind w:left="-284" w:firstLine="142"/>
        <w:jc w:val="both"/>
        <w:rPr>
          <w:color w:val="333333"/>
        </w:rPr>
      </w:pPr>
      <w:hyperlink r:id="rId8" w:history="1">
        <w:r w:rsidR="006579AE" w:rsidRPr="006579AE">
          <w:rPr>
            <w:rStyle w:val="a9"/>
            <w:bCs/>
            <w:color w:val="333333"/>
            <w:u w:val="none"/>
          </w:rPr>
          <w:t>Закон</w:t>
        </w:r>
        <w:r w:rsidR="006579AE">
          <w:rPr>
            <w:rStyle w:val="a9"/>
            <w:bCs/>
            <w:color w:val="333333"/>
            <w:u w:val="none"/>
          </w:rPr>
          <w:t xml:space="preserve">ом </w:t>
        </w:r>
        <w:r w:rsidR="006579AE" w:rsidRPr="006579AE">
          <w:rPr>
            <w:rStyle w:val="a9"/>
            <w:bCs/>
            <w:color w:val="333333"/>
            <w:u w:val="none"/>
          </w:rPr>
          <w:t xml:space="preserve"> РФ от 19.02.1993 N 4520-1 (ред. от 31.12.2014) "О государственных гарантиях и компенсациях для лиц, работающих и проживающих в районах Крайнего Севера и приравненных к ним местностях"</w:t>
        </w:r>
      </w:hyperlink>
      <w:r w:rsidR="006579AE">
        <w:rPr>
          <w:color w:val="333333"/>
        </w:rPr>
        <w:t xml:space="preserve"> (ст.14) установлен дополнительный отпуск в количестве 8 календарных дней.</w:t>
      </w:r>
    </w:p>
    <w:p w:rsidR="00E27030" w:rsidRDefault="00E27030" w:rsidP="00EF3A11">
      <w:pPr>
        <w:shd w:val="clear" w:color="auto" w:fill="FFFFFF"/>
        <w:ind w:left="-284" w:firstLine="142"/>
        <w:jc w:val="both"/>
        <w:rPr>
          <w:color w:val="333333"/>
        </w:rPr>
      </w:pPr>
      <w:r>
        <w:rPr>
          <w:color w:val="333333"/>
        </w:rPr>
        <w:t xml:space="preserve">Таким образом,  </w:t>
      </w:r>
      <w:r w:rsidR="00B31E23">
        <w:rPr>
          <w:color w:val="333333"/>
        </w:rPr>
        <w:t>отпуск специалиста Горюновой Г.Ф.</w:t>
      </w:r>
      <w:r>
        <w:rPr>
          <w:color w:val="333333"/>
        </w:rPr>
        <w:t xml:space="preserve"> в 2015 году должен составлять 39 кален</w:t>
      </w:r>
      <w:r w:rsidR="00D03DE7">
        <w:rPr>
          <w:color w:val="333333"/>
        </w:rPr>
        <w:t>дарных дней (30+8+1выслуга лет) вместо установленных 36.</w:t>
      </w:r>
      <w:r>
        <w:rPr>
          <w:color w:val="333333"/>
        </w:rPr>
        <w:t xml:space="preserve">  Сумма отпускных  за 3 календарных дня составляет 1685,94 руб. </w:t>
      </w:r>
    </w:p>
    <w:p w:rsidR="00B83FC6" w:rsidRDefault="000934C1" w:rsidP="00EF3A11">
      <w:pPr>
        <w:shd w:val="clear" w:color="auto" w:fill="FFFFFF"/>
        <w:ind w:left="-284" w:firstLine="142"/>
        <w:jc w:val="both"/>
        <w:rPr>
          <w:color w:val="0D0D0D"/>
        </w:rPr>
      </w:pPr>
      <w:r>
        <w:rPr>
          <w:color w:val="0D0D0D"/>
        </w:rPr>
        <w:t>По состоянию на 01.01</w:t>
      </w:r>
      <w:r w:rsidR="00D330EF">
        <w:rPr>
          <w:color w:val="0D0D0D"/>
        </w:rPr>
        <w:t>.</w:t>
      </w:r>
      <w:r>
        <w:rPr>
          <w:color w:val="0D0D0D"/>
        </w:rPr>
        <w:t>2016</w:t>
      </w:r>
      <w:r w:rsidR="00A161AE">
        <w:rPr>
          <w:color w:val="0D0D0D"/>
        </w:rPr>
        <w:t xml:space="preserve">г. </w:t>
      </w:r>
      <w:r w:rsidR="00D330EF">
        <w:rPr>
          <w:color w:val="0D0D0D"/>
        </w:rPr>
        <w:t xml:space="preserve"> согласно расчетно-платежным  ведомостям </w:t>
      </w:r>
      <w:r w:rsidR="00A161AE">
        <w:rPr>
          <w:color w:val="0D0D0D"/>
        </w:rPr>
        <w:t xml:space="preserve">числится не выплаченная заработная плата за декабрь муниципальным служащим в сумме </w:t>
      </w:r>
      <w:r>
        <w:rPr>
          <w:color w:val="0D0D0D"/>
        </w:rPr>
        <w:t>36,3</w:t>
      </w:r>
      <w:r w:rsidR="00D330EF">
        <w:rPr>
          <w:color w:val="0D0D0D"/>
        </w:rPr>
        <w:t xml:space="preserve"> тыс. руб.</w:t>
      </w:r>
    </w:p>
    <w:p w:rsidR="00A94127" w:rsidRDefault="000A0392" w:rsidP="00EF3A11">
      <w:pPr>
        <w:shd w:val="clear" w:color="auto" w:fill="FFFFFF"/>
        <w:ind w:left="-284" w:firstLine="142"/>
        <w:jc w:val="both"/>
        <w:rPr>
          <w:color w:val="0D0D0D"/>
        </w:rPr>
      </w:pPr>
      <w:r w:rsidRPr="009B79F3">
        <w:rPr>
          <w:color w:val="0D0D0D"/>
        </w:rPr>
        <w:t>Оплата труда работников</w:t>
      </w:r>
      <w:r w:rsidR="0099306A">
        <w:rPr>
          <w:color w:val="0D0D0D"/>
        </w:rPr>
        <w:t xml:space="preserve">, замещающие должности, не являющиеся должностями муниципальной службы, и </w:t>
      </w:r>
      <w:r w:rsidRPr="009B79F3">
        <w:rPr>
          <w:color w:val="0D0D0D"/>
        </w:rPr>
        <w:t xml:space="preserve"> вспомогательного персонала </w:t>
      </w:r>
      <w:r w:rsidR="00CC3EFC">
        <w:rPr>
          <w:color w:val="0D0D0D"/>
        </w:rPr>
        <w:t>Мингатуйского</w:t>
      </w:r>
      <w:r w:rsidRPr="009B79F3">
        <w:rPr>
          <w:color w:val="0D0D0D"/>
        </w:rPr>
        <w:t xml:space="preserve"> сельского поселения утверждена постановлением главы </w:t>
      </w:r>
      <w:r w:rsidR="00CC3EFC">
        <w:rPr>
          <w:color w:val="0D0D0D"/>
        </w:rPr>
        <w:t>Мингатуйского</w:t>
      </w:r>
      <w:r w:rsidR="00AE0A73">
        <w:rPr>
          <w:color w:val="0D0D0D"/>
        </w:rPr>
        <w:t xml:space="preserve"> </w:t>
      </w:r>
      <w:r w:rsidRPr="009B79F3">
        <w:rPr>
          <w:color w:val="0D0D0D"/>
        </w:rPr>
        <w:t>МО от 2</w:t>
      </w:r>
      <w:r w:rsidR="005B2CDA">
        <w:rPr>
          <w:color w:val="0D0D0D"/>
        </w:rPr>
        <w:t>6.12.2013</w:t>
      </w:r>
      <w:r w:rsidRPr="009B79F3">
        <w:rPr>
          <w:color w:val="0D0D0D"/>
        </w:rPr>
        <w:t>г. № 2</w:t>
      </w:r>
      <w:r w:rsidR="005B2CDA">
        <w:rPr>
          <w:color w:val="0D0D0D"/>
        </w:rPr>
        <w:t>7</w:t>
      </w:r>
      <w:r w:rsidRPr="009B79F3">
        <w:rPr>
          <w:color w:val="0D0D0D"/>
        </w:rPr>
        <w:t>. Штатным расписанием, действующим на 01.01.201</w:t>
      </w:r>
      <w:r w:rsidR="009B79F3">
        <w:rPr>
          <w:color w:val="0D0D0D"/>
        </w:rPr>
        <w:t>4</w:t>
      </w:r>
      <w:r w:rsidRPr="009B79F3">
        <w:rPr>
          <w:color w:val="0D0D0D"/>
        </w:rPr>
        <w:t>г., штатная численность вспомогательных работников местной администрации утверждена в количестве 3,5 единицы (уборщик служебных помещений -0,5ед., сторож – 2 ед., водитель-1ед.), сумма должностных окладов в месяц составляет</w:t>
      </w:r>
      <w:r w:rsidR="009B79F3">
        <w:rPr>
          <w:color w:val="0D0D0D"/>
        </w:rPr>
        <w:t xml:space="preserve"> 74</w:t>
      </w:r>
      <w:r w:rsidR="005B2CDA">
        <w:rPr>
          <w:color w:val="0D0D0D"/>
        </w:rPr>
        <w:t>84</w:t>
      </w:r>
      <w:r w:rsidRPr="009B79F3">
        <w:rPr>
          <w:color w:val="0D0D0D"/>
        </w:rPr>
        <w:t xml:space="preserve"> руб</w:t>
      </w:r>
      <w:r w:rsidR="00E033B8">
        <w:rPr>
          <w:color w:val="0D0D0D"/>
        </w:rPr>
        <w:t>лей</w:t>
      </w:r>
      <w:r w:rsidRPr="009B79F3">
        <w:rPr>
          <w:color w:val="0D0D0D"/>
        </w:rPr>
        <w:t xml:space="preserve">. </w:t>
      </w:r>
    </w:p>
    <w:p w:rsidR="00A94127" w:rsidRDefault="000A0392" w:rsidP="00EF3A11">
      <w:pPr>
        <w:shd w:val="clear" w:color="auto" w:fill="FFFFFF"/>
        <w:ind w:left="-284" w:firstLine="142"/>
        <w:jc w:val="both"/>
        <w:rPr>
          <w:color w:val="0D0D0D"/>
        </w:rPr>
      </w:pPr>
      <w:r w:rsidRPr="009B79F3">
        <w:rPr>
          <w:color w:val="0D0D0D"/>
        </w:rPr>
        <w:t xml:space="preserve">Годовой фонд оплаты труда по штатному расписанию предусмотрен в размер </w:t>
      </w:r>
      <w:r w:rsidR="00A94127">
        <w:rPr>
          <w:color w:val="0D0D0D"/>
        </w:rPr>
        <w:t>538,9</w:t>
      </w:r>
      <w:r w:rsidRPr="009B79F3">
        <w:rPr>
          <w:color w:val="0D0D0D"/>
        </w:rPr>
        <w:t xml:space="preserve"> тыс.руб</w:t>
      </w:r>
      <w:r w:rsidRPr="000310F4">
        <w:rPr>
          <w:color w:val="0D0D0D"/>
        </w:rPr>
        <w:t xml:space="preserve">., что </w:t>
      </w:r>
      <w:r w:rsidRPr="00A94127">
        <w:rPr>
          <w:color w:val="0D0D0D"/>
          <w:u w:val="single"/>
        </w:rPr>
        <w:t xml:space="preserve">составляет </w:t>
      </w:r>
      <w:r w:rsidR="00A94127" w:rsidRPr="00A94127">
        <w:rPr>
          <w:color w:val="0D0D0D"/>
          <w:u w:val="single"/>
        </w:rPr>
        <w:t xml:space="preserve">45 </w:t>
      </w:r>
      <w:r w:rsidRPr="00A94127">
        <w:rPr>
          <w:color w:val="0D0D0D"/>
          <w:u w:val="single"/>
        </w:rPr>
        <w:t>должностных окладов в год при нормативе 41 должностной</w:t>
      </w:r>
      <w:r w:rsidR="00A94127">
        <w:rPr>
          <w:color w:val="0D0D0D"/>
        </w:rPr>
        <w:t xml:space="preserve"> оклад. Превышение норматива оплаты труда произошло в основном по причине установления </w:t>
      </w:r>
      <w:r w:rsidR="00A94127" w:rsidRPr="00A94127">
        <w:rPr>
          <w:color w:val="0D0D0D"/>
          <w:u w:val="single"/>
        </w:rPr>
        <w:t>завышенного объема «замещения»,</w:t>
      </w:r>
      <w:r w:rsidR="00A94127">
        <w:rPr>
          <w:color w:val="0D0D0D"/>
        </w:rPr>
        <w:t xml:space="preserve"> который установлен в сумме 82,4 тыс.руб. и составил 2,</w:t>
      </w:r>
      <w:r w:rsidR="00D353FD">
        <w:rPr>
          <w:color w:val="0D0D0D"/>
        </w:rPr>
        <w:t>4</w:t>
      </w:r>
      <w:r w:rsidR="00A94127">
        <w:rPr>
          <w:color w:val="0D0D0D"/>
        </w:rPr>
        <w:t xml:space="preserve">5 месячных оплаты труда в целом  по всем должностям вспомогательного персонала.  (82,4 тыс.руб.: 33,6 тыс.руб.) </w:t>
      </w:r>
    </w:p>
    <w:p w:rsidR="004C004E" w:rsidRDefault="00A94127" w:rsidP="00EF3A11">
      <w:pPr>
        <w:shd w:val="clear" w:color="auto" w:fill="FFFFFF"/>
        <w:ind w:left="-284" w:firstLine="142"/>
        <w:jc w:val="both"/>
        <w:rPr>
          <w:color w:val="0D0D0D"/>
        </w:rPr>
      </w:pPr>
      <w:r>
        <w:rPr>
          <w:color w:val="0D0D0D"/>
        </w:rPr>
        <w:t>По сравнению с 2014</w:t>
      </w:r>
      <w:r w:rsidR="000310F4">
        <w:rPr>
          <w:color w:val="0D0D0D"/>
        </w:rPr>
        <w:t xml:space="preserve"> годом годовой фонд оплаты труда вспомогательного персонала </w:t>
      </w:r>
      <w:r>
        <w:rPr>
          <w:color w:val="0D0D0D"/>
        </w:rPr>
        <w:t>по штатному расписанию</w:t>
      </w:r>
      <w:r w:rsidR="000310F4">
        <w:rPr>
          <w:color w:val="0D0D0D"/>
        </w:rPr>
        <w:t xml:space="preserve"> увеличен на </w:t>
      </w:r>
      <w:r>
        <w:rPr>
          <w:color w:val="0D0D0D"/>
        </w:rPr>
        <w:t>58,8 тыс. руб. или на 12</w:t>
      </w:r>
      <w:r w:rsidR="008A2D27">
        <w:rPr>
          <w:color w:val="0D0D0D"/>
        </w:rPr>
        <w:t>% (</w:t>
      </w:r>
      <w:r>
        <w:rPr>
          <w:color w:val="0D0D0D"/>
        </w:rPr>
        <w:t xml:space="preserve">538,9 : </w:t>
      </w:r>
      <w:r w:rsidR="008A2D27">
        <w:rPr>
          <w:color w:val="0D0D0D"/>
        </w:rPr>
        <w:t>4</w:t>
      </w:r>
      <w:r w:rsidR="00773D3B">
        <w:rPr>
          <w:color w:val="0D0D0D"/>
        </w:rPr>
        <w:t>80,1</w:t>
      </w:r>
      <w:r w:rsidR="008A2D27">
        <w:rPr>
          <w:color w:val="0D0D0D"/>
        </w:rPr>
        <w:t>)</w:t>
      </w:r>
      <w:r w:rsidR="00271550">
        <w:rPr>
          <w:color w:val="0D0D0D"/>
        </w:rPr>
        <w:t xml:space="preserve">. </w:t>
      </w:r>
    </w:p>
    <w:p w:rsidR="00A735AC" w:rsidRPr="00782E3F" w:rsidRDefault="00E033B8" w:rsidP="00EF3A11">
      <w:pPr>
        <w:shd w:val="clear" w:color="auto" w:fill="FFFFFF"/>
        <w:ind w:left="-284" w:firstLine="142"/>
        <w:jc w:val="both"/>
        <w:rPr>
          <w:bCs/>
        </w:rPr>
      </w:pPr>
      <w:r w:rsidRPr="00E666BC">
        <w:t xml:space="preserve">Занято физическими лицами </w:t>
      </w:r>
      <w:r w:rsidR="004B5F21">
        <w:t>3,5</w:t>
      </w:r>
      <w:r w:rsidRPr="00E666BC">
        <w:t xml:space="preserve"> ставки. </w:t>
      </w:r>
      <w:r w:rsidR="00A735AC">
        <w:t>Фактически на</w:t>
      </w:r>
      <w:r w:rsidRPr="00E17155">
        <w:t xml:space="preserve">числено заработной платы вспомогательному персоналу </w:t>
      </w:r>
      <w:r w:rsidR="00D353FD">
        <w:t xml:space="preserve">  за 2015 год  - 461,4 тыс.руб., или 38,5 должностных окладов.   (</w:t>
      </w:r>
      <w:r w:rsidRPr="00E17155">
        <w:t xml:space="preserve">за 2014год – </w:t>
      </w:r>
      <w:r w:rsidR="00773D3B">
        <w:t>446</w:t>
      </w:r>
      <w:r w:rsidR="00AE0A73">
        <w:t xml:space="preserve"> </w:t>
      </w:r>
      <w:r w:rsidRPr="00E17155">
        <w:t>тыс. руб.</w:t>
      </w:r>
      <w:r w:rsidR="00B31E23">
        <w:t xml:space="preserve">, </w:t>
      </w:r>
      <w:r>
        <w:t>штатным</w:t>
      </w:r>
      <w:r w:rsidR="00820EEC">
        <w:t xml:space="preserve"> расписанием</w:t>
      </w:r>
      <w:r>
        <w:t xml:space="preserve"> предусмотрено</w:t>
      </w:r>
      <w:r w:rsidR="00AE0A73">
        <w:t xml:space="preserve"> </w:t>
      </w:r>
      <w:r w:rsidR="00773D3B">
        <w:t>480,1</w:t>
      </w:r>
      <w:r>
        <w:t>тыс. руб.).</w:t>
      </w:r>
      <w:r w:rsidR="00AE0A73">
        <w:t xml:space="preserve"> </w:t>
      </w:r>
    </w:p>
    <w:p w:rsidR="00E033B8" w:rsidRDefault="00773D3B" w:rsidP="00EF3A11">
      <w:pPr>
        <w:shd w:val="clear" w:color="auto" w:fill="FFFFFF"/>
        <w:ind w:left="-284" w:firstLine="142"/>
        <w:jc w:val="both"/>
      </w:pPr>
      <w:r>
        <w:t xml:space="preserve">По </w:t>
      </w:r>
      <w:r w:rsidR="00D353FD">
        <w:t xml:space="preserve"> состоянию на 01.01.2016</w:t>
      </w:r>
      <w:r w:rsidR="00E033B8" w:rsidRPr="00E17155">
        <w:t xml:space="preserve">г. </w:t>
      </w:r>
      <w:r w:rsidR="00D330EF">
        <w:t xml:space="preserve"> согласно  платежно-расчетным ведомостям </w:t>
      </w:r>
      <w:r>
        <w:t xml:space="preserve">не выплачена </w:t>
      </w:r>
      <w:r w:rsidR="00D353FD">
        <w:t>заработная плата за декабрь 2015</w:t>
      </w:r>
      <w:r>
        <w:t xml:space="preserve">г. в сумме </w:t>
      </w:r>
      <w:r w:rsidR="00E033B8" w:rsidRPr="00E17155">
        <w:t xml:space="preserve"> в сумме </w:t>
      </w:r>
      <w:r w:rsidR="00D353FD">
        <w:t xml:space="preserve"> 63,4</w:t>
      </w:r>
      <w:r w:rsidR="007D52FE">
        <w:t xml:space="preserve"> </w:t>
      </w:r>
      <w:r w:rsidR="00E033B8" w:rsidRPr="00E17155">
        <w:t xml:space="preserve">тыс. руб.  </w:t>
      </w:r>
    </w:p>
    <w:p w:rsidR="00D330EF" w:rsidRDefault="00D330EF" w:rsidP="00EF3A11">
      <w:pPr>
        <w:shd w:val="clear" w:color="auto" w:fill="FFFFFF"/>
        <w:ind w:left="-284" w:firstLine="142"/>
        <w:jc w:val="both"/>
        <w:rPr>
          <w:color w:val="0D0D0D"/>
        </w:rPr>
      </w:pPr>
      <w:r>
        <w:lastRenderedPageBreak/>
        <w:t>В целом по муниципальным служащим и вспомогательному персоналу по  состоянию на 01.01.2016</w:t>
      </w:r>
      <w:r w:rsidRPr="00E17155">
        <w:t xml:space="preserve">г. </w:t>
      </w:r>
      <w:r>
        <w:t xml:space="preserve"> согласно  платежно-расчетным ведомостям не выплачена заработная плата за декабрь 2015г. в сумме </w:t>
      </w:r>
      <w:r w:rsidRPr="00E17155">
        <w:t xml:space="preserve"> в сумме </w:t>
      </w:r>
      <w:r>
        <w:t>99747,68 руб.,</w:t>
      </w:r>
      <w:r w:rsidRPr="00E17155">
        <w:t xml:space="preserve"> </w:t>
      </w:r>
      <w:r>
        <w:t xml:space="preserve"> однако</w:t>
      </w:r>
      <w:r w:rsidRPr="00D330EF">
        <w:rPr>
          <w:color w:val="0D0D0D"/>
        </w:rPr>
        <w:t xml:space="preserve"> </w:t>
      </w:r>
      <w:r>
        <w:rPr>
          <w:color w:val="0D0D0D"/>
        </w:rPr>
        <w:t xml:space="preserve"> по данным главной книги задолженность составляет  99376,68 руб.</w:t>
      </w:r>
    </w:p>
    <w:p w:rsidR="00D330EF" w:rsidRDefault="00D330EF" w:rsidP="00EF3A11">
      <w:pPr>
        <w:shd w:val="clear" w:color="auto" w:fill="FFFFFF"/>
        <w:ind w:left="-284" w:firstLine="142"/>
        <w:jc w:val="both"/>
      </w:pPr>
    </w:p>
    <w:p w:rsidR="000A0392" w:rsidRDefault="00AE0A73" w:rsidP="00EF3A11">
      <w:pPr>
        <w:autoSpaceDE w:val="0"/>
        <w:autoSpaceDN w:val="0"/>
        <w:adjustRightInd w:val="0"/>
        <w:ind w:left="-284" w:firstLine="142"/>
        <w:jc w:val="both"/>
        <w:outlineLvl w:val="1"/>
      </w:pPr>
      <w:r>
        <w:rPr>
          <w:b/>
        </w:rPr>
        <w:t xml:space="preserve">         </w:t>
      </w:r>
      <w:r w:rsidR="000A0392" w:rsidRPr="00923903">
        <w:rPr>
          <w:b/>
        </w:rPr>
        <w:t>Коммунальные услуги (ст.223</w:t>
      </w:r>
      <w:r w:rsidR="00B42064">
        <w:t xml:space="preserve">) </w:t>
      </w:r>
      <w:r w:rsidR="000A0392" w:rsidRPr="00923903">
        <w:t xml:space="preserve"> составили </w:t>
      </w:r>
      <w:r w:rsidR="00B42064">
        <w:t>9,4</w:t>
      </w:r>
      <w:r w:rsidR="000A0392">
        <w:t xml:space="preserve"> ты</w:t>
      </w:r>
      <w:r w:rsidR="000A0392" w:rsidRPr="00923903">
        <w:t xml:space="preserve">с. руб. при плане  </w:t>
      </w:r>
      <w:r w:rsidR="00B42064">
        <w:t>9,6</w:t>
      </w:r>
      <w:r w:rsidR="000A0392">
        <w:t>т</w:t>
      </w:r>
      <w:r w:rsidR="000A0392" w:rsidRPr="00923903">
        <w:t xml:space="preserve">ыс.руб., или  </w:t>
      </w:r>
      <w:r w:rsidR="00B42064">
        <w:t>98</w:t>
      </w:r>
      <w:r w:rsidR="000A0392" w:rsidRPr="00923903">
        <w:t xml:space="preserve">% к плану. По данной статье произведена оплата за потребление электроэнергии  в здании администрации. Расходы на коммунальные услуги составляют </w:t>
      </w:r>
      <w:r w:rsidR="00B42064">
        <w:t>0,6</w:t>
      </w:r>
      <w:r w:rsidR="000A0392" w:rsidRPr="00923903">
        <w:t>% в объеме расходов на функционирование администрации.</w:t>
      </w:r>
      <w:r w:rsidR="00B42064">
        <w:t xml:space="preserve"> По сравнению с прошлым годом расходы уменьшились  на 1,9  тыс.руб., или 17%.</w:t>
      </w:r>
    </w:p>
    <w:p w:rsidR="00D233EC" w:rsidRPr="00B42064" w:rsidRDefault="00AE0A73" w:rsidP="00EF3A11">
      <w:pPr>
        <w:autoSpaceDE w:val="0"/>
        <w:autoSpaceDN w:val="0"/>
        <w:adjustRightInd w:val="0"/>
        <w:ind w:left="-284" w:firstLine="142"/>
        <w:jc w:val="both"/>
        <w:outlineLvl w:val="1"/>
      </w:pPr>
      <w:r>
        <w:rPr>
          <w:b/>
        </w:rPr>
        <w:t xml:space="preserve">         </w:t>
      </w:r>
      <w:r w:rsidR="00B42064">
        <w:rPr>
          <w:b/>
        </w:rPr>
        <w:t xml:space="preserve">Прочие работы и услуги (ст.226) </w:t>
      </w:r>
      <w:r w:rsidR="00B42064">
        <w:t>расходы составили 6,9 тыс.руб.</w:t>
      </w:r>
      <w:r w:rsidR="003D0FAC">
        <w:t xml:space="preserve"> на восстановление режима электроэнергии.</w:t>
      </w:r>
    </w:p>
    <w:p w:rsidR="00305789" w:rsidRPr="003D0FAC" w:rsidRDefault="009D4098" w:rsidP="00EF3A11">
      <w:pPr>
        <w:tabs>
          <w:tab w:val="left" w:pos="1920"/>
        </w:tabs>
        <w:ind w:left="-284" w:firstLine="142"/>
        <w:jc w:val="both"/>
        <w:rPr>
          <w:color w:val="000000" w:themeColor="text1"/>
        </w:rPr>
      </w:pPr>
      <w:r w:rsidRPr="00002775">
        <w:rPr>
          <w:b/>
          <w:color w:val="000000" w:themeColor="text1"/>
        </w:rPr>
        <w:t xml:space="preserve">Прочие расходы (ст.290) </w:t>
      </w:r>
      <w:r w:rsidRPr="00002775">
        <w:rPr>
          <w:color w:val="000000" w:themeColor="text1"/>
        </w:rPr>
        <w:t xml:space="preserve">составляют  </w:t>
      </w:r>
      <w:r w:rsidR="001A4038">
        <w:rPr>
          <w:color w:val="000000" w:themeColor="text1"/>
        </w:rPr>
        <w:t xml:space="preserve"> 4,5</w:t>
      </w:r>
      <w:r w:rsidR="007F470C" w:rsidRPr="00526008">
        <w:rPr>
          <w:color w:val="000000" w:themeColor="text1"/>
        </w:rPr>
        <w:t>тыс.</w:t>
      </w:r>
      <w:r w:rsidRPr="00526008">
        <w:rPr>
          <w:color w:val="000000" w:themeColor="text1"/>
        </w:rPr>
        <w:t>руб</w:t>
      </w:r>
      <w:r w:rsidRPr="00002775">
        <w:rPr>
          <w:b/>
          <w:color w:val="000000" w:themeColor="text1"/>
        </w:rPr>
        <w:t>.</w:t>
      </w:r>
      <w:r w:rsidR="00572E54">
        <w:rPr>
          <w:b/>
          <w:color w:val="000000" w:themeColor="text1"/>
        </w:rPr>
        <w:t>,</w:t>
      </w:r>
      <w:r w:rsidR="003D0FAC">
        <w:rPr>
          <w:b/>
          <w:color w:val="000000" w:themeColor="text1"/>
        </w:rPr>
        <w:t xml:space="preserve"> </w:t>
      </w:r>
      <w:r w:rsidR="003D0FAC" w:rsidRPr="003D0FAC">
        <w:rPr>
          <w:color w:val="000000" w:themeColor="text1"/>
        </w:rPr>
        <w:t>в том числе  транспортный налог -</w:t>
      </w:r>
      <w:r w:rsidR="003D0FAC">
        <w:rPr>
          <w:color w:val="000000" w:themeColor="text1"/>
        </w:rPr>
        <w:t>4,2 тыс.руб., недоимка транспортного налога – 0,3 тыс.руб.</w:t>
      </w:r>
    </w:p>
    <w:p w:rsidR="00D329CB" w:rsidRDefault="009D4098" w:rsidP="00EF3A11">
      <w:pPr>
        <w:tabs>
          <w:tab w:val="left" w:pos="1920"/>
        </w:tabs>
        <w:ind w:left="-284" w:right="-186" w:firstLine="142"/>
        <w:jc w:val="both"/>
        <w:rPr>
          <w:color w:val="FF0000"/>
        </w:rPr>
      </w:pPr>
      <w:r w:rsidRPr="00002775">
        <w:rPr>
          <w:b/>
          <w:color w:val="000000" w:themeColor="text1"/>
        </w:rPr>
        <w:t xml:space="preserve">Увеличение стоимости материальных запасов (ст.340) </w:t>
      </w:r>
      <w:r w:rsidR="00D329CB" w:rsidRPr="00D329CB">
        <w:t>расходы не производились.</w:t>
      </w:r>
      <w:r w:rsidR="008863F4" w:rsidRPr="00D751C9">
        <w:rPr>
          <w:color w:val="FF0000"/>
        </w:rPr>
        <w:t xml:space="preserve"> </w:t>
      </w:r>
      <w:r w:rsidR="006A4168" w:rsidRPr="00D751C9">
        <w:rPr>
          <w:color w:val="FF0000"/>
        </w:rPr>
        <w:t xml:space="preserve"> </w:t>
      </w:r>
      <w:r w:rsidR="008863F4" w:rsidRPr="00D751C9">
        <w:rPr>
          <w:color w:val="FF0000"/>
        </w:rPr>
        <w:t xml:space="preserve"> </w:t>
      </w:r>
    </w:p>
    <w:p w:rsidR="009D4098" w:rsidRPr="00D329CB" w:rsidRDefault="008863F4" w:rsidP="00EF3A11">
      <w:pPr>
        <w:tabs>
          <w:tab w:val="left" w:pos="1920"/>
        </w:tabs>
        <w:ind w:left="-284" w:right="-186" w:firstLine="142"/>
        <w:jc w:val="both"/>
        <w:rPr>
          <w:color w:val="000000" w:themeColor="text1"/>
        </w:rPr>
      </w:pPr>
      <w:r w:rsidRPr="00D329CB">
        <w:rPr>
          <w:color w:val="000000" w:themeColor="text1"/>
        </w:rPr>
        <w:t xml:space="preserve">(в 2014 году </w:t>
      </w:r>
      <w:r w:rsidR="00D329CB">
        <w:rPr>
          <w:color w:val="000000" w:themeColor="text1"/>
        </w:rPr>
        <w:t>-</w:t>
      </w:r>
      <w:r w:rsidR="006319B2" w:rsidRPr="00D329CB">
        <w:rPr>
          <w:color w:val="000000" w:themeColor="text1"/>
        </w:rPr>
        <w:t xml:space="preserve"> </w:t>
      </w:r>
      <w:r w:rsidR="002A7071" w:rsidRPr="00D329CB">
        <w:rPr>
          <w:color w:val="000000" w:themeColor="text1"/>
        </w:rPr>
        <w:t>58,6</w:t>
      </w:r>
      <w:r w:rsidR="006319B2" w:rsidRPr="00D329CB">
        <w:rPr>
          <w:color w:val="000000" w:themeColor="text1"/>
        </w:rPr>
        <w:t xml:space="preserve"> тыс. руб.</w:t>
      </w:r>
      <w:r w:rsidR="00D329CB" w:rsidRPr="00D329CB">
        <w:rPr>
          <w:color w:val="000000" w:themeColor="text1"/>
        </w:rPr>
        <w:t xml:space="preserve"> за оплату ГСМ</w:t>
      </w:r>
      <w:r w:rsidRPr="00D329CB">
        <w:rPr>
          <w:color w:val="000000" w:themeColor="text1"/>
        </w:rPr>
        <w:t>)</w:t>
      </w:r>
    </w:p>
    <w:p w:rsidR="007C0288" w:rsidRPr="00002775" w:rsidRDefault="00470211" w:rsidP="00EF3A11">
      <w:pPr>
        <w:pStyle w:val="ad"/>
        <w:tabs>
          <w:tab w:val="left" w:pos="1920"/>
        </w:tabs>
        <w:ind w:left="-284" w:right="-186" w:firstLine="142"/>
        <w:jc w:val="both"/>
        <w:rPr>
          <w:color w:val="000000" w:themeColor="text1"/>
        </w:rPr>
      </w:pPr>
      <w:r w:rsidRPr="00002775">
        <w:rPr>
          <w:b/>
          <w:color w:val="000000" w:themeColor="text1"/>
        </w:rPr>
        <w:t xml:space="preserve">3. </w:t>
      </w:r>
      <w:r w:rsidR="007C0288" w:rsidRPr="00002775">
        <w:rPr>
          <w:b/>
          <w:color w:val="000000" w:themeColor="text1"/>
        </w:rPr>
        <w:t>По подразделу 0113 «Другие общегосударственные вопросы</w:t>
      </w:r>
      <w:r w:rsidR="007C0288" w:rsidRPr="00002775">
        <w:rPr>
          <w:color w:val="000000" w:themeColor="text1"/>
        </w:rPr>
        <w:t xml:space="preserve">» исполнение составляет </w:t>
      </w:r>
      <w:r w:rsidR="007C0288" w:rsidRPr="00002775">
        <w:rPr>
          <w:b/>
          <w:color w:val="000000" w:themeColor="text1"/>
        </w:rPr>
        <w:t>0,7</w:t>
      </w:r>
      <w:r w:rsidR="007C0288" w:rsidRPr="00002775">
        <w:rPr>
          <w:color w:val="000000" w:themeColor="text1"/>
        </w:rPr>
        <w:t xml:space="preserve"> тыс. руб. или 100% к плану, 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r w:rsidR="006A4168">
        <w:rPr>
          <w:color w:val="000000" w:themeColor="text1"/>
        </w:rPr>
        <w:t xml:space="preserve"> </w:t>
      </w:r>
      <w:r w:rsidR="007C0288" w:rsidRPr="00002775">
        <w:rPr>
          <w:color w:val="000000" w:themeColor="text1"/>
        </w:rPr>
        <w:t>Приобретены канцелярские товары.</w:t>
      </w:r>
    </w:p>
    <w:p w:rsidR="009D4098" w:rsidRDefault="007C0288" w:rsidP="00EF3A11">
      <w:pPr>
        <w:ind w:left="-284" w:firstLine="142"/>
        <w:jc w:val="both"/>
        <w:rPr>
          <w:color w:val="000000" w:themeColor="text1"/>
        </w:rPr>
      </w:pPr>
      <w:r w:rsidRPr="00002775">
        <w:rPr>
          <w:b/>
          <w:color w:val="000000" w:themeColor="text1"/>
        </w:rPr>
        <w:t>4</w:t>
      </w:r>
      <w:r w:rsidR="000527F1" w:rsidRPr="00002775">
        <w:rPr>
          <w:b/>
          <w:color w:val="000000" w:themeColor="text1"/>
        </w:rPr>
        <w:t>.</w:t>
      </w:r>
      <w:r w:rsidR="00D329CB">
        <w:rPr>
          <w:b/>
          <w:color w:val="000000" w:themeColor="text1"/>
        </w:rPr>
        <w:t xml:space="preserve"> По подразделу 0203 «</w:t>
      </w:r>
      <w:r w:rsidR="00927465" w:rsidRPr="00002775">
        <w:rPr>
          <w:b/>
          <w:color w:val="000000" w:themeColor="text1"/>
        </w:rPr>
        <w:t>М</w:t>
      </w:r>
      <w:r w:rsidR="009D4098" w:rsidRPr="00002775">
        <w:rPr>
          <w:b/>
          <w:color w:val="000000" w:themeColor="text1"/>
        </w:rPr>
        <w:t>обилизационная и внево</w:t>
      </w:r>
      <w:r w:rsidR="0062176C" w:rsidRPr="00002775">
        <w:rPr>
          <w:b/>
          <w:color w:val="000000" w:themeColor="text1"/>
        </w:rPr>
        <w:t>йсков</w:t>
      </w:r>
      <w:r w:rsidR="009D4098" w:rsidRPr="00002775">
        <w:rPr>
          <w:b/>
          <w:color w:val="000000" w:themeColor="text1"/>
        </w:rPr>
        <w:t>ая подготовка</w:t>
      </w:r>
      <w:r w:rsidR="00D329CB">
        <w:rPr>
          <w:b/>
          <w:color w:val="000000" w:themeColor="text1"/>
        </w:rPr>
        <w:t xml:space="preserve">» </w:t>
      </w:r>
      <w:r w:rsidR="00D751C9">
        <w:rPr>
          <w:color w:val="000000" w:themeColor="text1"/>
        </w:rPr>
        <w:t xml:space="preserve"> произведены</w:t>
      </w:r>
      <w:r w:rsidR="009D4098" w:rsidRPr="00002775">
        <w:rPr>
          <w:color w:val="000000" w:themeColor="text1"/>
        </w:rPr>
        <w:t xml:space="preserve"> расходы </w:t>
      </w:r>
      <w:r w:rsidR="003D0FAC">
        <w:rPr>
          <w:color w:val="000000" w:themeColor="text1"/>
        </w:rPr>
        <w:t xml:space="preserve"> </w:t>
      </w:r>
      <w:r w:rsidR="003D0FAC" w:rsidRPr="00F03DCA">
        <w:t>за</w:t>
      </w:r>
      <w:r w:rsidR="003D0FAC">
        <w:t xml:space="preserve"> счет субвенции из областного бюджета  на осуществление первичного воинского учета (содержание специалиста</w:t>
      </w:r>
      <w:r w:rsidR="003D0FAC" w:rsidRPr="00F03DCA">
        <w:t xml:space="preserve">  </w:t>
      </w:r>
      <w:r w:rsidR="003D0FAC">
        <w:t xml:space="preserve"> по воинскому учету </w:t>
      </w:r>
      <w:r w:rsidR="003D0FAC" w:rsidRPr="0090104E">
        <w:t>в</w:t>
      </w:r>
      <w:r w:rsidR="003D0FAC">
        <w:t xml:space="preserve"> объеме  0,25 </w:t>
      </w:r>
      <w:r w:rsidR="003D0FAC" w:rsidRPr="0090104E">
        <w:t>ставки</w:t>
      </w:r>
      <w:r w:rsidR="003D0FAC">
        <w:t>),</w:t>
      </w:r>
      <w:r w:rsidR="00D751C9" w:rsidRPr="00002775">
        <w:rPr>
          <w:color w:val="000000" w:themeColor="text1"/>
        </w:rPr>
        <w:t xml:space="preserve"> </w:t>
      </w:r>
      <w:r w:rsidR="009D4098" w:rsidRPr="00002775">
        <w:rPr>
          <w:color w:val="000000" w:themeColor="text1"/>
        </w:rPr>
        <w:t xml:space="preserve">в сумме </w:t>
      </w:r>
      <w:r w:rsidR="00D751C9">
        <w:rPr>
          <w:color w:val="000000" w:themeColor="text1"/>
        </w:rPr>
        <w:t>48,1</w:t>
      </w:r>
      <w:r w:rsidR="00643210" w:rsidRPr="00002775">
        <w:rPr>
          <w:color w:val="000000" w:themeColor="text1"/>
        </w:rPr>
        <w:t>тыс.</w:t>
      </w:r>
      <w:r w:rsidR="00D751C9">
        <w:rPr>
          <w:color w:val="000000" w:themeColor="text1"/>
        </w:rPr>
        <w:t>руб.,</w:t>
      </w:r>
      <w:r w:rsidR="009D4098" w:rsidRPr="00002775">
        <w:rPr>
          <w:color w:val="000000" w:themeColor="text1"/>
        </w:rPr>
        <w:t xml:space="preserve"> или 100% к плану</w:t>
      </w:r>
      <w:r w:rsidR="00D751C9">
        <w:rPr>
          <w:color w:val="000000" w:themeColor="text1"/>
        </w:rPr>
        <w:t>, в том числе заработная плата с начислениями 42,1 тыс.руб.</w:t>
      </w:r>
    </w:p>
    <w:p w:rsidR="00D751C9" w:rsidRDefault="00D751C9" w:rsidP="00EF3A11">
      <w:pPr>
        <w:shd w:val="clear" w:color="auto" w:fill="FFFFFF"/>
        <w:ind w:left="-284" w:firstLine="142"/>
        <w:jc w:val="both"/>
      </w:pPr>
      <w:r w:rsidRPr="00D751C9">
        <w:rPr>
          <w:b/>
          <w:color w:val="000000" w:themeColor="text1"/>
        </w:rPr>
        <w:t>5.</w:t>
      </w:r>
      <w:r>
        <w:rPr>
          <w:color w:val="000000" w:themeColor="text1"/>
        </w:rPr>
        <w:t xml:space="preserve"> </w:t>
      </w:r>
      <w:r>
        <w:rPr>
          <w:b/>
        </w:rPr>
        <w:t>По подразделу 0309 «</w:t>
      </w:r>
      <w:r w:rsidRPr="00DB1854">
        <w:rPr>
          <w:b/>
        </w:rPr>
        <w:t>Защита населения и территории от чрезвычайных ситуаций, гражданская оборона</w:t>
      </w:r>
      <w:r>
        <w:rPr>
          <w:b/>
        </w:rPr>
        <w:t>»</w:t>
      </w:r>
      <w:r w:rsidRPr="00DB1854">
        <w:rPr>
          <w:b/>
        </w:rPr>
        <w:t xml:space="preserve"> </w:t>
      </w:r>
      <w:r w:rsidRPr="007D48FA">
        <w:t>расходы составили</w:t>
      </w:r>
      <w:r>
        <w:t xml:space="preserve"> </w:t>
      </w:r>
      <w:r>
        <w:rPr>
          <w:b/>
        </w:rPr>
        <w:t>52,6</w:t>
      </w:r>
      <w:r w:rsidRPr="00B65621">
        <w:rPr>
          <w:b/>
        </w:rPr>
        <w:t>тыс</w:t>
      </w:r>
      <w:r>
        <w:t>. руб. Средства направлены на исполнение мероприятий перечня проектов народных инициатив.</w:t>
      </w:r>
      <w:r w:rsidRPr="00D751C9">
        <w:t xml:space="preserve"> </w:t>
      </w:r>
      <w:r>
        <w:t>Данные средства были направлены на приобретение пожарного инвентаря и средств оповещения для обеспечения пожарной безопасности.</w:t>
      </w:r>
    </w:p>
    <w:p w:rsidR="001137BD" w:rsidRPr="00953444" w:rsidRDefault="00D751C9" w:rsidP="00EF3A11">
      <w:pPr>
        <w:shd w:val="clear" w:color="auto" w:fill="FFFFFF"/>
        <w:ind w:left="-284" w:firstLine="142"/>
        <w:jc w:val="both"/>
        <w:rPr>
          <w:b/>
        </w:rPr>
      </w:pPr>
      <w:r>
        <w:rPr>
          <w:b/>
          <w:color w:val="000000" w:themeColor="text1"/>
        </w:rPr>
        <w:t>6</w:t>
      </w:r>
      <w:r w:rsidR="00504435" w:rsidRPr="005E19E1">
        <w:rPr>
          <w:b/>
        </w:rPr>
        <w:t xml:space="preserve">. </w:t>
      </w:r>
      <w:r w:rsidR="00340256" w:rsidRPr="005E19E1">
        <w:rPr>
          <w:b/>
        </w:rPr>
        <w:t>По подразделу 0409 «Дорожное хозяйство»</w:t>
      </w:r>
      <w:r w:rsidR="006A4168">
        <w:rPr>
          <w:b/>
        </w:rPr>
        <w:t xml:space="preserve"> </w:t>
      </w:r>
      <w:r w:rsidR="00350E0E" w:rsidRPr="00350E0E">
        <w:t>в</w:t>
      </w:r>
      <w:r w:rsidR="006A4168">
        <w:t xml:space="preserve"> </w:t>
      </w:r>
      <w:r w:rsidR="00350E0E" w:rsidRPr="00350E0E">
        <w:t>перво</w:t>
      </w:r>
      <w:r w:rsidR="00350E0E">
        <w:t>начальной ре</w:t>
      </w:r>
      <w:r>
        <w:t>дакции решения о бюджете на 2015</w:t>
      </w:r>
      <w:r w:rsidR="00350E0E">
        <w:t xml:space="preserve"> год бюджетные ассигнования на дорожное хозяйство</w:t>
      </w:r>
      <w:r w:rsidR="006A4168">
        <w:t xml:space="preserve"> </w:t>
      </w:r>
      <w:r w:rsidR="00B40420">
        <w:t>предусмотрены</w:t>
      </w:r>
      <w:r w:rsidR="00350E0E">
        <w:t xml:space="preserve"> в размере </w:t>
      </w:r>
      <w:r>
        <w:rPr>
          <w:b/>
        </w:rPr>
        <w:t>86,6</w:t>
      </w:r>
      <w:r w:rsidR="00350E0E" w:rsidRPr="00350E0E">
        <w:rPr>
          <w:b/>
        </w:rPr>
        <w:t xml:space="preserve"> тыс. руб.</w:t>
      </w:r>
      <w:r w:rsidR="00350E0E">
        <w:t xml:space="preserve"> В окончательной ре</w:t>
      </w:r>
      <w:r>
        <w:t>дакции решения о бюджете на 2015</w:t>
      </w:r>
      <w:r w:rsidR="00350E0E">
        <w:t xml:space="preserve"> год бюджетные ассигнования на содержание и управление дорожным хозяйством</w:t>
      </w:r>
      <w:r w:rsidR="00502CC6">
        <w:t xml:space="preserve"> предусмотрены в объеме </w:t>
      </w:r>
      <w:r>
        <w:rPr>
          <w:b/>
        </w:rPr>
        <w:t>97,6</w:t>
      </w:r>
      <w:r w:rsidR="00502CC6" w:rsidRPr="00427C0E">
        <w:rPr>
          <w:b/>
        </w:rPr>
        <w:t xml:space="preserve"> тыс. руб.</w:t>
      </w:r>
      <w:r>
        <w:rPr>
          <w:b/>
        </w:rPr>
        <w:t xml:space="preserve"> </w:t>
      </w:r>
      <w:r w:rsidRPr="00D751C9">
        <w:t xml:space="preserve">Денежные средства по </w:t>
      </w:r>
      <w:r>
        <w:t xml:space="preserve"> данному разделу </w:t>
      </w:r>
      <w:r w:rsidR="001D0A63">
        <w:t xml:space="preserve"> в первоначальной и окончательной редакции о бюджете </w:t>
      </w:r>
      <w:r>
        <w:t xml:space="preserve">предусмотрены </w:t>
      </w:r>
      <w:r w:rsidR="001D0A63">
        <w:t xml:space="preserve"> в размере</w:t>
      </w:r>
      <w:r w:rsidR="001D0A63" w:rsidRPr="001D0A63">
        <w:t xml:space="preserve"> </w:t>
      </w:r>
      <w:r w:rsidR="001D0A63">
        <w:t>прогнозируемого объема доходов от акцизов на нефтепродукты, однако в нарушение</w:t>
      </w:r>
      <w:r w:rsidR="001D0A63" w:rsidRPr="001D0A63">
        <w:t xml:space="preserve"> </w:t>
      </w:r>
      <w:r w:rsidR="001D0A63" w:rsidRPr="00833C45">
        <w:t>п.5 ст.179</w:t>
      </w:r>
      <w:r w:rsidR="001D0A63">
        <w:t>.4 БК РФ без учета  неиспользованного остатка дорожного фонда 2014 года в сумме 125,7 тыс.руб.</w:t>
      </w:r>
      <w:r w:rsidR="001137BD" w:rsidRPr="001137BD">
        <w:rPr>
          <w:b/>
        </w:rPr>
        <w:t xml:space="preserve"> </w:t>
      </w:r>
      <w:r w:rsidR="001137BD" w:rsidRPr="00953444">
        <w:rPr>
          <w:b/>
        </w:rPr>
        <w:t xml:space="preserve">что является нарушением Порядка формирования бюджетных ассигнований дорожного фонда (п.1.1.13 Классификатора нарушений).  </w:t>
      </w:r>
    </w:p>
    <w:p w:rsidR="001137BD" w:rsidRDefault="001137BD" w:rsidP="00EF3A11">
      <w:pPr>
        <w:shd w:val="clear" w:color="auto" w:fill="FFFFFF"/>
        <w:ind w:left="-284" w:firstLine="142"/>
        <w:jc w:val="both"/>
      </w:pPr>
      <w:r w:rsidRPr="00953444">
        <w:t>В соответствии с п.5 ст.179.4 БК РФ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EA4436" w:rsidRDefault="001D0A63" w:rsidP="00EF3A11">
      <w:pPr>
        <w:ind w:left="-284" w:firstLine="142"/>
        <w:jc w:val="both"/>
        <w:rPr>
          <w:b/>
        </w:rPr>
      </w:pPr>
      <w:r w:rsidRPr="001D0A63">
        <w:rPr>
          <w:b/>
        </w:rPr>
        <w:t>Расходы по разделу «Дорожное хозяйство»</w:t>
      </w:r>
      <w:r w:rsidR="00EA4436" w:rsidRPr="001D0A63">
        <w:rPr>
          <w:b/>
        </w:rPr>
        <w:t xml:space="preserve"> </w:t>
      </w:r>
      <w:r>
        <w:rPr>
          <w:b/>
        </w:rPr>
        <w:t xml:space="preserve"> в 2015 году </w:t>
      </w:r>
      <w:r w:rsidRPr="001D0A63">
        <w:rPr>
          <w:b/>
        </w:rPr>
        <w:t xml:space="preserve"> не производились.</w:t>
      </w:r>
    </w:p>
    <w:p w:rsidR="00DF4728" w:rsidRPr="00DF4728" w:rsidRDefault="00DF4728" w:rsidP="00EF3A11">
      <w:pPr>
        <w:ind w:left="-284" w:firstLine="142"/>
        <w:jc w:val="both"/>
      </w:pPr>
      <w:r w:rsidRPr="00C63210">
        <w:t>По данным годового отчета</w:t>
      </w:r>
      <w:r>
        <w:t xml:space="preserve"> </w:t>
      </w:r>
      <w:r w:rsidRPr="00C63210">
        <w:t xml:space="preserve"> фактическое поступление доходов  от акцизов по подакцизным товарам</w:t>
      </w:r>
      <w:r>
        <w:t xml:space="preserve"> за 2015</w:t>
      </w:r>
      <w:r w:rsidRPr="00C63210">
        <w:t xml:space="preserve"> год составило  </w:t>
      </w:r>
      <w:r>
        <w:rPr>
          <w:b/>
        </w:rPr>
        <w:t xml:space="preserve">96,8 </w:t>
      </w:r>
      <w:r w:rsidRPr="00C63210">
        <w:rPr>
          <w:b/>
        </w:rPr>
        <w:t>тыс. руб</w:t>
      </w:r>
      <w:r>
        <w:rPr>
          <w:b/>
        </w:rPr>
        <w:t xml:space="preserve">., </w:t>
      </w:r>
      <w:r w:rsidRPr="00DF4728">
        <w:t>которые должны находится на остатк</w:t>
      </w:r>
      <w:r>
        <w:t xml:space="preserve">ах </w:t>
      </w:r>
      <w:r w:rsidRPr="00DF4728">
        <w:t xml:space="preserve"> на счетах бюджета.</w:t>
      </w:r>
    </w:p>
    <w:p w:rsidR="00814170" w:rsidRDefault="00814170" w:rsidP="00EF3A11">
      <w:pPr>
        <w:autoSpaceDE w:val="0"/>
        <w:autoSpaceDN w:val="0"/>
        <w:adjustRightInd w:val="0"/>
        <w:ind w:left="-284" w:firstLine="142"/>
        <w:jc w:val="both"/>
      </w:pPr>
      <w:r>
        <w:t>С</w:t>
      </w:r>
      <w:r w:rsidRPr="00E65673">
        <w:t>огласно стр. 180</w:t>
      </w:r>
      <w:r>
        <w:t xml:space="preserve"> </w:t>
      </w:r>
      <w:r w:rsidRPr="00E65673">
        <w:t>ф</w:t>
      </w:r>
      <w:r>
        <w:t>.</w:t>
      </w:r>
      <w:r w:rsidRPr="00E65673">
        <w:t xml:space="preserve"> 0503320 «Баланс исполнения бюджета» остаток средств на счетах бюджета в органе Федерального казначейства на конец года составляет </w:t>
      </w:r>
      <w:r>
        <w:rPr>
          <w:b/>
        </w:rPr>
        <w:t>87,7</w:t>
      </w:r>
      <w:r w:rsidRPr="00A84538">
        <w:rPr>
          <w:b/>
        </w:rPr>
        <w:t xml:space="preserve"> тыс. рублей</w:t>
      </w:r>
      <w:r w:rsidRPr="00E65673">
        <w:t>.</w:t>
      </w:r>
    </w:p>
    <w:p w:rsidR="00B84F7D" w:rsidRDefault="00B84F7D" w:rsidP="00EF3A11">
      <w:pPr>
        <w:ind w:left="-284" w:firstLine="142"/>
        <w:jc w:val="both"/>
      </w:pPr>
      <w:r>
        <w:rPr>
          <w:b/>
        </w:rPr>
        <w:t xml:space="preserve">           </w:t>
      </w:r>
      <w:r w:rsidRPr="009031E5">
        <w:rPr>
          <w:b/>
        </w:rPr>
        <w:t>Таким образом, бюджетные ассигнов</w:t>
      </w:r>
      <w:r>
        <w:rPr>
          <w:b/>
        </w:rPr>
        <w:t>ания дорожного фонда в сумме 9,1 тыс. руб. (96,8-87,7</w:t>
      </w:r>
      <w:r w:rsidRPr="009031E5">
        <w:rPr>
          <w:b/>
        </w:rPr>
        <w:t>) использованы на цели, не соответствующие целям их предоставления</w:t>
      </w:r>
      <w:r w:rsidR="009D0C61">
        <w:rPr>
          <w:b/>
        </w:rPr>
        <w:t xml:space="preserve"> </w:t>
      </w:r>
      <w:r w:rsidR="009D0C61" w:rsidRPr="009031E5">
        <w:rPr>
          <w:b/>
        </w:rPr>
        <w:t>(п. 1.2.18 Классификатора нарушений)</w:t>
      </w:r>
      <w:r w:rsidRPr="009031E5">
        <w:rPr>
          <w:b/>
        </w:rPr>
        <w:t xml:space="preserve">, что является нарушением Положения о </w:t>
      </w:r>
      <w:r w:rsidRPr="009031E5">
        <w:rPr>
          <w:b/>
        </w:rPr>
        <w:lastRenderedPageBreak/>
        <w:t xml:space="preserve">муниципальном дорожном фонде </w:t>
      </w:r>
      <w:r>
        <w:rPr>
          <w:b/>
        </w:rPr>
        <w:t xml:space="preserve"> </w:t>
      </w:r>
      <w:r w:rsidR="009D0C61">
        <w:t>и</w:t>
      </w:r>
      <w:r w:rsidRPr="00F5688F">
        <w:t xml:space="preserve"> в силу  </w:t>
      </w:r>
      <w:r w:rsidRPr="00F5688F">
        <w:rPr>
          <w:iCs/>
        </w:rPr>
        <w:t xml:space="preserve">ст. 306.4  </w:t>
      </w:r>
      <w:r w:rsidRPr="00F5688F">
        <w:t>Бюджетного кодекса Российской Федерации имеют признаки нецелевого использования бюджетных</w:t>
      </w:r>
      <w:r>
        <w:t xml:space="preserve"> средств.</w:t>
      </w:r>
    </w:p>
    <w:p w:rsidR="00B84F7D" w:rsidRDefault="00B84F7D" w:rsidP="00EF3A11">
      <w:pPr>
        <w:shd w:val="clear" w:color="auto" w:fill="FFFFFF"/>
        <w:ind w:left="-284" w:firstLine="142"/>
        <w:jc w:val="both"/>
      </w:pPr>
    </w:p>
    <w:p w:rsidR="001137BD" w:rsidRPr="00FD7F79" w:rsidRDefault="00B84F7D" w:rsidP="00EF3A11">
      <w:pPr>
        <w:shd w:val="clear" w:color="auto" w:fill="FFFFFF"/>
        <w:ind w:left="-284" w:firstLine="142"/>
        <w:jc w:val="both"/>
      </w:pPr>
      <w:r>
        <w:t xml:space="preserve">     </w:t>
      </w:r>
      <w:r w:rsidR="00814170">
        <w:t xml:space="preserve"> </w:t>
      </w:r>
      <w:r>
        <w:t>О</w:t>
      </w:r>
      <w:r w:rsidR="001137BD" w:rsidRPr="00FD7F79">
        <w:t>бщий остаток неиспользованных средств дорожного фонда по состоянию на 01.0</w:t>
      </w:r>
      <w:r w:rsidR="001137BD">
        <w:t>1.2016г. сложился в объеме 222,5</w:t>
      </w:r>
      <w:r w:rsidR="00814170">
        <w:t xml:space="preserve"> </w:t>
      </w:r>
      <w:r w:rsidR="001137BD" w:rsidRPr="00FD7F79">
        <w:t>тыс.руб. (</w:t>
      </w:r>
      <w:r w:rsidR="001137BD">
        <w:t>125,7 т.р.остаток 2014г +96,8 поступило в 2015г</w:t>
      </w:r>
      <w:r w:rsidR="001137BD" w:rsidRPr="00FD7F79">
        <w:t>).</w:t>
      </w:r>
    </w:p>
    <w:p w:rsidR="001D0A63" w:rsidRPr="00205B1E" w:rsidRDefault="00205B1E" w:rsidP="00EF3A11">
      <w:pPr>
        <w:ind w:left="-284" w:firstLine="142"/>
        <w:jc w:val="both"/>
      </w:pPr>
      <w:r w:rsidRPr="00205B1E">
        <w:t>Постановлением администрации Мингатуйского сельского поселения от 11.01.2016 года №1</w:t>
      </w:r>
      <w:r>
        <w:t xml:space="preserve"> утвержден Отчет об использовании бюджетных ассигнований дорожного фонда за 2015 год. </w:t>
      </w:r>
      <w:r w:rsidR="00DF4728">
        <w:t xml:space="preserve"> Согласно отчета, </w:t>
      </w:r>
      <w:r>
        <w:t xml:space="preserve"> объем дорожного фонда сфо</w:t>
      </w:r>
      <w:r w:rsidR="00DF4728">
        <w:t xml:space="preserve">рмирован в объеме </w:t>
      </w:r>
      <w:r>
        <w:t xml:space="preserve">  доход</w:t>
      </w:r>
      <w:r w:rsidR="00DF4728">
        <w:t xml:space="preserve">ов от акцизов на нефтепродукты,  без учета  неиспользованных остатков 2014 года. Расходы за счет дорожного фонда на дорожную деятельность не  производились. </w:t>
      </w:r>
    </w:p>
    <w:p w:rsidR="001D0A63" w:rsidRPr="001D0A63" w:rsidRDefault="001D0A63" w:rsidP="00EF3A11">
      <w:pPr>
        <w:ind w:left="-284" w:firstLine="142"/>
        <w:jc w:val="both"/>
        <w:rPr>
          <w:b/>
        </w:rPr>
      </w:pPr>
    </w:p>
    <w:p w:rsidR="00E82CA6" w:rsidRDefault="007A5642" w:rsidP="00EF3A11">
      <w:pPr>
        <w:shd w:val="clear" w:color="auto" w:fill="FFFFFF"/>
        <w:ind w:left="-284" w:firstLine="142"/>
        <w:jc w:val="both"/>
        <w:rPr>
          <w:color w:val="000000" w:themeColor="text1"/>
        </w:rPr>
      </w:pPr>
      <w:r>
        <w:rPr>
          <w:b/>
          <w:color w:val="000000" w:themeColor="text1"/>
        </w:rPr>
        <w:t>7</w:t>
      </w:r>
      <w:r w:rsidR="00504435" w:rsidRPr="00504AC9">
        <w:rPr>
          <w:b/>
          <w:color w:val="000000" w:themeColor="text1"/>
        </w:rPr>
        <w:t>.</w:t>
      </w:r>
      <w:r>
        <w:rPr>
          <w:b/>
          <w:color w:val="000000" w:themeColor="text1"/>
        </w:rPr>
        <w:t xml:space="preserve"> По подразделу 0502</w:t>
      </w:r>
      <w:r w:rsidR="00DC1E1B" w:rsidRPr="00504AC9">
        <w:rPr>
          <w:b/>
          <w:color w:val="000000" w:themeColor="text1"/>
        </w:rPr>
        <w:t xml:space="preserve"> </w:t>
      </w:r>
      <w:r>
        <w:rPr>
          <w:b/>
          <w:color w:val="000000" w:themeColor="text1"/>
        </w:rPr>
        <w:t>«</w:t>
      </w:r>
      <w:r w:rsidR="00DC1E1B" w:rsidRPr="00504AC9">
        <w:rPr>
          <w:b/>
          <w:color w:val="000000" w:themeColor="text1"/>
        </w:rPr>
        <w:t>Коммунальное хозяйство</w:t>
      </w:r>
      <w:r>
        <w:rPr>
          <w:b/>
          <w:color w:val="000000" w:themeColor="text1"/>
        </w:rPr>
        <w:t>»</w:t>
      </w:r>
      <w:r w:rsidR="00DC1E1B" w:rsidRPr="00504AC9">
        <w:rPr>
          <w:b/>
          <w:color w:val="000000" w:themeColor="text1"/>
        </w:rPr>
        <w:t xml:space="preserve"> </w:t>
      </w:r>
      <w:r w:rsidR="00DC1E1B" w:rsidRPr="00504AC9">
        <w:rPr>
          <w:color w:val="000000" w:themeColor="text1"/>
        </w:rPr>
        <w:t xml:space="preserve"> расходы </w:t>
      </w:r>
      <w:r>
        <w:rPr>
          <w:color w:val="000000" w:themeColor="text1"/>
        </w:rPr>
        <w:t xml:space="preserve"> составили</w:t>
      </w:r>
      <w:r w:rsidR="008A1F99">
        <w:rPr>
          <w:color w:val="000000" w:themeColor="text1"/>
        </w:rPr>
        <w:t xml:space="preserve"> </w:t>
      </w:r>
      <w:r w:rsidR="00DC1E1B" w:rsidRPr="00504AC9">
        <w:rPr>
          <w:color w:val="000000" w:themeColor="text1"/>
        </w:rPr>
        <w:t xml:space="preserve">в сумме </w:t>
      </w:r>
      <w:r w:rsidR="00D329CB">
        <w:rPr>
          <w:b/>
          <w:color w:val="000000" w:themeColor="text1"/>
        </w:rPr>
        <w:t>44,7</w:t>
      </w:r>
      <w:r w:rsidR="003F68DF">
        <w:rPr>
          <w:b/>
          <w:color w:val="000000" w:themeColor="text1"/>
        </w:rPr>
        <w:t xml:space="preserve"> </w:t>
      </w:r>
      <w:r w:rsidR="00DC1E1B" w:rsidRPr="00504AC9">
        <w:rPr>
          <w:b/>
          <w:color w:val="000000" w:themeColor="text1"/>
        </w:rPr>
        <w:t>тыс. руб</w:t>
      </w:r>
      <w:r w:rsidR="00DC1E1B" w:rsidRPr="00504AC9">
        <w:rPr>
          <w:color w:val="000000" w:themeColor="text1"/>
        </w:rPr>
        <w:t>. Удельный вес расходов на коммунальное хозяйство в общем объеме расходов составляет</w:t>
      </w:r>
      <w:r>
        <w:rPr>
          <w:color w:val="000000" w:themeColor="text1"/>
        </w:rPr>
        <w:t xml:space="preserve">  2,2</w:t>
      </w:r>
      <w:r w:rsidR="00DC1E1B" w:rsidRPr="00504AC9">
        <w:rPr>
          <w:color w:val="000000" w:themeColor="text1"/>
        </w:rPr>
        <w:t xml:space="preserve">%. </w:t>
      </w:r>
      <w:r w:rsidR="00E82CA6" w:rsidRPr="00936DC2">
        <w:rPr>
          <w:color w:val="000000" w:themeColor="text1"/>
        </w:rPr>
        <w:t>В</w:t>
      </w:r>
      <w:r w:rsidR="003F68DF">
        <w:rPr>
          <w:color w:val="000000" w:themeColor="text1"/>
        </w:rPr>
        <w:t xml:space="preserve"> </w:t>
      </w:r>
      <w:r w:rsidR="00E82CA6" w:rsidRPr="00936DC2">
        <w:rPr>
          <w:color w:val="000000" w:themeColor="text1"/>
        </w:rPr>
        <w:t>области коммунального хозяйства произведены следующие расходы:</w:t>
      </w:r>
    </w:p>
    <w:p w:rsidR="00606A4B" w:rsidRDefault="00E82CA6" w:rsidP="00EF3A11">
      <w:pPr>
        <w:shd w:val="clear" w:color="auto" w:fill="FFFFFF"/>
        <w:ind w:left="-284" w:firstLine="142"/>
        <w:jc w:val="both"/>
      </w:pPr>
      <w:r>
        <w:rPr>
          <w:color w:val="000000" w:themeColor="text1"/>
        </w:rPr>
        <w:t>- о</w:t>
      </w:r>
      <w:r w:rsidR="00572E54">
        <w:t>плачено по договорам гражданско-правового характера за ус</w:t>
      </w:r>
      <w:r>
        <w:t xml:space="preserve">луги водораздатчиков в сумме </w:t>
      </w:r>
      <w:r w:rsidR="00D329CB">
        <w:t>42,4</w:t>
      </w:r>
      <w:r>
        <w:t xml:space="preserve"> </w:t>
      </w:r>
      <w:r w:rsidR="00572E54">
        <w:t xml:space="preserve"> тыс. руб.</w:t>
      </w:r>
      <w:r>
        <w:t>;</w:t>
      </w:r>
    </w:p>
    <w:p w:rsidR="00E82CA6" w:rsidRDefault="00E82CA6" w:rsidP="00EF3A11">
      <w:pPr>
        <w:ind w:left="-284" w:firstLine="142"/>
      </w:pPr>
      <w:r>
        <w:t xml:space="preserve">- оплачено за </w:t>
      </w:r>
      <w:r w:rsidRPr="007865C9">
        <w:t xml:space="preserve"> потребляемую электроэнергию водокачек в сумме  </w:t>
      </w:r>
      <w:r w:rsidR="00D329CB">
        <w:t>2,3</w:t>
      </w:r>
      <w:r w:rsidRPr="007865C9">
        <w:t xml:space="preserve"> тыс. руб.</w:t>
      </w:r>
    </w:p>
    <w:p w:rsidR="00DC1E1B" w:rsidRDefault="004B25D3" w:rsidP="00EF3A11">
      <w:pPr>
        <w:shd w:val="clear" w:color="auto" w:fill="FFFFFF"/>
        <w:ind w:left="-284" w:firstLine="142"/>
        <w:jc w:val="both"/>
        <w:rPr>
          <w:color w:val="000000" w:themeColor="text1"/>
        </w:rPr>
      </w:pPr>
      <w:r>
        <w:rPr>
          <w:b/>
          <w:color w:val="000000" w:themeColor="text1"/>
        </w:rPr>
        <w:t xml:space="preserve">     </w:t>
      </w:r>
      <w:r w:rsidR="007A5642">
        <w:rPr>
          <w:b/>
          <w:color w:val="000000" w:themeColor="text1"/>
        </w:rPr>
        <w:t>8</w:t>
      </w:r>
      <w:r w:rsidR="00DC1E1B" w:rsidRPr="00504AC9">
        <w:rPr>
          <w:b/>
          <w:color w:val="000000" w:themeColor="text1"/>
        </w:rPr>
        <w:t xml:space="preserve">. </w:t>
      </w:r>
      <w:r w:rsidR="007A5642">
        <w:rPr>
          <w:b/>
          <w:color w:val="000000" w:themeColor="text1"/>
        </w:rPr>
        <w:t xml:space="preserve"> По подразделу 0503</w:t>
      </w:r>
      <w:r w:rsidR="00DC1E1B" w:rsidRPr="00504AC9">
        <w:rPr>
          <w:b/>
          <w:color w:val="000000" w:themeColor="text1"/>
        </w:rPr>
        <w:t xml:space="preserve"> </w:t>
      </w:r>
      <w:r w:rsidR="007A5642">
        <w:rPr>
          <w:b/>
          <w:color w:val="000000" w:themeColor="text1"/>
        </w:rPr>
        <w:t>«Б</w:t>
      </w:r>
      <w:r w:rsidR="00DC1E1B" w:rsidRPr="00504AC9">
        <w:rPr>
          <w:b/>
          <w:color w:val="000000" w:themeColor="text1"/>
        </w:rPr>
        <w:t>лагоустройство</w:t>
      </w:r>
      <w:r w:rsidR="008A1F99">
        <w:rPr>
          <w:b/>
          <w:color w:val="000000" w:themeColor="text1"/>
        </w:rPr>
        <w:t>»</w:t>
      </w:r>
      <w:r w:rsidR="00DC1E1B" w:rsidRPr="00504AC9">
        <w:rPr>
          <w:b/>
          <w:color w:val="000000" w:themeColor="text1"/>
        </w:rPr>
        <w:t xml:space="preserve"> </w:t>
      </w:r>
      <w:r w:rsidR="008A1F99">
        <w:rPr>
          <w:color w:val="000000" w:themeColor="text1"/>
        </w:rPr>
        <w:t xml:space="preserve"> расходы составили</w:t>
      </w:r>
      <w:r w:rsidR="00DC1E1B" w:rsidRPr="00504AC9">
        <w:rPr>
          <w:color w:val="000000" w:themeColor="text1"/>
        </w:rPr>
        <w:t xml:space="preserve">   </w:t>
      </w:r>
      <w:r w:rsidR="008A1F99">
        <w:rPr>
          <w:b/>
          <w:color w:val="000000" w:themeColor="text1"/>
        </w:rPr>
        <w:t>9,7</w:t>
      </w:r>
      <w:r w:rsidR="00DC1E1B" w:rsidRPr="00504AC9">
        <w:rPr>
          <w:b/>
          <w:color w:val="000000" w:themeColor="text1"/>
        </w:rPr>
        <w:t xml:space="preserve"> тыс. руб.</w:t>
      </w:r>
      <w:r w:rsidR="008A1F99">
        <w:rPr>
          <w:b/>
          <w:color w:val="000000" w:themeColor="text1"/>
        </w:rPr>
        <w:t xml:space="preserve">, </w:t>
      </w:r>
      <w:r w:rsidR="008A1F99" w:rsidRPr="008A1F99">
        <w:rPr>
          <w:color w:val="000000" w:themeColor="text1"/>
        </w:rPr>
        <w:t>за уличное освещение</w:t>
      </w:r>
      <w:r w:rsidR="008A1F99">
        <w:rPr>
          <w:color w:val="000000" w:themeColor="text1"/>
        </w:rPr>
        <w:t>.</w:t>
      </w:r>
      <w:r w:rsidR="008A1F99" w:rsidRPr="008A1F99">
        <w:rPr>
          <w:color w:val="000000" w:themeColor="text1"/>
        </w:rPr>
        <w:t xml:space="preserve"> </w:t>
      </w:r>
      <w:r w:rsidR="00DC1E1B" w:rsidRPr="00504AC9">
        <w:rPr>
          <w:color w:val="000000" w:themeColor="text1"/>
        </w:rPr>
        <w:t xml:space="preserve"> Удельный вес расходов на благоустройство в общем объеме расходов составляет   </w:t>
      </w:r>
      <w:r w:rsidR="008A1F99">
        <w:rPr>
          <w:color w:val="000000" w:themeColor="text1"/>
        </w:rPr>
        <w:t>0,4</w:t>
      </w:r>
      <w:r w:rsidR="00DC1E1B" w:rsidRPr="00504AC9">
        <w:rPr>
          <w:color w:val="000000" w:themeColor="text1"/>
        </w:rPr>
        <w:t xml:space="preserve"> %. </w:t>
      </w:r>
      <w:r w:rsidR="00572E54">
        <w:rPr>
          <w:color w:val="000000" w:themeColor="text1"/>
        </w:rPr>
        <w:t xml:space="preserve"> </w:t>
      </w:r>
    </w:p>
    <w:p w:rsidR="00922CC4" w:rsidRDefault="004B25D3" w:rsidP="00EF3A11">
      <w:pPr>
        <w:ind w:left="-284" w:firstLine="142"/>
        <w:jc w:val="both"/>
        <w:rPr>
          <w:color w:val="000000" w:themeColor="text1"/>
        </w:rPr>
      </w:pPr>
      <w:r>
        <w:rPr>
          <w:b/>
          <w:color w:val="000000" w:themeColor="text1"/>
        </w:rPr>
        <w:t xml:space="preserve">     9</w:t>
      </w:r>
      <w:r w:rsidR="00504435" w:rsidRPr="00504AC9">
        <w:rPr>
          <w:b/>
          <w:color w:val="000000" w:themeColor="text1"/>
        </w:rPr>
        <w:t xml:space="preserve">. </w:t>
      </w:r>
      <w:r w:rsidR="00C95421">
        <w:rPr>
          <w:b/>
          <w:color w:val="000000" w:themeColor="text1"/>
        </w:rPr>
        <w:t xml:space="preserve"> По разделу 0801 «</w:t>
      </w:r>
      <w:r w:rsidR="00922CC4" w:rsidRPr="00504AC9">
        <w:rPr>
          <w:b/>
          <w:color w:val="000000" w:themeColor="text1"/>
        </w:rPr>
        <w:t>Культура</w:t>
      </w:r>
      <w:r w:rsidR="00C95421">
        <w:rPr>
          <w:b/>
          <w:color w:val="000000" w:themeColor="text1"/>
        </w:rPr>
        <w:t>»</w:t>
      </w:r>
      <w:r w:rsidR="00922CC4" w:rsidRPr="00504AC9">
        <w:rPr>
          <w:b/>
          <w:color w:val="000000" w:themeColor="text1"/>
        </w:rPr>
        <w:t xml:space="preserve"> </w:t>
      </w:r>
      <w:r w:rsidR="00C95421" w:rsidRPr="00C95421">
        <w:rPr>
          <w:color w:val="000000" w:themeColor="text1"/>
        </w:rPr>
        <w:t>расходы</w:t>
      </w:r>
      <w:r w:rsidR="00922CC4" w:rsidRPr="00C95421">
        <w:rPr>
          <w:color w:val="000000" w:themeColor="text1"/>
        </w:rPr>
        <w:t xml:space="preserve"> </w:t>
      </w:r>
      <w:r w:rsidR="00C95421">
        <w:rPr>
          <w:color w:val="000000" w:themeColor="text1"/>
        </w:rPr>
        <w:t xml:space="preserve">планировались </w:t>
      </w:r>
      <w:r w:rsidR="00922CC4" w:rsidRPr="00504AC9">
        <w:rPr>
          <w:color w:val="000000" w:themeColor="text1"/>
        </w:rPr>
        <w:t xml:space="preserve"> в сумме   </w:t>
      </w:r>
      <w:r w:rsidR="00753EBB">
        <w:rPr>
          <w:b/>
          <w:color w:val="000000" w:themeColor="text1"/>
        </w:rPr>
        <w:t>416,7</w:t>
      </w:r>
      <w:r w:rsidR="006A4168">
        <w:rPr>
          <w:b/>
          <w:color w:val="000000" w:themeColor="text1"/>
        </w:rPr>
        <w:t xml:space="preserve"> </w:t>
      </w:r>
      <w:r w:rsidR="00922CC4" w:rsidRPr="00DA7A53">
        <w:rPr>
          <w:b/>
          <w:color w:val="000000" w:themeColor="text1"/>
        </w:rPr>
        <w:t>тыс</w:t>
      </w:r>
      <w:r w:rsidR="00922CC4" w:rsidRPr="00504AC9">
        <w:rPr>
          <w:b/>
          <w:color w:val="000000" w:themeColor="text1"/>
        </w:rPr>
        <w:t xml:space="preserve">. руб., </w:t>
      </w:r>
      <w:r w:rsidR="00922CC4" w:rsidRPr="00504AC9">
        <w:rPr>
          <w:color w:val="000000" w:themeColor="text1"/>
        </w:rPr>
        <w:t xml:space="preserve">фактически в течение года израсходовано  </w:t>
      </w:r>
      <w:r w:rsidR="00753EBB">
        <w:rPr>
          <w:b/>
          <w:color w:val="000000" w:themeColor="text1"/>
        </w:rPr>
        <w:t>412</w:t>
      </w:r>
      <w:r w:rsidR="00922CC4" w:rsidRPr="00504AC9">
        <w:rPr>
          <w:b/>
          <w:color w:val="000000" w:themeColor="text1"/>
        </w:rPr>
        <w:t xml:space="preserve"> тыс</w:t>
      </w:r>
      <w:r w:rsidR="00922CC4" w:rsidRPr="00504AC9">
        <w:rPr>
          <w:color w:val="000000" w:themeColor="text1"/>
        </w:rPr>
        <w:t xml:space="preserve">. </w:t>
      </w:r>
      <w:r w:rsidR="00922CC4" w:rsidRPr="00504AC9">
        <w:rPr>
          <w:b/>
          <w:color w:val="000000" w:themeColor="text1"/>
        </w:rPr>
        <w:t>руб.</w:t>
      </w:r>
      <w:r w:rsidR="00922CC4" w:rsidRPr="00504AC9">
        <w:rPr>
          <w:color w:val="000000" w:themeColor="text1"/>
        </w:rPr>
        <w:t>, или   9</w:t>
      </w:r>
      <w:r w:rsidR="00295151">
        <w:rPr>
          <w:color w:val="000000" w:themeColor="text1"/>
        </w:rPr>
        <w:t>9% к плану.</w:t>
      </w:r>
      <w:r w:rsidR="00922CC4" w:rsidRPr="00504AC9">
        <w:rPr>
          <w:color w:val="000000" w:themeColor="text1"/>
        </w:rPr>
        <w:t xml:space="preserve"> Удельный вес расходов на культуру в общем объеме расходов  бюджета составл</w:t>
      </w:r>
      <w:r w:rsidR="00DA7A53">
        <w:rPr>
          <w:color w:val="000000" w:themeColor="text1"/>
        </w:rPr>
        <w:t xml:space="preserve">яет  </w:t>
      </w:r>
      <w:r w:rsidR="00C95421">
        <w:rPr>
          <w:color w:val="000000" w:themeColor="text1"/>
        </w:rPr>
        <w:t>17,0</w:t>
      </w:r>
      <w:r w:rsidR="00922CC4" w:rsidRPr="00504AC9">
        <w:rPr>
          <w:color w:val="000000" w:themeColor="text1"/>
        </w:rPr>
        <w:t xml:space="preserve">%. </w:t>
      </w:r>
      <w:r w:rsidR="00344561">
        <w:rPr>
          <w:color w:val="000000" w:themeColor="text1"/>
        </w:rPr>
        <w:t xml:space="preserve"> В сравнении с прошлым отчетным периодом расходы на культуру возросли  на </w:t>
      </w:r>
      <w:r w:rsidR="00295151">
        <w:rPr>
          <w:color w:val="000000" w:themeColor="text1"/>
        </w:rPr>
        <w:t>9</w:t>
      </w:r>
      <w:r w:rsidR="00344561">
        <w:rPr>
          <w:color w:val="000000" w:themeColor="text1"/>
        </w:rPr>
        <w:t>% или на</w:t>
      </w:r>
      <w:r w:rsidR="00295151">
        <w:rPr>
          <w:color w:val="000000" w:themeColor="text1"/>
        </w:rPr>
        <w:t xml:space="preserve"> 34</w:t>
      </w:r>
      <w:r w:rsidR="00344561">
        <w:rPr>
          <w:color w:val="000000" w:themeColor="text1"/>
        </w:rPr>
        <w:t xml:space="preserve"> тыс. руб. (</w:t>
      </w:r>
      <w:r w:rsidR="00295151">
        <w:rPr>
          <w:color w:val="000000" w:themeColor="text1"/>
        </w:rPr>
        <w:t>412-378</w:t>
      </w:r>
      <w:r w:rsidR="00344561">
        <w:rPr>
          <w:color w:val="000000" w:themeColor="text1"/>
        </w:rPr>
        <w:t>).</w:t>
      </w:r>
      <w:r w:rsidR="000B6CA6">
        <w:rPr>
          <w:color w:val="000000" w:themeColor="text1"/>
        </w:rPr>
        <w:t xml:space="preserve"> </w:t>
      </w:r>
      <w:r w:rsidR="00922CC4" w:rsidRPr="00504AC9">
        <w:rPr>
          <w:color w:val="000000" w:themeColor="text1"/>
        </w:rPr>
        <w:t>Фактически в течение года произведены следующие расходы:</w:t>
      </w:r>
    </w:p>
    <w:p w:rsidR="00344561" w:rsidRDefault="00344561" w:rsidP="00EF3A11">
      <w:pPr>
        <w:ind w:left="-284" w:right="-186" w:firstLine="142"/>
        <w:jc w:val="both"/>
      </w:pPr>
      <w:r w:rsidRPr="002103A1">
        <w:t xml:space="preserve">-  </w:t>
      </w:r>
      <w:r w:rsidRPr="002103A1">
        <w:rPr>
          <w:b/>
        </w:rPr>
        <w:t>заработная плата работникам культуры</w:t>
      </w:r>
      <w:r w:rsidRPr="002103A1">
        <w:t xml:space="preserve"> (</w:t>
      </w:r>
      <w:r w:rsidRPr="002103A1">
        <w:rPr>
          <w:b/>
          <w:bCs/>
        </w:rPr>
        <w:t>ст.211</w:t>
      </w:r>
      <w:r w:rsidRPr="002103A1">
        <w:t xml:space="preserve">) выплачена </w:t>
      </w:r>
      <w:r w:rsidRPr="00DA40C3">
        <w:rPr>
          <w:b/>
        </w:rPr>
        <w:t xml:space="preserve">в сумме </w:t>
      </w:r>
      <w:r w:rsidR="00295151" w:rsidRPr="00DA40C3">
        <w:rPr>
          <w:b/>
        </w:rPr>
        <w:t>316,3</w:t>
      </w:r>
      <w:r w:rsidR="000B6CA6" w:rsidRPr="00DA40C3">
        <w:rPr>
          <w:b/>
        </w:rPr>
        <w:t xml:space="preserve"> </w:t>
      </w:r>
      <w:r w:rsidRPr="00DA40C3">
        <w:rPr>
          <w:b/>
        </w:rPr>
        <w:t>тыс.руб</w:t>
      </w:r>
      <w:r w:rsidRPr="00337823">
        <w:t>.</w:t>
      </w:r>
      <w:r w:rsidRPr="002103A1">
        <w:t xml:space="preserve"> при плане </w:t>
      </w:r>
      <w:r w:rsidR="00295151">
        <w:t>319,5</w:t>
      </w:r>
      <w:r>
        <w:t xml:space="preserve"> тыс. руб. или </w:t>
      </w:r>
      <w:r w:rsidR="00295151">
        <w:t>99</w:t>
      </w:r>
      <w:r w:rsidR="0011421A">
        <w:t>% к плану.</w:t>
      </w:r>
    </w:p>
    <w:p w:rsidR="00E24ADC" w:rsidRPr="00E36D91" w:rsidRDefault="0011421A" w:rsidP="00EF3A11">
      <w:pPr>
        <w:ind w:left="-284" w:right="-186" w:firstLine="142"/>
        <w:jc w:val="both"/>
        <w:rPr>
          <w:u w:val="single"/>
        </w:rPr>
      </w:pPr>
      <w:r>
        <w:t xml:space="preserve">Постановлением главы администрации </w:t>
      </w:r>
      <w:r w:rsidR="00CC3EFC">
        <w:t>Мингатуйского</w:t>
      </w:r>
      <w:r>
        <w:t xml:space="preserve"> МО от </w:t>
      </w:r>
      <w:r w:rsidR="00C40BD0">
        <w:t>31</w:t>
      </w:r>
      <w:r>
        <w:t xml:space="preserve">.12.2013г. </w:t>
      </w:r>
      <w:r w:rsidR="00DA7A53">
        <w:t>№</w:t>
      </w:r>
      <w:r w:rsidR="00C40BD0">
        <w:t>53</w:t>
      </w:r>
      <w:r w:rsidR="00DA7A53">
        <w:t xml:space="preserve"> </w:t>
      </w:r>
      <w:r>
        <w:t>утверждено штатн</w:t>
      </w:r>
      <w:r w:rsidR="00DA7A53">
        <w:t>ое расписание работников МКУК «</w:t>
      </w:r>
      <w:r w:rsidR="00CC3EFC">
        <w:t>Мингатуйского</w:t>
      </w:r>
      <w:r w:rsidR="00DA7A53">
        <w:t xml:space="preserve"> СКЦ</w:t>
      </w:r>
      <w:r>
        <w:t xml:space="preserve">» в количестве </w:t>
      </w:r>
      <w:r w:rsidR="00675814">
        <w:t>1,5</w:t>
      </w:r>
      <w:r>
        <w:t xml:space="preserve"> единиц</w:t>
      </w:r>
      <w:r w:rsidR="00675814">
        <w:t>ы</w:t>
      </w:r>
      <w:r>
        <w:t xml:space="preserve"> с годовым фондом оплаты труда </w:t>
      </w:r>
      <w:r w:rsidR="003058F5">
        <w:t>353,2</w:t>
      </w:r>
      <w:r w:rsidR="006B65D3">
        <w:t xml:space="preserve"> тыс. руб., в т.ч. вы</w:t>
      </w:r>
      <w:r w:rsidR="00A9694F">
        <w:t xml:space="preserve">платы стимулирующего характера </w:t>
      </w:r>
      <w:r w:rsidR="003058F5">
        <w:t>145,5</w:t>
      </w:r>
      <w:r w:rsidR="00675814">
        <w:t xml:space="preserve"> </w:t>
      </w:r>
      <w:r w:rsidR="006B65D3">
        <w:t>тыс. руб., что составляет 4</w:t>
      </w:r>
      <w:r w:rsidR="003058F5">
        <w:t>1,2</w:t>
      </w:r>
      <w:r w:rsidR="006B65D3">
        <w:t>% от общего фонда оплаты труда.</w:t>
      </w:r>
      <w:r w:rsidR="00675814">
        <w:t xml:space="preserve"> </w:t>
      </w:r>
      <w:r w:rsidR="00E24ADC">
        <w:t>Штатное расписание МКУК «</w:t>
      </w:r>
      <w:r w:rsidR="00675814">
        <w:t>Мингатуйский</w:t>
      </w:r>
      <w:r w:rsidR="00A9694F">
        <w:t xml:space="preserve"> СКЦ</w:t>
      </w:r>
      <w:r w:rsidR="00E24ADC">
        <w:t>» включает в себя оклады, повышающий коэффициент за работу в сельской местности, надбавку за непрерывный стаж работы в южных районах и районный коэ</w:t>
      </w:r>
      <w:r w:rsidR="00F9786E">
        <w:t>ффициент, стимулирующие выплаты.</w:t>
      </w:r>
    </w:p>
    <w:p w:rsidR="00167E3D" w:rsidRPr="00C95421" w:rsidRDefault="00F9786E" w:rsidP="00EF3A11">
      <w:pPr>
        <w:ind w:left="-284" w:right="-1" w:firstLine="142"/>
        <w:jc w:val="both"/>
      </w:pPr>
      <w:r w:rsidRPr="00C95421">
        <w:t xml:space="preserve">Объем фактически начисленной заработной платы составил </w:t>
      </w:r>
      <w:r w:rsidR="00C95421" w:rsidRPr="00C95421">
        <w:t>318,5</w:t>
      </w:r>
      <w:r w:rsidRPr="00C95421">
        <w:t xml:space="preserve"> тыс. руб., в том числе стимулирующие выплаты в сумме </w:t>
      </w:r>
      <w:r w:rsidR="00C95421" w:rsidRPr="00C95421">
        <w:t>66,9</w:t>
      </w:r>
      <w:r w:rsidRPr="00C95421">
        <w:t xml:space="preserve"> тыс. руб., или </w:t>
      </w:r>
      <w:r w:rsidR="00C95421" w:rsidRPr="00C95421">
        <w:t>21</w:t>
      </w:r>
      <w:r w:rsidR="00167E3D" w:rsidRPr="00C95421">
        <w:t>% о</w:t>
      </w:r>
      <w:r w:rsidR="00C95421" w:rsidRPr="00C95421">
        <w:t>т общего фонда оплаты труда.  По сравнению с соответствующим периодом прошлого года   (270,1 тыс.руб.) фонд оплаты труда вырос на 18% (318,5:270,1)</w:t>
      </w:r>
      <w:r w:rsidR="00167E3D" w:rsidRPr="00C95421">
        <w:t xml:space="preserve">. </w:t>
      </w:r>
    </w:p>
    <w:p w:rsidR="00F9786E" w:rsidRDefault="003058F5" w:rsidP="00EF3A11">
      <w:pPr>
        <w:ind w:left="-284" w:right="-1" w:firstLine="142"/>
        <w:jc w:val="both"/>
      </w:pPr>
      <w:r>
        <w:t>На 01.01.2016</w:t>
      </w:r>
      <w:r w:rsidR="00167E3D">
        <w:t>г. числится задолженность по заработной плате за д</w:t>
      </w:r>
      <w:r w:rsidR="00E36D91">
        <w:t>екабрь перед работниками МКУК «</w:t>
      </w:r>
      <w:r w:rsidR="00BA134F">
        <w:t>Мингатуйский</w:t>
      </w:r>
      <w:r w:rsidR="00E36D91">
        <w:t xml:space="preserve"> СКЦ</w:t>
      </w:r>
      <w:r w:rsidR="00167E3D">
        <w:t xml:space="preserve">» в сумме </w:t>
      </w:r>
      <w:r>
        <w:t>27,2</w:t>
      </w:r>
      <w:r w:rsidR="00167E3D">
        <w:t xml:space="preserve"> тыс. руб.</w:t>
      </w:r>
    </w:p>
    <w:p w:rsidR="00922CC4" w:rsidRDefault="00922CC4" w:rsidP="00EF3A11">
      <w:pPr>
        <w:ind w:left="-284" w:right="-186" w:firstLine="142"/>
        <w:jc w:val="both"/>
        <w:rPr>
          <w:color w:val="000000" w:themeColor="text1"/>
        </w:rPr>
      </w:pPr>
      <w:r w:rsidRPr="00EC5AFC">
        <w:rPr>
          <w:color w:val="000000" w:themeColor="text1"/>
        </w:rPr>
        <w:t xml:space="preserve">-  </w:t>
      </w:r>
      <w:r w:rsidRPr="00EC5AFC">
        <w:rPr>
          <w:b/>
          <w:color w:val="000000" w:themeColor="text1"/>
        </w:rPr>
        <w:t>начисление на оплату труда</w:t>
      </w:r>
      <w:r w:rsidRPr="00EC5AFC">
        <w:rPr>
          <w:color w:val="000000" w:themeColor="text1"/>
        </w:rPr>
        <w:t xml:space="preserve"> (</w:t>
      </w:r>
      <w:r w:rsidRPr="00EC5AFC">
        <w:rPr>
          <w:b/>
          <w:bCs/>
          <w:color w:val="000000" w:themeColor="text1"/>
        </w:rPr>
        <w:t>ст.213</w:t>
      </w:r>
      <w:r w:rsidRPr="00EC5AFC">
        <w:rPr>
          <w:color w:val="000000" w:themeColor="text1"/>
        </w:rPr>
        <w:t xml:space="preserve">) составляет </w:t>
      </w:r>
      <w:r w:rsidR="00DA40C3" w:rsidRPr="00DA40C3">
        <w:rPr>
          <w:b/>
          <w:color w:val="000000" w:themeColor="text1"/>
        </w:rPr>
        <w:t>95,6</w:t>
      </w:r>
      <w:r w:rsidR="00BA134F" w:rsidRPr="00DA40C3">
        <w:rPr>
          <w:b/>
          <w:color w:val="000000" w:themeColor="text1"/>
        </w:rPr>
        <w:t xml:space="preserve"> </w:t>
      </w:r>
      <w:r w:rsidRPr="00DA40C3">
        <w:rPr>
          <w:b/>
          <w:color w:val="000000" w:themeColor="text1"/>
        </w:rPr>
        <w:t>тыс.</w:t>
      </w:r>
      <w:r w:rsidRPr="00EC5AFC">
        <w:rPr>
          <w:b/>
          <w:color w:val="000000" w:themeColor="text1"/>
        </w:rPr>
        <w:t xml:space="preserve"> руб.</w:t>
      </w:r>
      <w:r w:rsidR="00BA134F">
        <w:rPr>
          <w:b/>
          <w:color w:val="000000" w:themeColor="text1"/>
        </w:rPr>
        <w:t xml:space="preserve"> </w:t>
      </w:r>
      <w:r w:rsidRPr="00EC5AFC">
        <w:rPr>
          <w:color w:val="000000" w:themeColor="text1"/>
        </w:rPr>
        <w:t xml:space="preserve">при плане  </w:t>
      </w:r>
      <w:r w:rsidR="00DA40C3">
        <w:rPr>
          <w:b/>
          <w:color w:val="000000" w:themeColor="text1"/>
        </w:rPr>
        <w:t>96,6</w:t>
      </w:r>
      <w:r w:rsidR="00BA134F">
        <w:rPr>
          <w:b/>
          <w:color w:val="000000" w:themeColor="text1"/>
        </w:rPr>
        <w:t xml:space="preserve"> </w:t>
      </w:r>
      <w:r w:rsidRPr="00EC5AFC">
        <w:rPr>
          <w:b/>
          <w:color w:val="000000" w:themeColor="text1"/>
        </w:rPr>
        <w:t>тыс. руб.</w:t>
      </w:r>
      <w:r w:rsidR="00DA40C3">
        <w:rPr>
          <w:color w:val="000000" w:themeColor="text1"/>
        </w:rPr>
        <w:t xml:space="preserve"> или 99</w:t>
      </w:r>
      <w:r w:rsidRPr="00EC5AFC">
        <w:rPr>
          <w:color w:val="000000" w:themeColor="text1"/>
        </w:rPr>
        <w:t xml:space="preserve"> % к плану.</w:t>
      </w:r>
    </w:p>
    <w:p w:rsidR="00EF2DBC" w:rsidRDefault="004B25D3" w:rsidP="00EF3A11">
      <w:pPr>
        <w:shd w:val="clear" w:color="auto" w:fill="FFFFFF"/>
        <w:ind w:left="-284" w:firstLine="142"/>
        <w:jc w:val="both"/>
      </w:pPr>
      <w:r>
        <w:rPr>
          <w:b/>
        </w:rPr>
        <w:t xml:space="preserve">      10</w:t>
      </w:r>
      <w:r w:rsidR="008D3A26" w:rsidRPr="008D3A26">
        <w:rPr>
          <w:b/>
        </w:rPr>
        <w:t xml:space="preserve">. </w:t>
      </w:r>
      <w:r w:rsidR="000A78D1" w:rsidRPr="008D3A26">
        <w:rPr>
          <w:b/>
        </w:rPr>
        <w:t xml:space="preserve"> </w:t>
      </w:r>
      <w:r w:rsidR="008D3A26">
        <w:rPr>
          <w:b/>
        </w:rPr>
        <w:t xml:space="preserve">Социальная политика, пенсионное обеспечение (подраздел 1001). </w:t>
      </w:r>
      <w:r w:rsidR="008D3A26">
        <w:t xml:space="preserve">Расходы на пенсионное обеспечение граждан, замещавших должности муниципальной службы в органах местного самоуправления составили </w:t>
      </w:r>
      <w:r w:rsidR="00DA40C3">
        <w:rPr>
          <w:b/>
        </w:rPr>
        <w:t>74,6</w:t>
      </w:r>
      <w:r w:rsidR="008D3A26">
        <w:rPr>
          <w:b/>
        </w:rPr>
        <w:t xml:space="preserve"> тыс. руб.</w:t>
      </w:r>
      <w:r w:rsidR="00DA40C3">
        <w:rPr>
          <w:b/>
        </w:rPr>
        <w:t xml:space="preserve"> на</w:t>
      </w:r>
      <w:r w:rsidR="00DA40C3">
        <w:t xml:space="preserve"> выплату </w:t>
      </w:r>
      <w:r w:rsidR="00087B0D">
        <w:t>муниципальной пенсии (</w:t>
      </w:r>
      <w:r w:rsidR="00087B0D" w:rsidRPr="006A4168">
        <w:t>Петченко Т. А.)</w:t>
      </w:r>
      <w:r w:rsidR="00DA40C3">
        <w:t>.</w:t>
      </w:r>
      <w:r w:rsidR="00087B0D">
        <w:t xml:space="preserve">Удельный вес расходов на социальную политику в общем объеме </w:t>
      </w:r>
      <w:r w:rsidR="00DA40C3">
        <w:t>расходов бюджетов составляет 3</w:t>
      </w:r>
      <w:r w:rsidR="00087B0D">
        <w:t>%.</w:t>
      </w:r>
    </w:p>
    <w:p w:rsidR="00280A44" w:rsidRPr="00280A44" w:rsidRDefault="000F6964" w:rsidP="00EF3A11">
      <w:pPr>
        <w:ind w:left="-284" w:right="-186" w:firstLine="142"/>
        <w:jc w:val="both"/>
      </w:pPr>
      <w:r w:rsidRPr="00280A44">
        <w:rPr>
          <w:b/>
        </w:rPr>
        <w:t xml:space="preserve">     1</w:t>
      </w:r>
      <w:r w:rsidR="004B25D3">
        <w:rPr>
          <w:b/>
        </w:rPr>
        <w:t>1</w:t>
      </w:r>
      <w:r w:rsidRPr="00280A44">
        <w:rPr>
          <w:b/>
        </w:rPr>
        <w:t>.</w:t>
      </w:r>
      <w:r w:rsidR="009D4098" w:rsidRPr="00280A44">
        <w:rPr>
          <w:b/>
        </w:rPr>
        <w:t xml:space="preserve"> Межбюджетные трансферты (</w:t>
      </w:r>
      <w:r w:rsidR="00007843" w:rsidRPr="00280A44">
        <w:rPr>
          <w:b/>
        </w:rPr>
        <w:t>под</w:t>
      </w:r>
      <w:r w:rsidR="009D4098" w:rsidRPr="00280A44">
        <w:rPr>
          <w:b/>
        </w:rPr>
        <w:t>раздел 1403)</w:t>
      </w:r>
      <w:r w:rsidR="006A4168">
        <w:rPr>
          <w:b/>
        </w:rPr>
        <w:t xml:space="preserve"> </w:t>
      </w:r>
      <w:r w:rsidR="00DA40C3">
        <w:t xml:space="preserve"> составили</w:t>
      </w:r>
      <w:r w:rsidR="00280A44">
        <w:t xml:space="preserve"> </w:t>
      </w:r>
      <w:r w:rsidR="000A78D1" w:rsidRPr="000A78D1">
        <w:rPr>
          <w:b/>
        </w:rPr>
        <w:t>3</w:t>
      </w:r>
      <w:r w:rsidR="00DA40C3">
        <w:rPr>
          <w:b/>
        </w:rPr>
        <w:t>08,5</w:t>
      </w:r>
      <w:r w:rsidR="00280A44">
        <w:rPr>
          <w:b/>
        </w:rPr>
        <w:t xml:space="preserve"> тыс. руб. </w:t>
      </w:r>
      <w:r w:rsidR="00280A44">
        <w:t xml:space="preserve"> или </w:t>
      </w:r>
      <w:r w:rsidR="006A4168">
        <w:t>100</w:t>
      </w:r>
      <w:r w:rsidR="00087B0D">
        <w:t>%</w:t>
      </w:r>
      <w:r w:rsidR="00280A44">
        <w:t xml:space="preserve"> к плану.</w:t>
      </w:r>
      <w:r w:rsidR="00087B0D">
        <w:t xml:space="preserve"> </w:t>
      </w:r>
      <w:r w:rsidR="00305789" w:rsidRPr="00280A44">
        <w:t>И</w:t>
      </w:r>
      <w:r w:rsidR="009D4098" w:rsidRPr="00280A44">
        <w:t>з местного бюджета выделена субвенция на финансирование расходов, связанных с передачей части полномочий</w:t>
      </w:r>
      <w:r w:rsidR="00E6407D" w:rsidRPr="00280A44">
        <w:t xml:space="preserve"> на районный уровень</w:t>
      </w:r>
      <w:r w:rsidR="00280A44" w:rsidRPr="00280A44">
        <w:t>:</w:t>
      </w:r>
    </w:p>
    <w:p w:rsidR="00007843" w:rsidRPr="000E1BA0" w:rsidRDefault="00007843" w:rsidP="00EF3A11">
      <w:pPr>
        <w:ind w:left="-284" w:right="-186" w:firstLine="142"/>
        <w:jc w:val="both"/>
      </w:pPr>
      <w:r w:rsidRPr="000E1BA0">
        <w:t xml:space="preserve">- по организации размещения муниципального заказа в сумме </w:t>
      </w:r>
      <w:r w:rsidR="00606A4B">
        <w:t xml:space="preserve"> </w:t>
      </w:r>
      <w:r w:rsidR="00AF2B47">
        <w:t>4,0</w:t>
      </w:r>
      <w:r w:rsidR="00087B0D">
        <w:t xml:space="preserve"> </w:t>
      </w:r>
      <w:r w:rsidR="00842103" w:rsidRPr="000E1BA0">
        <w:t>тыс.</w:t>
      </w:r>
      <w:r w:rsidR="00087B0D">
        <w:t xml:space="preserve"> </w:t>
      </w:r>
      <w:r w:rsidRPr="000E1BA0">
        <w:t>руб.</w:t>
      </w:r>
      <w:r w:rsidR="00383037" w:rsidRPr="000E1BA0">
        <w:t xml:space="preserve">; </w:t>
      </w:r>
    </w:p>
    <w:p w:rsidR="009D4098" w:rsidRPr="000E1BA0" w:rsidRDefault="00007843" w:rsidP="00EF3A11">
      <w:pPr>
        <w:ind w:left="-284" w:right="-186" w:firstLine="142"/>
        <w:jc w:val="both"/>
      </w:pPr>
      <w:r w:rsidRPr="000E1BA0">
        <w:lastRenderedPageBreak/>
        <w:t>-</w:t>
      </w:r>
      <w:r w:rsidR="009D4098" w:rsidRPr="000E1BA0">
        <w:t xml:space="preserve"> по обслуживанию бюджетов органам местного самоуправления муниципального района в сумме </w:t>
      </w:r>
      <w:r w:rsidR="00606A4B">
        <w:t>27</w:t>
      </w:r>
      <w:r w:rsidR="00DA40C3">
        <w:t xml:space="preserve">4,9 </w:t>
      </w:r>
      <w:r w:rsidR="001E1766" w:rsidRPr="000E1BA0">
        <w:t>тыс.</w:t>
      </w:r>
      <w:r w:rsidR="009D4098" w:rsidRPr="000E1BA0">
        <w:t>руб.</w:t>
      </w:r>
      <w:r w:rsidR="00793E6E" w:rsidRPr="000E1BA0">
        <w:t>;</w:t>
      </w:r>
    </w:p>
    <w:p w:rsidR="00C03804" w:rsidRPr="000E1BA0" w:rsidRDefault="00384F21" w:rsidP="00EF3A11">
      <w:pPr>
        <w:ind w:left="-284" w:right="-186" w:firstLine="142"/>
        <w:jc w:val="both"/>
      </w:pPr>
      <w:r w:rsidRPr="000E1BA0">
        <w:t xml:space="preserve">- в области градостроительства в сумме </w:t>
      </w:r>
      <w:r w:rsidR="00AF2B47">
        <w:t>2,3</w:t>
      </w:r>
      <w:r w:rsidR="00606A4B">
        <w:t xml:space="preserve"> </w:t>
      </w:r>
      <w:r w:rsidR="00842103" w:rsidRPr="000E1BA0">
        <w:t>тыс.</w:t>
      </w:r>
      <w:r w:rsidR="00C8244C" w:rsidRPr="000E1BA0">
        <w:t>руб.</w:t>
      </w:r>
      <w:r w:rsidR="00807856" w:rsidRPr="000E1BA0">
        <w:t>;</w:t>
      </w:r>
    </w:p>
    <w:p w:rsidR="00807856" w:rsidRPr="000E1BA0" w:rsidRDefault="00807856" w:rsidP="00EF3A11">
      <w:pPr>
        <w:ind w:left="-284" w:right="-186" w:firstLine="142"/>
        <w:jc w:val="both"/>
      </w:pPr>
      <w:r w:rsidRPr="000E1BA0">
        <w:t>- на осуществление внешнего финансового контроля в сумме</w:t>
      </w:r>
      <w:r w:rsidR="00606A4B">
        <w:t xml:space="preserve"> 23,</w:t>
      </w:r>
      <w:r w:rsidR="00E13033">
        <w:t>3</w:t>
      </w:r>
      <w:r w:rsidRPr="000E1BA0">
        <w:t>тыс. руб.;</w:t>
      </w:r>
    </w:p>
    <w:p w:rsidR="000E1BA0" w:rsidRPr="000E1BA0" w:rsidRDefault="000E1BA0" w:rsidP="00EF3A11">
      <w:pPr>
        <w:ind w:left="-284" w:right="-186" w:firstLine="142"/>
        <w:jc w:val="both"/>
      </w:pPr>
      <w:r w:rsidRPr="000E1BA0">
        <w:t xml:space="preserve">- на осуществление полномочий по ЕДДС в сумме </w:t>
      </w:r>
      <w:r w:rsidR="00AF2B47">
        <w:t>4,0</w:t>
      </w:r>
      <w:r w:rsidRPr="000E1BA0">
        <w:t xml:space="preserve"> тыс. руб.</w:t>
      </w:r>
    </w:p>
    <w:p w:rsidR="00793E6E" w:rsidRPr="000E1BA0" w:rsidRDefault="003D2C58" w:rsidP="00EF3A11">
      <w:pPr>
        <w:ind w:left="-284" w:right="-186" w:firstLine="142"/>
        <w:jc w:val="both"/>
      </w:pPr>
      <w:r w:rsidRPr="000E1BA0">
        <w:t xml:space="preserve">По состоянию на </w:t>
      </w:r>
      <w:r w:rsidR="008373F6" w:rsidRPr="000E1BA0">
        <w:t>01.01.201</w:t>
      </w:r>
      <w:r w:rsidR="00DA40C3">
        <w:t>6</w:t>
      </w:r>
      <w:r w:rsidR="008373F6" w:rsidRPr="000E1BA0">
        <w:t xml:space="preserve">г. кредиторская задолженность поселения по перечислению межбюджетных трансфертов </w:t>
      </w:r>
      <w:r w:rsidR="00AF2B47">
        <w:t>составляет 8,4 тыс.руб.</w:t>
      </w:r>
    </w:p>
    <w:p w:rsidR="008373F6" w:rsidRPr="000E1BA0" w:rsidRDefault="008373F6" w:rsidP="00EF3A11">
      <w:pPr>
        <w:ind w:left="-284" w:right="-186" w:firstLine="142"/>
        <w:jc w:val="both"/>
      </w:pPr>
    </w:p>
    <w:p w:rsidR="009D4098" w:rsidRDefault="00A31A40" w:rsidP="00EF3A11">
      <w:pPr>
        <w:pStyle w:val="ad"/>
        <w:numPr>
          <w:ilvl w:val="0"/>
          <w:numId w:val="9"/>
        </w:numPr>
        <w:shd w:val="clear" w:color="auto" w:fill="FFFFFF"/>
        <w:ind w:left="-284" w:firstLine="142"/>
        <w:jc w:val="center"/>
        <w:rPr>
          <w:b/>
        </w:rPr>
      </w:pPr>
      <w:r w:rsidRPr="00BB2FDD">
        <w:rPr>
          <w:b/>
        </w:rPr>
        <w:t>Му</w:t>
      </w:r>
      <w:r w:rsidR="009D4098" w:rsidRPr="00BB2FDD">
        <w:rPr>
          <w:b/>
        </w:rPr>
        <w:t>ниципальное имущество.</w:t>
      </w:r>
    </w:p>
    <w:p w:rsidR="00144580" w:rsidRPr="006E4C58" w:rsidRDefault="00144580" w:rsidP="00EF3A11">
      <w:pPr>
        <w:shd w:val="clear" w:color="auto" w:fill="FFFFFF"/>
        <w:ind w:left="-284" w:firstLine="142"/>
        <w:jc w:val="both"/>
      </w:pPr>
      <w:r>
        <w:t xml:space="preserve">       </w:t>
      </w:r>
      <w:r w:rsidRPr="006E4C58">
        <w:t>В целях эффективного управления и распоряжения собственностью Мингатуйского сельского поселения,  а также обеспечения единой системы учета и наиболее полного отражения состава имущества, поселением разработаны и утверждены следующие документы:  Порядок управления и распоряжения имуществом, находящимся в муниципальной собственности Мингатуйского сельского поселения (утвержден решением Думы сельского поселения от 17.05.2013г. №20) и Положение об организации учета и ведения реестра муниципального имущества Мингатуйского МО (утверждено решением Думы сельского поселения от 17.05.2013г. №21).</w:t>
      </w:r>
    </w:p>
    <w:p w:rsidR="00144580" w:rsidRPr="00EF3A11" w:rsidRDefault="00144580" w:rsidP="00EF3A11">
      <w:pPr>
        <w:shd w:val="clear" w:color="auto" w:fill="FFFFFF"/>
        <w:ind w:left="-284" w:firstLine="142"/>
        <w:jc w:val="both"/>
      </w:pPr>
      <w:r w:rsidRPr="00EF3A11">
        <w:t>В  Реестре муниципа</w:t>
      </w:r>
      <w:r w:rsidR="001703EC" w:rsidRPr="00EF3A11">
        <w:t>льной собственности  отражены 1</w:t>
      </w:r>
      <w:r w:rsidR="00F7611D" w:rsidRPr="00EF3A11">
        <w:t>7</w:t>
      </w:r>
      <w:r w:rsidRPr="00EF3A11">
        <w:t xml:space="preserve"> объектов движимого и  недвижимого  имущества, в том числе 1 памятник воинам ВОВ, 5зданий (администрация, библиотека, дом кул</w:t>
      </w:r>
      <w:r w:rsidR="00F7611D" w:rsidRPr="00EF3A11">
        <w:t>ьтуры и 2водонапорные башни),  4</w:t>
      </w:r>
      <w:r w:rsidRPr="00EF3A11">
        <w:t xml:space="preserve"> земельных участка, 2 кладбища, 3 автомобильных</w:t>
      </w:r>
      <w:r w:rsidR="00F7611D" w:rsidRPr="00EF3A11">
        <w:t xml:space="preserve"> дороги протяженностью 5,5км. и  2 единицы транспортных средств</w:t>
      </w:r>
      <w:r w:rsidRPr="00EF3A11">
        <w:t>.</w:t>
      </w:r>
    </w:p>
    <w:p w:rsidR="008401BF" w:rsidRDefault="008401BF" w:rsidP="00EF3A11">
      <w:pPr>
        <w:shd w:val="clear" w:color="auto" w:fill="FFFFFF"/>
        <w:ind w:left="-284" w:firstLine="142"/>
        <w:jc w:val="both"/>
      </w:pPr>
      <w:r w:rsidRPr="00AC7D72">
        <w:t>На балансе поселения по данным оборотных ведомосте</w:t>
      </w:r>
      <w:r>
        <w:t>й по состоянию на 01.01.2015</w:t>
      </w:r>
      <w:r w:rsidRPr="00AC7D72">
        <w:t xml:space="preserve">г. числится </w:t>
      </w:r>
      <w:r>
        <w:t>35</w:t>
      </w:r>
      <w:r w:rsidRPr="00AC7D72">
        <w:t xml:space="preserve"> объектов  основных средств балансовой стоимостью </w:t>
      </w:r>
      <w:r>
        <w:t>1127,5</w:t>
      </w:r>
      <w:r w:rsidRPr="00AC7D72">
        <w:t xml:space="preserve"> тыс. руб.</w:t>
      </w:r>
      <w:r>
        <w:t xml:space="preserve"> В январе 2015 года  на основании договора от </w:t>
      </w:r>
      <w:r w:rsidRPr="008401BF">
        <w:rPr>
          <w:b/>
        </w:rPr>
        <w:t>01.12.2013 года</w:t>
      </w:r>
      <w:r>
        <w:t xml:space="preserve">  передачи спортивных товаров </w:t>
      </w:r>
      <w:r w:rsidRPr="005A029B">
        <w:rPr>
          <w:u w:val="single"/>
        </w:rPr>
        <w:t>в безвозмездное пользование</w:t>
      </w:r>
      <w:r w:rsidR="005A029B" w:rsidRPr="005A029B">
        <w:rPr>
          <w:u w:val="single"/>
        </w:rPr>
        <w:t xml:space="preserve"> Мингатуйской общеобразовательной школе</w:t>
      </w:r>
      <w:r w:rsidR="005A029B">
        <w:t xml:space="preserve"> </w:t>
      </w:r>
      <w:r>
        <w:t xml:space="preserve"> </w:t>
      </w:r>
      <w:r w:rsidR="005A029B">
        <w:t xml:space="preserve"> с бухгалтерского учета списано  основных средств (беговая дорожка, велотренажер, гребной тренажер, силовая станция, скамья для пресса) на сумму 46924 рублей. В июле 2015 года принято на бухгалтерский учет основных средств на сумму 52632 тыс.руб. (средств оповещения для обеспечения пожарной безопасности по народным инициативам)  и списано  на сумму 3682 руб.</w:t>
      </w:r>
      <w:r w:rsidR="0048515C">
        <w:t xml:space="preserve">  </w:t>
      </w:r>
    </w:p>
    <w:p w:rsidR="008401BF" w:rsidRDefault="00BD42A2" w:rsidP="00EF3A11">
      <w:pPr>
        <w:shd w:val="clear" w:color="auto" w:fill="FFFFFF"/>
        <w:ind w:left="-284" w:firstLine="142"/>
        <w:jc w:val="both"/>
      </w:pPr>
      <w:r>
        <w:t xml:space="preserve">Следует отметить, </w:t>
      </w:r>
      <w:r w:rsidR="001D52EF">
        <w:t>что согласно вышеуказанного договора</w:t>
      </w:r>
      <w:r>
        <w:t xml:space="preserve"> </w:t>
      </w:r>
      <w:r w:rsidR="00566B3D">
        <w:t xml:space="preserve"> от 01.12.2013 года </w:t>
      </w:r>
      <w:r>
        <w:t xml:space="preserve">передачи спортивных товаров </w:t>
      </w:r>
      <w:r w:rsidRPr="005A029B">
        <w:rPr>
          <w:u w:val="single"/>
        </w:rPr>
        <w:t>в безвозмездное пользование Мингатуйской общеобразовательной школе</w:t>
      </w:r>
      <w:r>
        <w:t xml:space="preserve">    общая </w:t>
      </w:r>
      <w:r w:rsidR="00566B3D">
        <w:t xml:space="preserve"> сумма переданных  основных средств, приобретенных по плану реализации мероприятий перечня проектов народных инициатив</w:t>
      </w:r>
      <w:r w:rsidR="000730B3">
        <w:t xml:space="preserve">, </w:t>
      </w:r>
      <w:r w:rsidR="00566B3D">
        <w:t xml:space="preserve"> составляет 66041 рублей.</w:t>
      </w:r>
    </w:p>
    <w:p w:rsidR="008401BF" w:rsidRPr="000730B3" w:rsidRDefault="00566B3D" w:rsidP="00EF3A11">
      <w:pPr>
        <w:shd w:val="clear" w:color="auto" w:fill="FFFFFF"/>
        <w:ind w:left="-284" w:firstLine="142"/>
        <w:jc w:val="both"/>
        <w:rPr>
          <w:b/>
        </w:rPr>
      </w:pPr>
      <w:r>
        <w:t>Поскольку в соответствии с п.15 Федерального закона №131-ФЗ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относится к полномочиям муниципального района</w:t>
      </w:r>
      <w:r w:rsidR="000730B3">
        <w:t xml:space="preserve">,  </w:t>
      </w:r>
      <w:r w:rsidR="000730B3" w:rsidRPr="000730B3">
        <w:rPr>
          <w:b/>
        </w:rPr>
        <w:t>целевые  средства областного бюджета в сумме 66041 рублей использованы с нарушением принципа эффективного использования (ст.34 БК РФ).</w:t>
      </w:r>
    </w:p>
    <w:p w:rsidR="003D7AA4" w:rsidRDefault="003D7AA4" w:rsidP="00EF3A11">
      <w:pPr>
        <w:shd w:val="clear" w:color="auto" w:fill="FFFFFF"/>
        <w:ind w:left="-284" w:firstLine="142"/>
        <w:jc w:val="both"/>
      </w:pPr>
      <w:r w:rsidRPr="00AC7D72">
        <w:t>На балансе поселения по данным оборотных ведомосте</w:t>
      </w:r>
      <w:r w:rsidR="000914C2">
        <w:t>й по состоянию на 01.01.2016</w:t>
      </w:r>
      <w:r w:rsidRPr="00AC7D72">
        <w:t xml:space="preserve">г. числится </w:t>
      </w:r>
      <w:r w:rsidR="000914C2">
        <w:t>33</w:t>
      </w:r>
      <w:r w:rsidRPr="00AC7D72">
        <w:t xml:space="preserve"> объектов  основных средств балансовой стоимостью </w:t>
      </w:r>
      <w:r w:rsidR="000914C2">
        <w:t>1129,5</w:t>
      </w:r>
      <w:r w:rsidRPr="00AC7D72">
        <w:t xml:space="preserve"> тыс. руб.   Из общего количества основных средств  </w:t>
      </w:r>
      <w:r w:rsidR="004018D0">
        <w:t>3</w:t>
      </w:r>
      <w:r>
        <w:t xml:space="preserve"> объекта </w:t>
      </w:r>
      <w:r w:rsidRPr="00AC7D72">
        <w:t xml:space="preserve"> недвижимости</w:t>
      </w:r>
      <w:r w:rsidR="005A1F24">
        <w:t xml:space="preserve">, 2 ед. автотранспортных средств (УАЗ31512 и УАЗ 220695) </w:t>
      </w:r>
      <w:r w:rsidRPr="00AC7D72">
        <w:t xml:space="preserve"> и </w:t>
      </w:r>
      <w:r w:rsidR="0071056A">
        <w:t>27</w:t>
      </w:r>
      <w:r w:rsidR="005A1F24">
        <w:t xml:space="preserve"> объекта</w:t>
      </w:r>
      <w:r w:rsidRPr="00AC7D72">
        <w:t xml:space="preserve"> оборудования и производственного инвентаря.</w:t>
      </w:r>
      <w:r w:rsidR="00302C85">
        <w:t xml:space="preserve">  </w:t>
      </w:r>
      <w:r w:rsidR="003A7C3F">
        <w:t>В бухгалтерском учете н</w:t>
      </w:r>
      <w:r w:rsidR="00302C85">
        <w:t xml:space="preserve">а забалансовом счете </w:t>
      </w:r>
      <w:r w:rsidR="0071056A">
        <w:t>01 числятся 7</w:t>
      </w:r>
      <w:r w:rsidR="003A7C3F">
        <w:t xml:space="preserve"> объе</w:t>
      </w:r>
      <w:r w:rsidR="0071056A">
        <w:t>ктов балансовой стоимостью 1007,7</w:t>
      </w:r>
      <w:r w:rsidR="003A7C3F">
        <w:t xml:space="preserve"> тыс. руб., в том числе здание МКУК Мингатуйский СКЦ, </w:t>
      </w:r>
      <w:r w:rsidR="001D52EF">
        <w:t xml:space="preserve"> </w:t>
      </w:r>
      <w:r w:rsidR="003A7C3F">
        <w:t>2 автомобильные дороги,  2 кладбища, памятник</w:t>
      </w:r>
      <w:r w:rsidR="0071056A">
        <w:t>, нежилое здание</w:t>
      </w:r>
      <w:r w:rsidR="003A7C3F">
        <w:t>.</w:t>
      </w:r>
    </w:p>
    <w:p w:rsidR="00FA1B6F" w:rsidRPr="00014205" w:rsidRDefault="000C2C59" w:rsidP="00EF3A11">
      <w:pPr>
        <w:ind w:left="-284" w:firstLine="142"/>
        <w:jc w:val="both"/>
        <w:rPr>
          <w:b/>
        </w:rPr>
      </w:pPr>
      <w:r w:rsidRPr="00BB2FDD">
        <w:t>Инвентаризация основных средств и материальных запасов была проведена  в администрации поселения и в МКУК «</w:t>
      </w:r>
      <w:r w:rsidR="00DC79B6">
        <w:t>Мингатуйский</w:t>
      </w:r>
      <w:r>
        <w:t xml:space="preserve"> СКЦ</w:t>
      </w:r>
      <w:r w:rsidRPr="00BB2FDD">
        <w:t xml:space="preserve">» в соответствии с распоряжениями  главы поселения от </w:t>
      </w:r>
      <w:r w:rsidR="00A47A5D">
        <w:t>10</w:t>
      </w:r>
      <w:r w:rsidRPr="000C2C59">
        <w:t>.1</w:t>
      </w:r>
      <w:r w:rsidR="00A47A5D">
        <w:t>0.2015</w:t>
      </w:r>
      <w:r w:rsidR="00DC79B6">
        <w:t>г. №</w:t>
      </w:r>
      <w:r w:rsidR="00A47A5D">
        <w:t>24 и №25</w:t>
      </w:r>
      <w:r w:rsidR="00302C85">
        <w:t xml:space="preserve">. </w:t>
      </w:r>
      <w:r w:rsidR="00FA1B6F" w:rsidRPr="00014205">
        <w:t>Согласно инвентари</w:t>
      </w:r>
      <w:r w:rsidR="00FA1B6F">
        <w:t xml:space="preserve">зационных описей </w:t>
      </w:r>
      <w:r w:rsidR="00FA1B6F" w:rsidRPr="00014205">
        <w:t xml:space="preserve">  излишков и недостач в результате инвентаризации не установлено. </w:t>
      </w:r>
    </w:p>
    <w:p w:rsidR="00493BD2" w:rsidRDefault="00DD5BF4" w:rsidP="00EF3A11">
      <w:pPr>
        <w:ind w:left="-284" w:firstLine="142"/>
        <w:jc w:val="both"/>
      </w:pPr>
      <w:r>
        <w:rPr>
          <w:rFonts w:eastAsiaTheme="minorHAnsi"/>
          <w:lang w:eastAsia="en-US"/>
        </w:rPr>
        <w:lastRenderedPageBreak/>
        <w:t xml:space="preserve">При анализе инвентаризационных ведомостей и данных бухгалтерского учета  (оборотные ведомости) установлено,  что </w:t>
      </w:r>
      <w:r w:rsidR="002C1FEB">
        <w:rPr>
          <w:rFonts w:eastAsiaTheme="minorHAnsi"/>
          <w:lang w:eastAsia="en-US"/>
        </w:rPr>
        <w:t xml:space="preserve"> </w:t>
      </w:r>
      <w:r w:rsidR="008A42BE" w:rsidRPr="008A42BE">
        <w:t>данны</w:t>
      </w:r>
      <w:r w:rsidR="008A42BE">
        <w:t>е инвентаризационных описей (</w:t>
      </w:r>
      <w:r w:rsidR="008A42BE" w:rsidRPr="008A42BE">
        <w:t>сличительны</w:t>
      </w:r>
      <w:r w:rsidR="008A42BE">
        <w:t>е</w:t>
      </w:r>
      <w:r w:rsidR="008A42BE" w:rsidRPr="008A42BE">
        <w:t xml:space="preserve"> ведомост</w:t>
      </w:r>
      <w:r w:rsidR="008A42BE">
        <w:t>и)</w:t>
      </w:r>
      <w:r w:rsidR="008A42BE" w:rsidRPr="008A42BE">
        <w:t xml:space="preserve"> </w:t>
      </w:r>
      <w:r w:rsidR="004018D0">
        <w:t xml:space="preserve"> по администрации </w:t>
      </w:r>
      <w:r w:rsidR="008A42BE" w:rsidRPr="008A42BE">
        <w:t>не</w:t>
      </w:r>
      <w:r w:rsidR="008A42BE">
        <w:t xml:space="preserve"> соответствуют данным бухгалтерского учета</w:t>
      </w:r>
      <w:r w:rsidR="002C1FEB">
        <w:t xml:space="preserve"> на момент проведения инвентаризации</w:t>
      </w:r>
      <w:r w:rsidR="008A42BE">
        <w:t>,</w:t>
      </w:r>
      <w:r w:rsidR="00FA1B6F">
        <w:t xml:space="preserve"> т.е</w:t>
      </w:r>
      <w:r w:rsidR="004018D0">
        <w:t>.</w:t>
      </w:r>
      <w:r w:rsidR="00FA1B6F">
        <w:t xml:space="preserve"> на 01.11.2015</w:t>
      </w:r>
      <w:r w:rsidR="002C1FEB">
        <w:t>г.</w:t>
      </w:r>
      <w:r>
        <w:t xml:space="preserve">, </w:t>
      </w:r>
      <w:r w:rsidR="008A42BE">
        <w:t xml:space="preserve"> сумма расхождений </w:t>
      </w:r>
      <w:r w:rsidR="00B86514">
        <w:t xml:space="preserve">по основным средствам </w:t>
      </w:r>
      <w:r w:rsidR="008A42BE">
        <w:t xml:space="preserve">составляет </w:t>
      </w:r>
      <w:r w:rsidR="004018D0">
        <w:t>8292</w:t>
      </w:r>
      <w:r w:rsidR="002C1FEB">
        <w:t xml:space="preserve"> р</w:t>
      </w:r>
      <w:r w:rsidR="004018D0">
        <w:t>уб. (по данным гл. книги</w:t>
      </w:r>
      <w:r>
        <w:t xml:space="preserve"> и оборотной ведомости </w:t>
      </w:r>
      <w:r w:rsidR="004018D0">
        <w:t xml:space="preserve"> – 1129570,05</w:t>
      </w:r>
      <w:r w:rsidR="002C1FEB">
        <w:t xml:space="preserve"> руб., а по данным и</w:t>
      </w:r>
      <w:r w:rsidR="004018D0">
        <w:t xml:space="preserve">нвентаризационных описей – 1121278,05 тыс. руб.), </w:t>
      </w:r>
      <w:r w:rsidR="004018D0" w:rsidRPr="001D52EF">
        <w:rPr>
          <w:u w:val="single"/>
        </w:rPr>
        <w:t>при этом излишков и недостач в результате инвентаризации не установлено.</w:t>
      </w:r>
      <w:r w:rsidR="004018D0" w:rsidRPr="00014205">
        <w:t xml:space="preserve"> </w:t>
      </w:r>
      <w:r w:rsidR="004018D0">
        <w:t xml:space="preserve">  В</w:t>
      </w:r>
      <w:r w:rsidR="002C1FEB">
        <w:t xml:space="preserve">ыявленные замечания свидетельствуют </w:t>
      </w:r>
      <w:r w:rsidR="00571774">
        <w:t>о формальном подходе проведения инвентаризации основных средств</w:t>
      </w:r>
      <w:r w:rsidR="006E4C58">
        <w:t>.</w:t>
      </w:r>
      <w:r w:rsidR="00571774">
        <w:t xml:space="preserve"> </w:t>
      </w:r>
    </w:p>
    <w:p w:rsidR="00F31BAF" w:rsidRDefault="00F31BAF" w:rsidP="00EF3A11">
      <w:pPr>
        <w:ind w:left="-284" w:firstLine="142"/>
        <w:jc w:val="both"/>
      </w:pPr>
    </w:p>
    <w:p w:rsidR="009D4098" w:rsidRPr="002E20CF" w:rsidRDefault="00880B48" w:rsidP="00EF3A11">
      <w:pPr>
        <w:ind w:left="-284" w:right="-186" w:firstLine="142"/>
        <w:jc w:val="center"/>
        <w:rPr>
          <w:b/>
        </w:rPr>
      </w:pPr>
      <w:r>
        <w:rPr>
          <w:b/>
        </w:rPr>
        <w:t>6</w:t>
      </w:r>
      <w:r w:rsidR="00480E93" w:rsidRPr="002E20CF">
        <w:rPr>
          <w:b/>
        </w:rPr>
        <w:t>.</w:t>
      </w:r>
      <w:r w:rsidR="009D4098" w:rsidRPr="002E20CF">
        <w:rPr>
          <w:b/>
        </w:rPr>
        <w:t xml:space="preserve">  Бюджетная отчетность об исполнении бю</w:t>
      </w:r>
      <w:r w:rsidR="00AF2B47">
        <w:rPr>
          <w:b/>
        </w:rPr>
        <w:t>джета</w:t>
      </w:r>
      <w:r w:rsidR="009D4098" w:rsidRPr="002E20CF">
        <w:rPr>
          <w:b/>
        </w:rPr>
        <w:t xml:space="preserve"> за 201</w:t>
      </w:r>
      <w:r w:rsidR="003D2257">
        <w:rPr>
          <w:b/>
        </w:rPr>
        <w:t>5</w:t>
      </w:r>
      <w:r w:rsidR="009D4098" w:rsidRPr="002E20CF">
        <w:rPr>
          <w:b/>
        </w:rPr>
        <w:t>год.</w:t>
      </w:r>
    </w:p>
    <w:p w:rsidR="003D2257" w:rsidRDefault="003D2257" w:rsidP="00EF3A11">
      <w:pPr>
        <w:ind w:left="-284" w:firstLine="142"/>
        <w:jc w:val="both"/>
      </w:pPr>
      <w:r>
        <w:t>Согласно ст. 264.4 БК РФ в  КСП представлена бюджетная отчетность  по исполнению бюджета Мингатуйского сельского поселения за 2015 год (на 01.01.2016г.) для проведения внешней проверки.</w:t>
      </w:r>
    </w:p>
    <w:p w:rsidR="003D2257" w:rsidRDefault="003D2257" w:rsidP="00EF3A11">
      <w:pPr>
        <w:ind w:left="-284" w:firstLine="142"/>
        <w:jc w:val="both"/>
      </w:pPr>
      <w:r>
        <w:t xml:space="preserve">Представленная бюджетная отчетность по полноте предоставленных форм в основном соответствует требованиям  ст. 264.1 БК РФ и Инструкции 191н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28.12.2010г.  </w:t>
      </w:r>
    </w:p>
    <w:p w:rsidR="003D2257" w:rsidRDefault="003D2257" w:rsidP="00EF3A11">
      <w:pPr>
        <w:ind w:left="-284" w:firstLine="142"/>
        <w:jc w:val="both"/>
      </w:pPr>
      <w:r>
        <w:t>Отчетность представлена в сброшюрованном виде, количество сброшюрованных листов- 78, дата сдачи годового отчета – 26 января 2016г.,  в соответствии с п.4 Инструкции 191н имеется оглавление, из которого следует, что годовой отчет содержит 15 форм отчетности.</w:t>
      </w:r>
    </w:p>
    <w:p w:rsidR="003D2257" w:rsidRDefault="003D2257" w:rsidP="00EF3A11">
      <w:pPr>
        <w:ind w:left="-284" w:firstLine="142"/>
        <w:jc w:val="both"/>
      </w:pPr>
      <w:r>
        <w:t xml:space="preserve"> Формы бюджетной отчетности подписаны главой поселения и главным бухгалтером централизованной бухгалтерии.</w:t>
      </w:r>
    </w:p>
    <w:p w:rsidR="003D2257" w:rsidRDefault="003D2257" w:rsidP="00EF3A11">
      <w:pPr>
        <w:ind w:left="-284" w:firstLine="142"/>
        <w:jc w:val="both"/>
      </w:pPr>
      <w:r>
        <w:t>В соответствии с п.10 Инструкции № 191н на экземпляре бюджетной отчетности Мингатуйского МО имеется отметка о дате её  принятия финансовым органом – 30.01.2016г.</w:t>
      </w:r>
    </w:p>
    <w:p w:rsidR="003D2257" w:rsidRDefault="003D2257" w:rsidP="00EF3A11">
      <w:pPr>
        <w:ind w:left="-284" w:right="-186" w:firstLine="142"/>
        <w:jc w:val="both"/>
      </w:pPr>
      <w:r>
        <w:t>При проверке соответствия содержания представленных форм требованиям инструкции установлено следующее:</w:t>
      </w:r>
    </w:p>
    <w:p w:rsidR="003D2257" w:rsidRDefault="003D2257" w:rsidP="00EF3A11">
      <w:pPr>
        <w:ind w:left="-284" w:right="-186" w:firstLine="142"/>
        <w:jc w:val="both"/>
      </w:pPr>
      <w:r>
        <w:rPr>
          <w:i/>
          <w:u w:val="single"/>
        </w:rPr>
        <w:t>баланс исполнения бюджета</w:t>
      </w:r>
      <w:r>
        <w:rPr>
          <w:i/>
        </w:rPr>
        <w:t xml:space="preserve"> (форма 0503320)</w:t>
      </w:r>
      <w:r>
        <w:t xml:space="preserve"> на начало года составлял   567,3 тыс.руб., на конец года –   642,8 тыс.руб.</w:t>
      </w:r>
    </w:p>
    <w:p w:rsidR="003D2257" w:rsidRDefault="003D2257" w:rsidP="00EF3A11">
      <w:pPr>
        <w:ind w:left="-284" w:right="-186" w:firstLine="142"/>
        <w:jc w:val="both"/>
      </w:pPr>
      <w:r>
        <w:t>Стоимость нефинансовых активов (основных средств и материальных запасов) на начало 2015года составляла  549 тыс.руб., на конец года увеличилась на  6,1 тыс.руб. и составила 550,1 тыс.руб.</w:t>
      </w:r>
    </w:p>
    <w:p w:rsidR="003D2257" w:rsidRDefault="003D2257" w:rsidP="00EF3A11">
      <w:pPr>
        <w:ind w:left="-284" w:right="-186" w:firstLine="142"/>
        <w:jc w:val="both"/>
      </w:pPr>
      <w:r>
        <w:t>Стоимость финансовых активов на  начало 2015года составляла  18,3 тыс. руб., в том числе средства на счете бюджета – 18,3тыс. руб., а на конец года стоимость финансовых активов увеличилась на 69,5 тыс. руб. и составила 87,8 тыс. руб. в т.ч. средства на счете бюджета в органе Федерального казначейства- 87,8 тыс. руб.</w:t>
      </w:r>
    </w:p>
    <w:p w:rsidR="003D2257" w:rsidRDefault="003D2257" w:rsidP="00EF3A11">
      <w:pPr>
        <w:ind w:left="-284" w:right="-186" w:firstLine="142"/>
        <w:jc w:val="both"/>
      </w:pPr>
      <w:r>
        <w:t>Обязательства на начало 2015г. составляли  154,5 тыс.руб. На конец года кредиторская задолженность увеличилась на 110,9 тыс.руб., или на 72% и составила   265,4 тыс. руб., в том числе по расчетам по принятым обязательствам задолженность составила 205,6 тыс.руб., по платежам в бюджеты – 59,7 тыс.руб. Просроченная кредиторская составила 8,1тыс. руб.</w:t>
      </w:r>
    </w:p>
    <w:p w:rsidR="003D2257" w:rsidRDefault="003D2257" w:rsidP="00EF3A11">
      <w:pPr>
        <w:autoSpaceDE w:val="0"/>
        <w:autoSpaceDN w:val="0"/>
        <w:adjustRightInd w:val="0"/>
        <w:ind w:left="-284" w:firstLine="142"/>
        <w:jc w:val="both"/>
      </w:pPr>
      <w:r>
        <w:t>Финансовый результат на начало 2015 года составлял 412,8тыс. руб., на конец года финансовый результат уменьшился  на 44,3 тыс.руб. и составил 377,5тыс.руб.</w:t>
      </w:r>
    </w:p>
    <w:p w:rsidR="003D2257" w:rsidRDefault="003D2257" w:rsidP="00EF3A11">
      <w:pPr>
        <w:autoSpaceDE w:val="0"/>
        <w:autoSpaceDN w:val="0"/>
        <w:adjustRightInd w:val="0"/>
        <w:ind w:left="-284" w:firstLine="142"/>
        <w:jc w:val="both"/>
        <w:rPr>
          <w:b/>
        </w:rPr>
      </w:pPr>
      <w:r>
        <w:t xml:space="preserve">В составе баланса представлена справка о наличии имущества и обязательств на забалансовых счетах без числовых показателей, что свидетельствует о том, что такого имущества не числится. Однако, исходя из представленных оборотно-сальдовых ведомостей по счету 21 «Основные средства стоимостью до 3х тысяч рублей в эксплуатации», остаток по данному счету на 01.01.2016г. составляет 36,5тыс. руб., по счету 01 «Имущество, полученное в пользование» - 1007,7тыс. руб. Таким образом, </w:t>
      </w:r>
      <w:r>
        <w:rPr>
          <w:b/>
        </w:rPr>
        <w:t>справка к балансу о наличии имущества на забалансовых счетах составлена с нарушением</w:t>
      </w:r>
      <w:r>
        <w:t xml:space="preserve"> </w:t>
      </w:r>
      <w:r>
        <w:rPr>
          <w:b/>
        </w:rPr>
        <w:t>требований п.7 Инструкции № 191, устанавливающих, что бюджетная отчетность составляется на основе данных Главной книги и (или) других регистров бюджетного учета.</w:t>
      </w:r>
    </w:p>
    <w:p w:rsidR="003D2257" w:rsidRDefault="003D2257" w:rsidP="00EF3A11">
      <w:pPr>
        <w:ind w:left="-284" w:right="-186" w:firstLine="142"/>
        <w:jc w:val="both"/>
      </w:pPr>
      <w:r>
        <w:rPr>
          <w:i/>
          <w:u w:val="single"/>
        </w:rPr>
        <w:t>Отчет о финансовых результатах деятельности</w:t>
      </w:r>
      <w:r>
        <w:rPr>
          <w:i/>
        </w:rPr>
        <w:t xml:space="preserve"> (форма 0503321)</w:t>
      </w:r>
      <w:r>
        <w:t xml:space="preserve"> отражает показатели финансового результата по операциям по соответствующим КОСГУ. Согласно данного отчета </w:t>
      </w:r>
      <w:r>
        <w:lastRenderedPageBreak/>
        <w:t>администрацией поселения начислено  доходов в сумме 2599,1 тыс.руб. Фактическое начисление расходов за отчетный период составило 2634,4тыс. руб.</w:t>
      </w:r>
    </w:p>
    <w:p w:rsidR="003D2257" w:rsidRDefault="003D2257" w:rsidP="00EF3A11">
      <w:pPr>
        <w:ind w:left="-284" w:right="-186" w:firstLine="142"/>
        <w:jc w:val="both"/>
      </w:pPr>
      <w:r>
        <w:t>Чистое поступление основных средств в целом составило отрицательное значение – минус 79,8 тыс. руб., что означает превышение выбытия основных средств над их поступлением, чистое поступление материальных запасов составило также отрицательное значение минус 8,7 тыс. руб., чистое поступление непроизведенных активов (земля) составляет 94,6тыс. руб.</w:t>
      </w:r>
    </w:p>
    <w:p w:rsidR="003D2257" w:rsidRDefault="003D2257" w:rsidP="00EF3A11">
      <w:pPr>
        <w:ind w:left="-284" w:right="-186" w:firstLine="142"/>
        <w:jc w:val="both"/>
      </w:pPr>
      <w:r>
        <w:t>Финансовый результат по операциям с финансовыми активами и обязательствами составил отрицательное значение минус 41,4 тыс. руб., т. е произошло увеличение стоимости финансовых активов на  69,5   тыс. руб.  и в то же время увеличение обязательств бюджета на 110,8 тыс. руб.</w:t>
      </w:r>
    </w:p>
    <w:p w:rsidR="003D2257" w:rsidRDefault="003D2257" w:rsidP="00EF3A11">
      <w:pPr>
        <w:ind w:left="-284" w:right="-186" w:firstLine="142"/>
        <w:jc w:val="both"/>
      </w:pPr>
      <w:r>
        <w:t>Чистый операционный результат по бюджетной деятельности составил  минус 35,3 тыс.руб. (превышение начисленных расходов - 2634,4тыс.руб. над начисленными доходами – 2599,1 тыс. руб.).</w:t>
      </w:r>
    </w:p>
    <w:p w:rsidR="003D2257" w:rsidRDefault="003D2257" w:rsidP="00EF3A11">
      <w:pPr>
        <w:ind w:left="-284" w:right="-186" w:firstLine="142"/>
        <w:jc w:val="both"/>
        <w:rPr>
          <w:b/>
        </w:rPr>
      </w:pPr>
      <w:r>
        <w:rPr>
          <w:b/>
        </w:rPr>
        <w:t>В результате сопоставления данных раздела «Доходы» ф. 0503321 с данными Главной книги по соответствующим счетам установлены расхождения на сумму 9тыс. руб. по КОСГУ 110, по разделу «Расходы» - на сумму 27тыс. руб. по КОСГУ 226.</w:t>
      </w:r>
    </w:p>
    <w:p w:rsidR="003D2257" w:rsidRDefault="003D2257" w:rsidP="00EF3A11">
      <w:pPr>
        <w:autoSpaceDE w:val="0"/>
        <w:autoSpaceDN w:val="0"/>
        <w:adjustRightInd w:val="0"/>
        <w:ind w:left="-284" w:firstLine="142"/>
        <w:jc w:val="both"/>
      </w:pPr>
      <w:r>
        <w:t xml:space="preserve">Согласно </w:t>
      </w:r>
      <w:r>
        <w:rPr>
          <w:i/>
          <w:u w:val="single"/>
        </w:rPr>
        <w:t>сведениям о движении нефинансовых активов</w:t>
      </w:r>
      <w:r>
        <w:t xml:space="preserve"> (форма 0503368) поступило объектов основных средств на сумму   67,6 тыс.руб., выбыло основных средств на сумму  87,5 тыс.руб., начислено амортизации – 60 тыс.руб. Материальных запасов поступило на сумму  6,7 тыс. руб. и выбыло на сумму   15,4 тыс.руб. В 2015году приняты к учету 4 земельных участка, находящимися под объектами муниципальной собственности. Балансовая стоимость принятых участков составила 94,6тыс. руб.</w:t>
      </w:r>
    </w:p>
    <w:p w:rsidR="003D2257" w:rsidRDefault="003D2257" w:rsidP="00EF3A11">
      <w:pPr>
        <w:autoSpaceDE w:val="0"/>
        <w:autoSpaceDN w:val="0"/>
        <w:adjustRightInd w:val="0"/>
        <w:ind w:left="-284" w:firstLine="142"/>
        <w:jc w:val="both"/>
        <w:rPr>
          <w:b/>
          <w:u w:val="single"/>
        </w:rPr>
      </w:pPr>
      <w:r>
        <w:t xml:space="preserve">В ходе настоящего контрольного мероприятия установлен случай </w:t>
      </w:r>
      <w:r>
        <w:rPr>
          <w:b/>
        </w:rPr>
        <w:t xml:space="preserve">несвоевременного отражения в бухгалтерском учете выбытия объектов основных средств, что является нарушением п.9 Инструкции № 157н. </w:t>
      </w:r>
      <w:r>
        <w:t xml:space="preserve">Согласно акта приема-передачи в безвозмездное пользование спортивных товаров </w:t>
      </w:r>
      <w:r>
        <w:rPr>
          <w:u w:val="single"/>
        </w:rPr>
        <w:t>от 01.12.2013г.</w:t>
      </w:r>
      <w:r>
        <w:t xml:space="preserve"> 15 наименований объектов спортивного инвентаря безвозмездно переданы в МКОУ Мингатуйская ООШ на общую сумму </w:t>
      </w:r>
      <w:r>
        <w:rPr>
          <w:b/>
        </w:rPr>
        <w:t>66тыс.</w:t>
      </w:r>
      <w:r>
        <w:t xml:space="preserve"> </w:t>
      </w:r>
      <w:r>
        <w:rPr>
          <w:b/>
        </w:rPr>
        <w:t>руб</w:t>
      </w:r>
      <w:r>
        <w:t xml:space="preserve">. По состоянию на 01.01.2015г., по данным оборотной ведомости, на балансе Администрации числилось  5 объектов спортинвентаря, которые были  переданы в Мингатуйскую ООШ в декабре 2013года. </w:t>
      </w:r>
      <w:r>
        <w:rPr>
          <w:b/>
          <w:u w:val="single"/>
        </w:rPr>
        <w:t>В январе 2015г</w:t>
      </w:r>
      <w:r>
        <w:t xml:space="preserve">. отражено списание указанных объектов </w:t>
      </w:r>
      <w:r>
        <w:rPr>
          <w:b/>
          <w:u w:val="single"/>
        </w:rPr>
        <w:t>на основании акта приема-передачи от 01.12.2013г.</w:t>
      </w:r>
    </w:p>
    <w:p w:rsidR="003D2257" w:rsidRDefault="003D2257" w:rsidP="00EF3A11">
      <w:pPr>
        <w:ind w:left="-284" w:right="-186" w:firstLine="142"/>
        <w:jc w:val="both"/>
      </w:pPr>
      <w:r>
        <w:rPr>
          <w:i/>
          <w:u w:val="single"/>
        </w:rPr>
        <w:t>Сведения по кредиторской задолженности</w:t>
      </w:r>
      <w:r>
        <w:t xml:space="preserve"> (форма 0503369) на конец 2015г. отражают задолженность по бюджетной деятельности в сумме   265,4 тыс.руб., в том числе по выплате заработной платы за декабрь 2015г. – 152,3 тыс.руб., коммунальные услуги – 6,6тыс. руб., задолженность по выплате муниципальной пенсии за октябрь, ноябрь и декабрь 2015года в сумме 24,9тыс. руб., услуги водораздатчиков – 5,2 тыс. руб.,  по платежам в бюджеты – 59,7 тыс.руб., по перечислению МБТ по переданным полномочиям по обслуживанию бюджета поселения в сумме 8,4тыс. руб. </w:t>
      </w:r>
      <w:r>
        <w:rPr>
          <w:color w:val="FF0000"/>
        </w:rPr>
        <w:t xml:space="preserve">  </w:t>
      </w:r>
      <w:r>
        <w:t xml:space="preserve">  </w:t>
      </w:r>
    </w:p>
    <w:p w:rsidR="003D2257" w:rsidRDefault="003D2257" w:rsidP="00EF3A11">
      <w:pPr>
        <w:ind w:left="-284" w:right="-186" w:firstLine="142"/>
        <w:jc w:val="both"/>
      </w:pPr>
      <w:r>
        <w:t>За отчетный период произошел рост кредиторской задолженности на 110,8тыс. руб., или на 72%.</w:t>
      </w:r>
    </w:p>
    <w:p w:rsidR="003D2257" w:rsidRDefault="003D2257" w:rsidP="00EF3A11">
      <w:pPr>
        <w:ind w:left="-284" w:right="-186" w:firstLine="142"/>
        <w:jc w:val="both"/>
      </w:pPr>
      <w:r>
        <w:t>В составе кредиторской задолженности отражена, в основном, задолженность, возникшая по обязательствам в декабре 2014г., но имеется и просроченная задолженность в сумме 8,1тыс.руб., что составляет 3% в общем объеме кредиторской задолженности.</w:t>
      </w:r>
    </w:p>
    <w:p w:rsidR="004B25D3" w:rsidRPr="000F14EB" w:rsidRDefault="004B25D3" w:rsidP="00EF3A11">
      <w:pPr>
        <w:ind w:left="-284" w:right="-186" w:firstLine="142"/>
        <w:jc w:val="both"/>
        <w:rPr>
          <w:b/>
        </w:rPr>
      </w:pPr>
      <w:r>
        <w:t xml:space="preserve">В ходе проведенного анализа по соответствию первичных учетных документов регистрам бухгалтерского учета установлено расхождение между расчетной ведомостью по заработной плате главы поселения и главной книгой. Так, по данным главной книги кредиторская задолженность по заработной плате главе по состоянию на 01.01.2016г. составляет 25737рублей, а по данным расчетной ведомости – 25557руб. </w:t>
      </w:r>
      <w:r w:rsidRPr="000F14EB">
        <w:rPr>
          <w:b/>
        </w:rPr>
        <w:t xml:space="preserve">Расхождение – 180рублей.  </w:t>
      </w:r>
    </w:p>
    <w:p w:rsidR="003D2257" w:rsidRDefault="003D2257" w:rsidP="00EF3A11">
      <w:pPr>
        <w:ind w:left="-284" w:right="-186" w:firstLine="142"/>
        <w:jc w:val="both"/>
      </w:pPr>
      <w:r>
        <w:t xml:space="preserve">Дебиторская задолженность на 01.01.2015 г. и на 01.01.2016г. отсутствует. </w:t>
      </w:r>
    </w:p>
    <w:p w:rsidR="003D2257" w:rsidRDefault="003D2257" w:rsidP="00EF3A11">
      <w:pPr>
        <w:ind w:left="-284" w:right="-186" w:firstLine="142"/>
        <w:jc w:val="both"/>
        <w:rPr>
          <w:i/>
        </w:rPr>
      </w:pPr>
      <w:r>
        <w:rPr>
          <w:i/>
          <w:u w:val="single"/>
        </w:rPr>
        <w:t>Справка по консолидируемым расчетам</w:t>
      </w:r>
      <w:r>
        <w:t xml:space="preserve"> (форма 0503125) отражает сумму расчетов с Министерством Финансов Иркутской области – 1932 тыс. руб., Министерством экономического развития Иркутской области – 50 тыс.руб., Министерством юстиции </w:t>
      </w:r>
      <w:r>
        <w:lastRenderedPageBreak/>
        <w:t>Иркутской области – 0,7 тыс. руб., МО Куйтунский район – 324,8 тыс.руб., (отражено в отчете о финансовых результатах деятельности</w:t>
      </w:r>
      <w:r>
        <w:rPr>
          <w:i/>
        </w:rPr>
        <w:t xml:space="preserve"> (ф. 0503321) строка 060). </w:t>
      </w:r>
    </w:p>
    <w:p w:rsidR="003D2257" w:rsidRDefault="003D2257" w:rsidP="00EF3A11">
      <w:pPr>
        <w:autoSpaceDE w:val="0"/>
        <w:autoSpaceDN w:val="0"/>
        <w:adjustRightInd w:val="0"/>
        <w:ind w:left="-284" w:firstLine="142"/>
        <w:jc w:val="both"/>
      </w:pPr>
      <w:r>
        <w:t xml:space="preserve">Согласно </w:t>
      </w:r>
      <w:r>
        <w:rPr>
          <w:i/>
          <w:u w:val="single"/>
        </w:rPr>
        <w:t>отчету о движении денежных средств</w:t>
      </w:r>
      <w:r>
        <w:t xml:space="preserve"> (форма 0503323) поступления на счет бюджета составили 2489,5 тыс. руб., в том числе по налоговым доходам – 182тыс. руб. и безвозмездные поступления – 2307,5 тыс. руб. Выбытия со счета составляют за отчетный период 2420тыс.руб., из них на оплату труда и начислений на нее 1902,2тыс. руб., или 78,6% от всех выбытий, на оплату работ, услуг – 70,8тыс. руб., или 2,9%, безвозмездные перечисления бюджетам – 308,5тыс. руб., или 12,7%.</w:t>
      </w:r>
    </w:p>
    <w:p w:rsidR="003D2257" w:rsidRDefault="003D2257" w:rsidP="00EF3A11">
      <w:pPr>
        <w:ind w:left="-284" w:right="-186" w:firstLine="142"/>
        <w:jc w:val="both"/>
      </w:pPr>
      <w:r>
        <w:rPr>
          <w:i/>
          <w:u w:val="single"/>
        </w:rPr>
        <w:t xml:space="preserve">Отчет об исполнении бюджета  сельского  поселения </w:t>
      </w:r>
      <w:r>
        <w:t>(форма 0503317)  утвержденные бюджетные назначения соответствуют уточненным показателям доходов и расходов бюджета сельского поселения, утвержденным решением Думы в окончательном варианте.</w:t>
      </w:r>
    </w:p>
    <w:p w:rsidR="003D2257" w:rsidRDefault="003D2257" w:rsidP="00EF3A11">
      <w:pPr>
        <w:ind w:left="-284" w:firstLine="142"/>
        <w:jc w:val="both"/>
      </w:pPr>
      <w:r>
        <w:rPr>
          <w:i/>
          <w:u w:val="single"/>
        </w:rPr>
        <w:t xml:space="preserve">Пояснительная записка (ф. 0503160) </w:t>
      </w:r>
      <w:r>
        <w:t>должна быть составлена в разрезе следующих разделов (п.152 Инструкции 191н):</w:t>
      </w:r>
    </w:p>
    <w:p w:rsidR="003D2257" w:rsidRDefault="003D2257" w:rsidP="00EF3A11">
      <w:pPr>
        <w:autoSpaceDE w:val="0"/>
        <w:autoSpaceDN w:val="0"/>
        <w:adjustRightInd w:val="0"/>
        <w:ind w:left="-284" w:firstLine="142"/>
        <w:jc w:val="both"/>
        <w:rPr>
          <w:rFonts w:eastAsia="Calibri"/>
          <w:u w:val="single"/>
        </w:rPr>
      </w:pPr>
      <w:r>
        <w:rPr>
          <w:rFonts w:eastAsia="Calibri"/>
          <w:u w:val="single"/>
        </w:rPr>
        <w:t>Раздел 1 «Организационная структура»</w:t>
      </w:r>
    </w:p>
    <w:p w:rsidR="003D2257" w:rsidRDefault="003D2257" w:rsidP="00EF3A11">
      <w:pPr>
        <w:autoSpaceDE w:val="0"/>
        <w:autoSpaceDN w:val="0"/>
        <w:adjustRightInd w:val="0"/>
        <w:ind w:left="-284" w:firstLine="142"/>
        <w:jc w:val="both"/>
        <w:rPr>
          <w:rFonts w:eastAsia="Calibri"/>
        </w:rPr>
      </w:pPr>
      <w:r>
        <w:rPr>
          <w:rFonts w:eastAsia="Calibri"/>
        </w:rPr>
        <w:t>Таблица №1 «Сведения об основных направлениях деятельности»</w:t>
      </w:r>
      <w:r>
        <w:rPr>
          <w:rFonts w:eastAsia="Calibri"/>
          <w:b/>
        </w:rPr>
        <w:t xml:space="preserve"> </w:t>
      </w:r>
      <w:r>
        <w:rPr>
          <w:rFonts w:eastAsia="Calibri"/>
        </w:rPr>
        <w:t xml:space="preserve"> представлена в виде текста. </w:t>
      </w:r>
    </w:p>
    <w:p w:rsidR="003D2257" w:rsidRDefault="003D2257" w:rsidP="00EF3A11">
      <w:pPr>
        <w:autoSpaceDE w:val="0"/>
        <w:autoSpaceDN w:val="0"/>
        <w:adjustRightInd w:val="0"/>
        <w:ind w:left="-284" w:firstLine="142"/>
        <w:jc w:val="both"/>
        <w:rPr>
          <w:rFonts w:eastAsia="Calibri"/>
        </w:rPr>
      </w:pPr>
      <w:r>
        <w:rPr>
          <w:rFonts w:eastAsia="Calibri"/>
        </w:rPr>
        <w:t>Форма 0503361 «Сведения о количестве подведомственных участников бюджетного процесса, учреждений и государственных (муниципальных) унитарных предприятий» содержит сведения об одном участнике бюджетного процесса – сельское поселение. Замечаний к форме нет.</w:t>
      </w:r>
    </w:p>
    <w:p w:rsidR="003D2257" w:rsidRDefault="003D2257" w:rsidP="00EF3A11">
      <w:pPr>
        <w:autoSpaceDE w:val="0"/>
        <w:autoSpaceDN w:val="0"/>
        <w:adjustRightInd w:val="0"/>
        <w:ind w:left="-284" w:firstLine="142"/>
        <w:jc w:val="both"/>
        <w:rPr>
          <w:rFonts w:eastAsia="Calibri"/>
          <w:u w:val="single"/>
        </w:rPr>
      </w:pPr>
      <w:r>
        <w:rPr>
          <w:rFonts w:eastAsia="Calibri"/>
          <w:u w:val="single"/>
        </w:rPr>
        <w:t>Раздел 3 "Анализ отчета об исполнении бюджета субъектом бюджетной отчетности"</w:t>
      </w:r>
    </w:p>
    <w:p w:rsidR="003D2257" w:rsidRDefault="003D2257" w:rsidP="00EF3A11">
      <w:pPr>
        <w:autoSpaceDE w:val="0"/>
        <w:autoSpaceDN w:val="0"/>
        <w:adjustRightInd w:val="0"/>
        <w:ind w:left="-284" w:firstLine="142"/>
        <w:jc w:val="both"/>
        <w:rPr>
          <w:rFonts w:eastAsia="Calibri"/>
        </w:rPr>
      </w:pPr>
      <w:r>
        <w:rPr>
          <w:rFonts w:eastAsia="Calibri"/>
          <w:b/>
        </w:rPr>
        <w:t>Таблица N 3 "Сведения об исполнении текстовых статей закона (решения) о бюджете" не</w:t>
      </w:r>
      <w:r>
        <w:rPr>
          <w:rFonts w:eastAsia="Calibri"/>
        </w:rPr>
        <w:t xml:space="preserve"> </w:t>
      </w:r>
      <w:r>
        <w:rPr>
          <w:rFonts w:eastAsia="Calibri"/>
          <w:b/>
        </w:rPr>
        <w:t>представлена</w:t>
      </w:r>
      <w:r>
        <w:rPr>
          <w:rFonts w:eastAsia="Calibri"/>
        </w:rPr>
        <w:t>.</w:t>
      </w:r>
    </w:p>
    <w:p w:rsidR="003D2257" w:rsidRDefault="003D2257" w:rsidP="00EF3A11">
      <w:pPr>
        <w:autoSpaceDE w:val="0"/>
        <w:autoSpaceDN w:val="0"/>
        <w:adjustRightInd w:val="0"/>
        <w:ind w:left="-284" w:firstLine="142"/>
        <w:jc w:val="both"/>
        <w:rPr>
          <w:rFonts w:eastAsia="Calibri"/>
        </w:rPr>
      </w:pPr>
      <w:r>
        <w:rPr>
          <w:rFonts w:eastAsia="Calibri"/>
        </w:rPr>
        <w:t xml:space="preserve">В данном разделе представлена информация в форме 0503364 «Сведения об исполнении бюджета»,  содержащая за отчетный период данные о результатах исполнения бюджета на основании показателей Отчета </w:t>
      </w:r>
      <w:hyperlink r:id="rId9" w:anchor="sub_503317" w:history="1">
        <w:r>
          <w:rPr>
            <w:rStyle w:val="a9"/>
            <w:rFonts w:eastAsia="Calibri"/>
          </w:rPr>
          <w:t>ф. 0503317</w:t>
        </w:r>
      </w:hyperlink>
      <w:r>
        <w:rPr>
          <w:rFonts w:eastAsia="Calibri"/>
        </w:rPr>
        <w:t xml:space="preserve"> без учета сумм, подлежащих исключению в рамках консолидированного бюджета. Исполнение сельского бюджета Мингатуйского поселения составило по доходам 2164,7тыс. руб., или 99,8% к плану, по расходам 2111,5тыс. руб., или 95,1% к плану. </w:t>
      </w:r>
    </w:p>
    <w:p w:rsidR="003D2257" w:rsidRDefault="003D2257" w:rsidP="00EF3A11">
      <w:pPr>
        <w:autoSpaceDE w:val="0"/>
        <w:autoSpaceDN w:val="0"/>
        <w:adjustRightInd w:val="0"/>
        <w:ind w:left="-284" w:firstLine="142"/>
        <w:jc w:val="both"/>
        <w:rPr>
          <w:rFonts w:eastAsia="Calibri"/>
        </w:rPr>
      </w:pPr>
      <w:r>
        <w:rPr>
          <w:rFonts w:eastAsia="Calibri"/>
          <w:u w:val="single"/>
        </w:rPr>
        <w:t>Раздел 4 "Анализ показателей бухгалтерской отчетности субъекта бюджетной отчетности"</w:t>
      </w:r>
      <w:r>
        <w:rPr>
          <w:rFonts w:eastAsia="Calibri"/>
        </w:rPr>
        <w:t xml:space="preserve"> Данный раздел содержит все формы, требуемые Инструкцией № 191н. Замечаний нет.</w:t>
      </w:r>
    </w:p>
    <w:p w:rsidR="003D2257" w:rsidRDefault="003D2257" w:rsidP="00EF3A11">
      <w:pPr>
        <w:autoSpaceDE w:val="0"/>
        <w:autoSpaceDN w:val="0"/>
        <w:adjustRightInd w:val="0"/>
        <w:ind w:left="-284" w:firstLine="142"/>
        <w:jc w:val="both"/>
        <w:rPr>
          <w:rFonts w:eastAsia="Calibri"/>
          <w:u w:val="single"/>
        </w:rPr>
      </w:pPr>
      <w:r>
        <w:rPr>
          <w:rFonts w:eastAsia="Calibri"/>
          <w:u w:val="single"/>
        </w:rPr>
        <w:t>Раздел 5 "Прочие вопросы деятельности субъекта бюджетной отчетности"</w:t>
      </w:r>
    </w:p>
    <w:p w:rsidR="003D2257" w:rsidRDefault="003D2257" w:rsidP="00EF3A11">
      <w:pPr>
        <w:autoSpaceDE w:val="0"/>
        <w:autoSpaceDN w:val="0"/>
        <w:adjustRightInd w:val="0"/>
        <w:ind w:left="-284" w:firstLine="142"/>
        <w:jc w:val="both"/>
        <w:rPr>
          <w:rFonts w:eastAsia="Calibri"/>
          <w:b/>
        </w:rPr>
      </w:pPr>
      <w:r>
        <w:rPr>
          <w:rFonts w:eastAsia="Calibri"/>
          <w:b/>
        </w:rPr>
        <w:t>Таблица № 4 «Сведения об особенностях ведения бюджетного учета» не  представлена.</w:t>
      </w:r>
    </w:p>
    <w:p w:rsidR="003D2257" w:rsidRDefault="003D2257" w:rsidP="00EF3A11">
      <w:pPr>
        <w:autoSpaceDE w:val="0"/>
        <w:autoSpaceDN w:val="0"/>
        <w:adjustRightInd w:val="0"/>
        <w:ind w:left="-284" w:firstLine="142"/>
        <w:jc w:val="both"/>
        <w:rPr>
          <w:rFonts w:eastAsia="Calibri"/>
          <w:b/>
        </w:rPr>
      </w:pPr>
      <w:r>
        <w:rPr>
          <w:rFonts w:eastAsia="Calibri"/>
        </w:rPr>
        <w:t xml:space="preserve">Таблица № 6 «Сведения о проведении инвентаризаций»  представлена. Инвентаризация основных средств и материальных запасов была проведена в соответствии с распоряжением главы поселения от 10.10.2015г. № 24. Согласно инвентаризационных описей  расхождений с данными бухгалтерского учета не выявлено. Однако, при проверке инвентаризационных описей </w:t>
      </w:r>
      <w:r>
        <w:rPr>
          <w:rFonts w:eastAsia="Calibri"/>
          <w:b/>
        </w:rPr>
        <w:t>установлено расхождение с данными бухгалтерского учета на сумму 8,3тыс. руб. Данный факт свидетельствует о наличии недостачи объектов основных средств в сумме 8,3тыс. руб. и о формальном подходе к проведению инвентаризации имущества,</w:t>
      </w:r>
      <w:r>
        <w:t xml:space="preserve"> </w:t>
      </w:r>
      <w:r>
        <w:rPr>
          <w:rFonts w:eastAsia="Calibri"/>
          <w:b/>
        </w:rPr>
        <w:t xml:space="preserve">что является нарушением требований, предъявляемых к проведению инвентаризации активов, установленных ст.11 ФЗ № 402-ФЗ «О бухгалтерском учете» (п.2.4. Классификатора нарушений). </w:t>
      </w:r>
      <w:r>
        <w:rPr>
          <w:rFonts w:eastAsia="Calibri"/>
        </w:rPr>
        <w:t xml:space="preserve"> Так, согласно сличительных ведомостей по счету 101 «Основные средства» (МОЛ Алексеев В. И. и Горюнова Г. Ф.) выявлено фактическое наличие объектов на сумму 1121,3тыс. руб., а по данным бухгалтерского учета числится объектов основных средств на балансе Администрации </w:t>
      </w:r>
      <w:r>
        <w:rPr>
          <w:rFonts w:eastAsia="Calibri"/>
          <w:b/>
        </w:rPr>
        <w:t xml:space="preserve"> на сумму 1129,6тыс. руб. Расхождения – 8,3тыс. руб.</w:t>
      </w:r>
    </w:p>
    <w:p w:rsidR="003D2257" w:rsidRDefault="003D2257" w:rsidP="00EF3A11">
      <w:pPr>
        <w:tabs>
          <w:tab w:val="left" w:pos="709"/>
        </w:tabs>
        <w:ind w:left="-284" w:firstLine="142"/>
        <w:jc w:val="both"/>
        <w:rPr>
          <w:rFonts w:eastAsia="Calibri"/>
        </w:rPr>
      </w:pPr>
      <w:r>
        <w:rPr>
          <w:rFonts w:eastAsia="Calibri"/>
        </w:rPr>
        <w:t xml:space="preserve">Таблица N 7 "Сведения о результатах внешнего государственного (муниципального) финансового контроля" представлена. Согласно сведений в течение 2015года в Мингатуйском МО проведено два контрольных мероприятия КСП района. </w:t>
      </w:r>
    </w:p>
    <w:p w:rsidR="003D2257" w:rsidRPr="002F6A1A" w:rsidRDefault="003D2257" w:rsidP="00EF3A11">
      <w:pPr>
        <w:ind w:left="-284" w:firstLine="142"/>
        <w:jc w:val="both"/>
        <w:rPr>
          <w:b/>
        </w:rPr>
      </w:pPr>
    </w:p>
    <w:p w:rsidR="003D2257" w:rsidRPr="002F6A1A" w:rsidRDefault="002F6A1A" w:rsidP="00EF3A11">
      <w:pPr>
        <w:ind w:left="-284" w:firstLine="142"/>
        <w:jc w:val="both"/>
        <w:rPr>
          <w:b/>
        </w:rPr>
      </w:pPr>
      <w:r w:rsidRPr="002F6A1A">
        <w:rPr>
          <w:b/>
        </w:rPr>
        <w:t>ВЫВОДЫ:</w:t>
      </w:r>
    </w:p>
    <w:p w:rsidR="0077228A" w:rsidRDefault="0077228A" w:rsidP="0077228A">
      <w:pPr>
        <w:ind w:left="-284" w:firstLine="397"/>
        <w:jc w:val="both"/>
        <w:rPr>
          <w:color w:val="000000" w:themeColor="text1"/>
        </w:rPr>
      </w:pPr>
      <w:r>
        <w:rPr>
          <w:b/>
        </w:rPr>
        <w:lastRenderedPageBreak/>
        <w:t xml:space="preserve">1.  В 2015 году </w:t>
      </w:r>
      <w:r>
        <w:t xml:space="preserve"> доходы бюджета Мингатуйского муниципального образования составили </w:t>
      </w:r>
      <w:r>
        <w:rPr>
          <w:b/>
          <w:color w:val="000000"/>
        </w:rPr>
        <w:t xml:space="preserve">2489,5 тыс. руб.,  расходы -  2420 тыс. руб., </w:t>
      </w:r>
      <w:r>
        <w:rPr>
          <w:b/>
          <w:color w:val="000000" w:themeColor="text1"/>
        </w:rPr>
        <w:t xml:space="preserve">профицит </w:t>
      </w:r>
      <w:r w:rsidRPr="00BF4632">
        <w:rPr>
          <w:b/>
          <w:color w:val="000000" w:themeColor="text1"/>
        </w:rPr>
        <w:t xml:space="preserve"> бюджета составил </w:t>
      </w:r>
      <w:r>
        <w:rPr>
          <w:b/>
          <w:color w:val="000000" w:themeColor="text1"/>
        </w:rPr>
        <w:t>69,5</w:t>
      </w:r>
      <w:r w:rsidRPr="00BF4632">
        <w:rPr>
          <w:b/>
          <w:color w:val="000000" w:themeColor="text1"/>
        </w:rPr>
        <w:t xml:space="preserve"> тыс. руб.</w:t>
      </w:r>
      <w:r>
        <w:rPr>
          <w:b/>
          <w:color w:val="000000" w:themeColor="text1"/>
        </w:rPr>
        <w:t xml:space="preserve"> </w:t>
      </w:r>
      <w:r w:rsidRPr="00145765">
        <w:rPr>
          <w:color w:val="000000" w:themeColor="text1"/>
        </w:rPr>
        <w:t>и направлен на увеличение остатков.</w:t>
      </w:r>
      <w:r>
        <w:rPr>
          <w:b/>
          <w:color w:val="000000" w:themeColor="text1"/>
        </w:rPr>
        <w:t xml:space="preserve"> </w:t>
      </w:r>
      <w:r>
        <w:rPr>
          <w:color w:val="000000" w:themeColor="text1"/>
        </w:rPr>
        <w:t>Муниципальный долг на 01.01.2015г. и на 01.01.2016г. отсутствует.</w:t>
      </w:r>
    </w:p>
    <w:p w:rsidR="0077228A" w:rsidRDefault="0077228A" w:rsidP="0077228A">
      <w:pPr>
        <w:ind w:left="-284" w:firstLine="397"/>
        <w:jc w:val="both"/>
        <w:rPr>
          <w:color w:val="000000"/>
        </w:rPr>
      </w:pPr>
      <w:r>
        <w:t xml:space="preserve">  </w:t>
      </w:r>
      <w:r w:rsidRPr="006149DA">
        <w:rPr>
          <w:color w:val="000000"/>
        </w:rPr>
        <w:t xml:space="preserve">Остаток средств на счете бюджета на начало отчетного периода составил </w:t>
      </w:r>
      <w:r>
        <w:rPr>
          <w:color w:val="000000"/>
        </w:rPr>
        <w:t xml:space="preserve">18,3 </w:t>
      </w:r>
      <w:r w:rsidRPr="006149DA">
        <w:rPr>
          <w:color w:val="000000"/>
        </w:rPr>
        <w:t xml:space="preserve">тыс. руб., на конец отчетного периода – </w:t>
      </w:r>
      <w:r>
        <w:rPr>
          <w:color w:val="000000"/>
        </w:rPr>
        <w:t xml:space="preserve">87,7 </w:t>
      </w:r>
      <w:r w:rsidRPr="006149DA">
        <w:rPr>
          <w:color w:val="000000"/>
        </w:rPr>
        <w:t>тыс. руб</w:t>
      </w:r>
      <w:r>
        <w:rPr>
          <w:color w:val="000000"/>
        </w:rPr>
        <w:t>.</w:t>
      </w:r>
    </w:p>
    <w:p w:rsidR="00F67721" w:rsidRPr="00093102" w:rsidRDefault="0077228A" w:rsidP="00F67721">
      <w:pPr>
        <w:ind w:left="-284" w:firstLine="360"/>
        <w:jc w:val="both"/>
      </w:pPr>
      <w:r>
        <w:t xml:space="preserve">  </w:t>
      </w:r>
      <w:r w:rsidRPr="00AD7FED">
        <w:t>Основными доходными источниками являются</w:t>
      </w:r>
      <w:r>
        <w:t xml:space="preserve"> безвозмездные поступления –</w:t>
      </w:r>
      <w:r w:rsidR="00F67721">
        <w:t>2307,5</w:t>
      </w:r>
      <w:r>
        <w:t xml:space="preserve"> тыс.руб. (</w:t>
      </w:r>
      <w:r w:rsidR="00F67721">
        <w:t>92,7%), налоговые</w:t>
      </w:r>
      <w:r>
        <w:t xml:space="preserve"> доходы составили 1</w:t>
      </w:r>
      <w:r w:rsidR="00F67721">
        <w:t>82</w:t>
      </w:r>
      <w:r>
        <w:t xml:space="preserve"> тыс.руб. (</w:t>
      </w:r>
      <w:r w:rsidR="00F67721">
        <w:t>7,3%).  О</w:t>
      </w:r>
      <w:r>
        <w:t>сновными источниками налоговых доходов являются</w:t>
      </w:r>
      <w:r w:rsidR="00F67721" w:rsidRPr="00F67721">
        <w:t xml:space="preserve"> </w:t>
      </w:r>
      <w:r w:rsidR="00F67721" w:rsidRPr="003F2B07">
        <w:t>акцизы  по под</w:t>
      </w:r>
      <w:r w:rsidR="00F67721">
        <w:t>акцизным товарам –</w:t>
      </w:r>
      <w:r w:rsidR="00F67721" w:rsidRPr="003F2B07">
        <w:t xml:space="preserve"> </w:t>
      </w:r>
      <w:r w:rsidR="00F67721">
        <w:t>53,2</w:t>
      </w:r>
      <w:r w:rsidR="00F67721" w:rsidRPr="003F2B07">
        <w:t>%</w:t>
      </w:r>
      <w:r w:rsidR="00F67721">
        <w:t xml:space="preserve"> (96,8 тыс.руб.),</w:t>
      </w:r>
      <w:r w:rsidR="00F67721" w:rsidRPr="003F2B07">
        <w:t xml:space="preserve"> </w:t>
      </w:r>
      <w:r w:rsidR="00F67721">
        <w:t>налог на доходы физических лиц – 38%  (69,3 тыс.руб.)</w:t>
      </w:r>
      <w:r w:rsidR="00F67721" w:rsidRPr="003F2B07">
        <w:t xml:space="preserve"> </w:t>
      </w:r>
      <w:r>
        <w:t xml:space="preserve">  налоги на имущество </w:t>
      </w:r>
      <w:r w:rsidR="00F67721">
        <w:t>15,9</w:t>
      </w:r>
      <w:r>
        <w:t xml:space="preserve"> тыс.руб. (</w:t>
      </w:r>
      <w:r w:rsidR="00F67721">
        <w:t>8,7%).</w:t>
      </w:r>
      <w:r>
        <w:t xml:space="preserve">  </w:t>
      </w:r>
      <w:r w:rsidR="00F67721" w:rsidRPr="00093102">
        <w:rPr>
          <w:b/>
        </w:rPr>
        <w:t xml:space="preserve">Неналоговые </w:t>
      </w:r>
      <w:r w:rsidR="00F67721">
        <w:rPr>
          <w:b/>
        </w:rPr>
        <w:t xml:space="preserve"> доходы в бюджет поселения не поступали. </w:t>
      </w:r>
    </w:p>
    <w:p w:rsidR="00800793" w:rsidRPr="00800793" w:rsidRDefault="00800793" w:rsidP="00800793">
      <w:pPr>
        <w:shd w:val="clear" w:color="auto" w:fill="FFFFFF"/>
        <w:tabs>
          <w:tab w:val="left" w:pos="142"/>
        </w:tabs>
        <w:ind w:left="-284" w:firstLine="360"/>
        <w:jc w:val="both"/>
      </w:pPr>
      <w:r w:rsidRPr="00256EAC">
        <w:t>Наибольший удельный вес в структуре расходов занимают расходы на общегосударственные вопросы –60,7 % (1469,7тыс. руб.)</w:t>
      </w:r>
      <w:r>
        <w:t>, культуру – 17% (411,9 тыс.руб.),</w:t>
      </w:r>
      <w:r w:rsidRPr="00800793">
        <w:rPr>
          <w:b/>
          <w:sz w:val="20"/>
          <w:szCs w:val="20"/>
        </w:rPr>
        <w:t xml:space="preserve"> </w:t>
      </w:r>
      <w:r>
        <w:t>м</w:t>
      </w:r>
      <w:r w:rsidRPr="00800793">
        <w:t>ежбюджетные трансферты</w:t>
      </w:r>
      <w:r>
        <w:t xml:space="preserve"> – 12,7% (308,5 тыс.руб.)</w:t>
      </w:r>
    </w:p>
    <w:p w:rsidR="00F67721" w:rsidRDefault="00800793" w:rsidP="00F67721">
      <w:pPr>
        <w:pStyle w:val="a3"/>
        <w:spacing w:after="0"/>
        <w:ind w:left="-284" w:firstLine="851"/>
        <w:jc w:val="both"/>
      </w:pPr>
      <w:r w:rsidRPr="002237EA">
        <w:t xml:space="preserve">Основной </w:t>
      </w:r>
      <w:r>
        <w:t>удельный вес в структуре</w:t>
      </w:r>
      <w:r w:rsidRPr="002237EA">
        <w:t xml:space="preserve"> расходов занимает «оплата труда с начислениями» - </w:t>
      </w:r>
      <w:r>
        <w:t xml:space="preserve">1902,1 тыс. руб. </w:t>
      </w:r>
      <w:r w:rsidR="000F7D59">
        <w:t xml:space="preserve"> (78,6%).</w:t>
      </w:r>
    </w:p>
    <w:p w:rsidR="000F7D59" w:rsidRDefault="000F7D59" w:rsidP="000F7D59">
      <w:pPr>
        <w:ind w:left="-284" w:firstLine="709"/>
        <w:jc w:val="both"/>
      </w:pPr>
      <w:r w:rsidRPr="005030F0">
        <w:rPr>
          <w:b/>
        </w:rPr>
        <w:t>2.</w:t>
      </w:r>
      <w:r>
        <w:t xml:space="preserve"> В рамках проведенного мероприятия выявлены следующие нарушения и недостатки в процессе  планирования и использования средств  бюджета поселения:</w:t>
      </w:r>
    </w:p>
    <w:p w:rsidR="003D2257" w:rsidRPr="000F7D59" w:rsidRDefault="000F7D59" w:rsidP="000F7D59">
      <w:pPr>
        <w:pStyle w:val="a3"/>
        <w:spacing w:after="0"/>
        <w:ind w:left="-284" w:firstLine="851"/>
        <w:jc w:val="both"/>
        <w:rPr>
          <w:b/>
        </w:rPr>
      </w:pPr>
      <w:r w:rsidRPr="000F7D59">
        <w:rPr>
          <w:b/>
        </w:rPr>
        <w:t>2.1</w:t>
      </w:r>
      <w:r w:rsidR="003D2257" w:rsidRPr="000F7D59">
        <w:rPr>
          <w:b/>
        </w:rPr>
        <w:t>.  По бухгалтерскому учету  и отчетности:</w:t>
      </w:r>
    </w:p>
    <w:p w:rsidR="003D2257" w:rsidRDefault="003D2257" w:rsidP="00EF3A11">
      <w:pPr>
        <w:ind w:left="-284" w:firstLine="142"/>
        <w:jc w:val="both"/>
      </w:pPr>
      <w:r>
        <w:t>- справка к балансу о наличии имущества на забалансовых счетах составлена с нарушением требований п.7 Инструкции № 191, устанавливающих, что бюджетная отчетность составляется на основе данных Главной книги и (или) других регистров бюджетного учета (п.2.9 Классификатора нарушений</w:t>
      </w:r>
      <w:bookmarkStart w:id="3" w:name="_GoBack"/>
      <w:bookmarkEnd w:id="3"/>
      <w:r>
        <w:t>).</w:t>
      </w:r>
    </w:p>
    <w:p w:rsidR="003D2257" w:rsidRDefault="003D2257" w:rsidP="00EF3A11">
      <w:pPr>
        <w:ind w:left="-284" w:firstLine="142"/>
        <w:jc w:val="both"/>
      </w:pPr>
      <w:r>
        <w:t>- в результате сопоставления данных раздела «Доходы» ф. 0503321 с данными Главной книги по соответствующим счетам установлены расхождения на сумму 9тыс. руб. по КОСГУ 110, по разделу «Расходы» - на сумму 27тыс. руб. по КОСГУ 226.</w:t>
      </w:r>
    </w:p>
    <w:p w:rsidR="003D2257" w:rsidRDefault="003D2257" w:rsidP="00EF3A11">
      <w:pPr>
        <w:ind w:left="-284" w:firstLine="142"/>
        <w:jc w:val="both"/>
      </w:pPr>
      <w:r>
        <w:t>- установлен случай несвоевременного отражения в бухгалтерском учете выбытия объектов основных средств, что является нарушением п.9 Инструкции № 157н. В январе 2015г. отражено списание спортивного инвентаря на сумму  на основании акта приема-передачи от 01.12.2013г. 66 тыс. руб.</w:t>
      </w:r>
    </w:p>
    <w:p w:rsidR="003D2257" w:rsidRDefault="003D2257" w:rsidP="00EF3A11">
      <w:pPr>
        <w:ind w:left="-284" w:firstLine="142"/>
        <w:jc w:val="both"/>
      </w:pPr>
      <w:r>
        <w:t xml:space="preserve">- при проверке инвентаризационных описей установлено расхождение с данными бухгалтерского учета на сумму 8,3тыс. руб. Данный факт свидетельствует о наличии недостачи объектов основных средств в сумме </w:t>
      </w:r>
      <w:r w:rsidRPr="001B0D04">
        <w:rPr>
          <w:b/>
        </w:rPr>
        <w:t>8,3тыс. руб</w:t>
      </w:r>
      <w:r>
        <w:t xml:space="preserve">. и о формальном подходе к проведению инвентаризации имуществ, что является нарушением требований, предъявляемых к проведению инвентаризации активов, установленных ст.11 ФЗ № 402-ФЗ «О бухгалтерском учете» (п.2.4. Классификатора нарушений). </w:t>
      </w:r>
    </w:p>
    <w:p w:rsidR="001B0D04" w:rsidRPr="00FA1B87" w:rsidRDefault="001B0D04" w:rsidP="00EF3A11">
      <w:pPr>
        <w:ind w:left="-284" w:firstLine="142"/>
        <w:jc w:val="both"/>
      </w:pPr>
      <w:r>
        <w:t>- в</w:t>
      </w:r>
      <w:r w:rsidRPr="00F816C9">
        <w:t xml:space="preserve"> ходе проведенного анализа по соответствию первичных учетных документов регистрам бухгалтерского учета установлено расхождение между расчетной ведомостью по заработной плате главы поселения и главной книгой. Так, по данным главной книги кредиторская задолженность по заработной плате главе по состоянию на 01.01.2016г. составляет 25737рублей, а по данным расчетной ведомости – 25557руб. Расхождение – 180рублей.  </w:t>
      </w:r>
    </w:p>
    <w:p w:rsidR="00800793" w:rsidRPr="000F7D59" w:rsidRDefault="00800793" w:rsidP="000F7D59">
      <w:pPr>
        <w:pStyle w:val="a3"/>
        <w:spacing w:after="0"/>
        <w:ind w:left="-142" w:firstLine="426"/>
        <w:jc w:val="both"/>
        <w:rPr>
          <w:b/>
          <w:color w:val="000000"/>
        </w:rPr>
      </w:pPr>
      <w:r w:rsidRPr="000F7D59">
        <w:rPr>
          <w:b/>
        </w:rPr>
        <w:t>2.</w:t>
      </w:r>
      <w:r w:rsidR="000F7D59" w:rsidRPr="000F7D59">
        <w:rPr>
          <w:b/>
        </w:rPr>
        <w:t>2.</w:t>
      </w:r>
      <w:r w:rsidRPr="000F7D59">
        <w:rPr>
          <w:b/>
          <w:color w:val="000000"/>
        </w:rPr>
        <w:t xml:space="preserve"> Выявлены нарушения, связанные с формированием и использованием средств дорожного фонда:</w:t>
      </w:r>
    </w:p>
    <w:p w:rsidR="00E3675D" w:rsidRPr="00E3675D" w:rsidRDefault="00E3675D" w:rsidP="00EF3A11">
      <w:pPr>
        <w:ind w:left="-284" w:firstLine="142"/>
        <w:jc w:val="both"/>
      </w:pPr>
      <w:r>
        <w:t>-</w:t>
      </w:r>
      <w:r w:rsidRPr="00E3675D">
        <w:t xml:space="preserve"> </w:t>
      </w:r>
      <w:r>
        <w:t>в нарушение</w:t>
      </w:r>
      <w:r w:rsidRPr="00E3675D">
        <w:t xml:space="preserve"> </w:t>
      </w:r>
      <w:r w:rsidRPr="00E3675D">
        <w:rPr>
          <w:b/>
        </w:rPr>
        <w:t xml:space="preserve">п.5 ст.179.4 </w:t>
      </w:r>
      <w:r w:rsidRPr="00E3675D">
        <w:t>Бюджетного кодекса РФ  в Положении о муниципальном дорожном фонде, утвержденного решением Думы от  11.11.2013г №32, в источниках  формирования дорожного фонда не предусмотрено поступление доходов от акцизов на нефтепродукты.  Данное нарушение отмечалось актом внешней проверки годового отчета об исполнении бюджета за 2014 год.</w:t>
      </w:r>
    </w:p>
    <w:p w:rsidR="000C6409" w:rsidRPr="000C6409" w:rsidRDefault="003D2257" w:rsidP="00EF3A11">
      <w:pPr>
        <w:shd w:val="clear" w:color="auto" w:fill="FFFFFF"/>
        <w:ind w:left="-284" w:firstLine="142"/>
        <w:jc w:val="both"/>
      </w:pPr>
      <w:r>
        <w:t xml:space="preserve">       - </w:t>
      </w:r>
      <w:r w:rsidR="000C6409" w:rsidRPr="000C6409">
        <w:t xml:space="preserve"> </w:t>
      </w:r>
      <w:r>
        <w:t>д</w:t>
      </w:r>
      <w:r w:rsidR="000C6409" w:rsidRPr="00D751C9">
        <w:t xml:space="preserve">енежные средства по </w:t>
      </w:r>
      <w:r w:rsidR="000C6409">
        <w:t xml:space="preserve"> разделу «Дорожное хозяйство»  в первоначальной и окончательной редакции о бюджете предусмотрены  в размере</w:t>
      </w:r>
      <w:r w:rsidR="000C6409" w:rsidRPr="001D0A63">
        <w:t xml:space="preserve"> </w:t>
      </w:r>
      <w:r w:rsidR="000C6409">
        <w:t>прогнозируемого объема доходов от акцизов на нефтепродукты, однако в нарушение</w:t>
      </w:r>
      <w:r w:rsidR="000C6409" w:rsidRPr="001D0A63">
        <w:t xml:space="preserve"> </w:t>
      </w:r>
      <w:r w:rsidR="000C6409" w:rsidRPr="00833C45">
        <w:t>п.5 ст.179</w:t>
      </w:r>
      <w:r w:rsidR="000C6409">
        <w:t xml:space="preserve">.4 БК РФ без учета  неиспользованного остатка дорожного фонда 2014 года </w:t>
      </w:r>
      <w:r w:rsidR="000C6409" w:rsidRPr="00D36FA3">
        <w:rPr>
          <w:b/>
        </w:rPr>
        <w:t>в сумме 125,7 тыс.руб.</w:t>
      </w:r>
      <w:r w:rsidR="000C6409">
        <w:t xml:space="preserve">, т.е. </w:t>
      </w:r>
      <w:r w:rsidR="000C6409" w:rsidRPr="000C6409">
        <w:t xml:space="preserve"> </w:t>
      </w:r>
      <w:r w:rsidR="000C6409">
        <w:t xml:space="preserve">не </w:t>
      </w:r>
      <w:r w:rsidR="000C6409">
        <w:lastRenderedPageBreak/>
        <w:t>направлены на увеличение бюджетных ассигнований муниципального дорожного фонда в 2015г., ч</w:t>
      </w:r>
      <w:r w:rsidR="000C6409" w:rsidRPr="00953444">
        <w:rPr>
          <w:b/>
        </w:rPr>
        <w:t xml:space="preserve">то </w:t>
      </w:r>
      <w:r w:rsidR="000C6409" w:rsidRPr="000C6409">
        <w:t xml:space="preserve">является нарушением Порядка формирования бюджетных ассигнований дорожного фонда (п.1.1.13 Классификатора нарушений).  </w:t>
      </w:r>
    </w:p>
    <w:p w:rsidR="00511357" w:rsidRDefault="003D2257" w:rsidP="00EF3A11">
      <w:pPr>
        <w:ind w:left="-284" w:firstLine="142"/>
        <w:jc w:val="both"/>
      </w:pPr>
      <w:r>
        <w:t xml:space="preserve">       -  б</w:t>
      </w:r>
      <w:r w:rsidR="00511357">
        <w:t>юджетные ассигно</w:t>
      </w:r>
      <w:r w:rsidR="000C6409">
        <w:t xml:space="preserve">вания дорожного фонда в </w:t>
      </w:r>
      <w:r w:rsidR="000C6409" w:rsidRPr="000C6409">
        <w:rPr>
          <w:b/>
        </w:rPr>
        <w:t>сумме 9,1</w:t>
      </w:r>
      <w:r w:rsidR="00511357" w:rsidRPr="000C6409">
        <w:rPr>
          <w:b/>
        </w:rPr>
        <w:t xml:space="preserve"> тыс</w:t>
      </w:r>
      <w:r w:rsidR="00511357">
        <w:t>. руб. использованы на цели, не соответствующие целям их предоставления</w:t>
      </w:r>
      <w:r w:rsidR="009D0C61">
        <w:t xml:space="preserve"> (п. 1.2.18 Классификатора нарушений),</w:t>
      </w:r>
      <w:r w:rsidR="00511357">
        <w:t xml:space="preserve"> что является нарушением Положения о муниципальном дорожном фонде </w:t>
      </w:r>
      <w:r w:rsidR="009D0C61">
        <w:t>и</w:t>
      </w:r>
      <w:r w:rsidR="00511357" w:rsidRPr="00F5688F">
        <w:t xml:space="preserve"> в силу  </w:t>
      </w:r>
      <w:r w:rsidR="00511357" w:rsidRPr="00F5688F">
        <w:rPr>
          <w:iCs/>
        </w:rPr>
        <w:t xml:space="preserve">ст. 306.4  </w:t>
      </w:r>
      <w:r w:rsidR="00511357" w:rsidRPr="00F5688F">
        <w:t>Бюджетного кодекса Российской Федерации имеют признаки нецелевого использования бюджетных</w:t>
      </w:r>
      <w:r w:rsidR="00511357">
        <w:t xml:space="preserve"> средств.</w:t>
      </w:r>
    </w:p>
    <w:p w:rsidR="00511357" w:rsidRDefault="00511357" w:rsidP="00EF3A11">
      <w:pPr>
        <w:ind w:left="-284" w:firstLine="142"/>
        <w:jc w:val="both"/>
      </w:pPr>
    </w:p>
    <w:p w:rsidR="00CA3344" w:rsidRDefault="003D2257" w:rsidP="00EF3A11">
      <w:pPr>
        <w:autoSpaceDE w:val="0"/>
        <w:autoSpaceDN w:val="0"/>
        <w:adjustRightInd w:val="0"/>
        <w:ind w:left="-284" w:firstLine="142"/>
        <w:jc w:val="both"/>
      </w:pPr>
      <w:r>
        <w:t>3</w:t>
      </w:r>
      <w:r w:rsidR="000C6409">
        <w:t xml:space="preserve">. При проверке  правильности </w:t>
      </w:r>
      <w:r w:rsidR="00CA3344">
        <w:t xml:space="preserve"> начисления заработной платы </w:t>
      </w:r>
      <w:r w:rsidR="000C6409">
        <w:t xml:space="preserve"> муниципальных служащих </w:t>
      </w:r>
      <w:r w:rsidR="00CA3344">
        <w:t>установлено следующее:</w:t>
      </w:r>
    </w:p>
    <w:p w:rsidR="000C6409" w:rsidRDefault="000C6409" w:rsidP="00EF3A11">
      <w:pPr>
        <w:shd w:val="clear" w:color="auto" w:fill="FFFFFF"/>
        <w:ind w:left="-284" w:firstLine="142"/>
        <w:jc w:val="both"/>
        <w:rPr>
          <w:bCs/>
        </w:rPr>
      </w:pPr>
      <w:r>
        <w:t xml:space="preserve">-  </w:t>
      </w:r>
      <w:r>
        <w:rPr>
          <w:bCs/>
        </w:rPr>
        <w:t xml:space="preserve">  специалисту Горюновой Г.Ф.  необоснованно  за февраль начислена и выплачена  надбавка за выслугу лет 10%  в сумме 495,68 руб. (309,8*1,6), право выплаты которой наступило с 22 мая 2015 года. </w:t>
      </w:r>
      <w:r w:rsidRPr="00782E3F">
        <w:rPr>
          <w:bCs/>
        </w:rPr>
        <w:t xml:space="preserve"> </w:t>
      </w:r>
    </w:p>
    <w:p w:rsidR="000C6409" w:rsidRDefault="000C6409" w:rsidP="00EF3A11">
      <w:pPr>
        <w:shd w:val="clear" w:color="auto" w:fill="FFFFFF"/>
        <w:ind w:left="-284" w:firstLine="142"/>
        <w:jc w:val="both"/>
        <w:rPr>
          <w:color w:val="333333"/>
        </w:rPr>
      </w:pPr>
      <w:r>
        <w:t>- отпуск специалисту Горюновой Г.Ф</w:t>
      </w:r>
      <w:r w:rsidR="0019018E">
        <w:t xml:space="preserve">. предоставлен и </w:t>
      </w:r>
      <w:r>
        <w:t xml:space="preserve"> оплачен за  36 календарных дней, вместо установленных законодательством – 39 календарных дней.</w:t>
      </w:r>
      <w:r w:rsidRPr="000C6409">
        <w:rPr>
          <w:color w:val="333333"/>
        </w:rPr>
        <w:t xml:space="preserve"> </w:t>
      </w:r>
      <w:r>
        <w:rPr>
          <w:color w:val="333333"/>
        </w:rPr>
        <w:t xml:space="preserve">Сумма отпускных  за 3 календарных дня составляет 1685,94 руб. </w:t>
      </w:r>
    </w:p>
    <w:p w:rsidR="00CA3344" w:rsidRDefault="00CA3344" w:rsidP="00EF3A11">
      <w:pPr>
        <w:autoSpaceDE w:val="0"/>
        <w:autoSpaceDN w:val="0"/>
        <w:adjustRightInd w:val="0"/>
        <w:ind w:left="-284" w:firstLine="142"/>
        <w:jc w:val="both"/>
      </w:pPr>
    </w:p>
    <w:p w:rsidR="009B616B" w:rsidRDefault="003D2257" w:rsidP="00EF3A11">
      <w:pPr>
        <w:pStyle w:val="ad"/>
        <w:shd w:val="clear" w:color="auto" w:fill="FFFFFF"/>
        <w:ind w:left="-284" w:firstLine="142"/>
        <w:jc w:val="both"/>
      </w:pPr>
      <w:r>
        <w:t xml:space="preserve">     4</w:t>
      </w:r>
      <w:r w:rsidR="00690000">
        <w:t>.</w:t>
      </w:r>
      <w:r w:rsidR="009B616B">
        <w:t xml:space="preserve"> В</w:t>
      </w:r>
      <w:r w:rsidR="004B25D3">
        <w:t xml:space="preserve">ыявлены  нарушения при </w:t>
      </w:r>
      <w:r w:rsidR="009B616B">
        <w:t xml:space="preserve"> использовании  муниципального имущества:</w:t>
      </w:r>
    </w:p>
    <w:p w:rsidR="00145765" w:rsidRDefault="004B25D3" w:rsidP="00EF3A11">
      <w:pPr>
        <w:pStyle w:val="ad"/>
        <w:shd w:val="clear" w:color="auto" w:fill="FFFFFF"/>
        <w:ind w:left="-284" w:firstLine="142"/>
        <w:jc w:val="both"/>
      </w:pPr>
      <w:r>
        <w:t xml:space="preserve">     - </w:t>
      </w:r>
      <w:r w:rsidR="009B616B">
        <w:t xml:space="preserve"> </w:t>
      </w:r>
      <w:r w:rsidR="00145765">
        <w:t xml:space="preserve">На основании договора передачи  от </w:t>
      </w:r>
      <w:r w:rsidR="00145765" w:rsidRPr="00690000">
        <w:rPr>
          <w:b/>
        </w:rPr>
        <w:t>01.12.2013 года</w:t>
      </w:r>
      <w:r w:rsidR="00145765">
        <w:t xml:space="preserve">   Администрация поселения  передала </w:t>
      </w:r>
      <w:r w:rsidR="00145765" w:rsidRPr="00690000">
        <w:rPr>
          <w:u w:val="single"/>
        </w:rPr>
        <w:t xml:space="preserve"> в безвозмездное пользование Мингатуйской общеобразовательной школе</w:t>
      </w:r>
      <w:r w:rsidR="00690000">
        <w:t xml:space="preserve">   спортивные товары,  приобретенные</w:t>
      </w:r>
      <w:r w:rsidR="00145765">
        <w:t xml:space="preserve"> по плану реализации мероприятий перечня проекто</w:t>
      </w:r>
      <w:r w:rsidR="00690000">
        <w:t>в народных инициатив,   на общую сумму  66041 рублей, из них  спортивных товаров   списано с бухгалтерского учета  в 2015 году  на сумму  46924 рублей.</w:t>
      </w:r>
    </w:p>
    <w:p w:rsidR="009B616B" w:rsidRPr="009B616B" w:rsidRDefault="00145765" w:rsidP="00EF3A11">
      <w:pPr>
        <w:ind w:left="-284" w:firstLine="142"/>
        <w:jc w:val="both"/>
        <w:rPr>
          <w:rFonts w:ascii="Arial" w:eastAsiaTheme="minorHAnsi" w:hAnsi="Arial" w:cs="Arial"/>
          <w:lang w:eastAsia="en-US"/>
        </w:rPr>
      </w:pPr>
      <w:r>
        <w:t xml:space="preserve">Поскольку в соответствии с п.15 Федерального закона №131-ФЗ организация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относится к полномочиям муниципального района,  </w:t>
      </w:r>
      <w:r w:rsidRPr="000730B3">
        <w:rPr>
          <w:b/>
        </w:rPr>
        <w:t>целевые  средства областного бюджета в сумме 66041 рублей использованы с нарушением принципа эффективного использования (ст.34 БК РФ).</w:t>
      </w:r>
      <w:r w:rsidR="009B616B" w:rsidRPr="009B616B">
        <w:t xml:space="preserve"> </w:t>
      </w:r>
    </w:p>
    <w:p w:rsidR="00145765" w:rsidRPr="000730B3" w:rsidRDefault="00145765" w:rsidP="00EF3A11">
      <w:pPr>
        <w:shd w:val="clear" w:color="auto" w:fill="FFFFFF"/>
        <w:ind w:left="-284" w:firstLine="142"/>
        <w:jc w:val="both"/>
        <w:rPr>
          <w:b/>
        </w:rPr>
      </w:pPr>
    </w:p>
    <w:p w:rsidR="00145765" w:rsidRDefault="00145765" w:rsidP="00EF3A11">
      <w:pPr>
        <w:ind w:left="-284" w:firstLine="142"/>
        <w:jc w:val="both"/>
      </w:pPr>
    </w:p>
    <w:p w:rsidR="009C27FE" w:rsidRDefault="009C27FE" w:rsidP="009C27FE">
      <w:pPr>
        <w:ind w:left="-284"/>
        <w:jc w:val="center"/>
      </w:pPr>
      <w:r>
        <w:t>РЕКОМЕНДАЦИИ</w:t>
      </w:r>
    </w:p>
    <w:p w:rsidR="009C27FE" w:rsidRDefault="009C27FE" w:rsidP="009C27FE">
      <w:pPr>
        <w:ind w:left="-284" w:hanging="709"/>
        <w:jc w:val="both"/>
      </w:pPr>
      <w:r>
        <w:t xml:space="preserve">                     1. </w:t>
      </w:r>
      <w:r w:rsidRPr="00A51025">
        <w:t>На основании выше изложенного представляется возможным признать годовой отчет об исп</w:t>
      </w:r>
      <w:r>
        <w:t>олнении бюджета Мингатуйского</w:t>
      </w:r>
      <w:r w:rsidRPr="00A51025">
        <w:t xml:space="preserve"> сельского поселения за 201</w:t>
      </w:r>
      <w:r>
        <w:t>5</w:t>
      </w:r>
      <w:r w:rsidRPr="00A51025">
        <w:t xml:space="preserve"> год по основным параметрам достоверным и полным.</w:t>
      </w:r>
      <w:r w:rsidRPr="009D095F">
        <w:t xml:space="preserve"> </w:t>
      </w:r>
      <w:r>
        <w:t>Отчет может быть рекомендован к принятию решения о его утверждении представительным органом.</w:t>
      </w:r>
    </w:p>
    <w:p w:rsidR="009C27FE" w:rsidRDefault="009C27FE" w:rsidP="009C27FE">
      <w:pPr>
        <w:ind w:left="-284" w:hanging="709"/>
        <w:jc w:val="both"/>
      </w:pPr>
      <w:r>
        <w:t xml:space="preserve">                    2. Администрации  Мингатуйского  сельского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до  26 мая  2016 года.</w:t>
      </w:r>
    </w:p>
    <w:p w:rsidR="009C27FE" w:rsidRDefault="009C27FE" w:rsidP="009C27FE">
      <w:pPr>
        <w:ind w:left="-284"/>
        <w:jc w:val="both"/>
      </w:pPr>
    </w:p>
    <w:p w:rsidR="009C27FE" w:rsidRDefault="009C27FE" w:rsidP="009C27FE">
      <w:pPr>
        <w:ind w:left="-284"/>
      </w:pPr>
      <w:r>
        <w:t xml:space="preserve">  Председатель КСП                                                        Т.И.Белизова</w:t>
      </w:r>
    </w:p>
    <w:p w:rsidR="009C27FE" w:rsidRDefault="009C27FE" w:rsidP="009C27FE">
      <w:pPr>
        <w:ind w:left="-284"/>
      </w:pPr>
    </w:p>
    <w:p w:rsidR="009C27FE" w:rsidRDefault="009C27FE" w:rsidP="009C27FE">
      <w:pPr>
        <w:ind w:left="-284"/>
      </w:pPr>
    </w:p>
    <w:p w:rsidR="009C27FE" w:rsidRDefault="009C27FE" w:rsidP="009C27FE">
      <w:pPr>
        <w:ind w:left="-284"/>
      </w:pPr>
    </w:p>
    <w:p w:rsidR="009C27FE" w:rsidRDefault="009C27FE" w:rsidP="009C27FE">
      <w:pPr>
        <w:ind w:left="-284"/>
      </w:pPr>
    </w:p>
    <w:p w:rsidR="009C27FE" w:rsidRDefault="009C27FE" w:rsidP="009C27FE">
      <w:pPr>
        <w:ind w:left="-284"/>
      </w:pPr>
    </w:p>
    <w:p w:rsidR="009C27FE" w:rsidRDefault="009C27FE" w:rsidP="009C27FE">
      <w:pPr>
        <w:ind w:left="-284"/>
      </w:pPr>
    </w:p>
    <w:p w:rsidR="009C27FE" w:rsidRDefault="009C27FE" w:rsidP="009C27FE">
      <w:pPr>
        <w:ind w:left="-284"/>
      </w:pPr>
    </w:p>
    <w:p w:rsidR="009C27FE" w:rsidRDefault="009C27FE" w:rsidP="009C27FE">
      <w:pPr>
        <w:ind w:left="-284"/>
      </w:pPr>
    </w:p>
    <w:p w:rsidR="009C27FE" w:rsidRDefault="009C27FE" w:rsidP="009C27FE">
      <w:pPr>
        <w:ind w:left="-284"/>
      </w:pPr>
    </w:p>
    <w:p w:rsidR="009C27FE" w:rsidRPr="00451871" w:rsidRDefault="009C27FE" w:rsidP="009C27FE">
      <w:pPr>
        <w:ind w:left="-284"/>
        <w:rPr>
          <w:b/>
        </w:rPr>
      </w:pPr>
      <w:r>
        <w:lastRenderedPageBreak/>
        <w:t xml:space="preserve">                                                                             </w:t>
      </w:r>
      <w:r>
        <w:rPr>
          <w:b/>
        </w:rPr>
        <w:t>С</w:t>
      </w:r>
      <w:r w:rsidRPr="00451871">
        <w:rPr>
          <w:b/>
        </w:rPr>
        <w:t>правка</w:t>
      </w:r>
    </w:p>
    <w:p w:rsidR="009C27FE" w:rsidRPr="00451871" w:rsidRDefault="009C27FE" w:rsidP="009C27FE">
      <w:pPr>
        <w:ind w:firstLine="567"/>
        <w:jc w:val="center"/>
      </w:pPr>
      <w:r w:rsidRPr="00451871">
        <w:t>к отчету о результатах контрольного мероприятия:</w:t>
      </w:r>
    </w:p>
    <w:p w:rsidR="009C27FE" w:rsidRPr="00451871" w:rsidRDefault="009C27FE" w:rsidP="009C27FE">
      <w:pPr>
        <w:ind w:firstLine="567"/>
        <w:jc w:val="center"/>
        <w:rPr>
          <w:b/>
        </w:rPr>
      </w:pPr>
      <w:r w:rsidRPr="00451871">
        <w:rPr>
          <w:b/>
        </w:rPr>
        <w:t>« Внешняя проверка годового отчета об исполнении бюджета</w:t>
      </w:r>
    </w:p>
    <w:p w:rsidR="009C27FE" w:rsidRPr="00451871" w:rsidRDefault="009C27FE" w:rsidP="009C27FE">
      <w:pPr>
        <w:ind w:firstLine="567"/>
        <w:jc w:val="center"/>
        <w:rPr>
          <w:b/>
        </w:rPr>
      </w:pPr>
      <w:r>
        <w:rPr>
          <w:b/>
        </w:rPr>
        <w:t>Мингатуйского сельского  поселения за  2015</w:t>
      </w:r>
      <w:r w:rsidRPr="00451871">
        <w:rPr>
          <w:b/>
        </w:rPr>
        <w:t xml:space="preserve"> год».</w:t>
      </w:r>
    </w:p>
    <w:p w:rsidR="009C27FE" w:rsidRDefault="009C27FE" w:rsidP="009C27FE">
      <w:pPr>
        <w:ind w:firstLine="567"/>
        <w:jc w:val="center"/>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6"/>
        <w:gridCol w:w="7149"/>
        <w:gridCol w:w="1559"/>
      </w:tblGrid>
      <w:tr w:rsidR="009C27FE" w:rsidRPr="00451871" w:rsidTr="00D80300">
        <w:tc>
          <w:tcPr>
            <w:tcW w:w="756" w:type="dxa"/>
            <w:tcBorders>
              <w:top w:val="single" w:sz="4" w:space="0" w:color="auto"/>
              <w:left w:val="single" w:sz="4" w:space="0" w:color="auto"/>
              <w:bottom w:val="single" w:sz="4" w:space="0" w:color="auto"/>
              <w:right w:val="single" w:sz="4" w:space="0" w:color="auto"/>
            </w:tcBorders>
          </w:tcPr>
          <w:p w:rsidR="009C27FE" w:rsidRPr="00451871" w:rsidRDefault="009C27FE" w:rsidP="00D80300">
            <w:p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b/>
                <w:lang w:eastAsia="en-US"/>
              </w:rPr>
            </w:pPr>
            <w:r w:rsidRPr="00451871">
              <w:rPr>
                <w:b/>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b/>
                <w:lang w:eastAsia="en-US"/>
              </w:rPr>
            </w:pPr>
            <w:r w:rsidRPr="00451871">
              <w:rPr>
                <w:b/>
                <w:lang w:eastAsia="en-US"/>
              </w:rPr>
              <w:t>Сумма</w:t>
            </w:r>
          </w:p>
          <w:p w:rsidR="009C27FE" w:rsidRPr="00451871" w:rsidRDefault="009C27FE" w:rsidP="00D80300">
            <w:pPr>
              <w:ind w:hanging="142"/>
              <w:jc w:val="center"/>
              <w:rPr>
                <w:b/>
                <w:lang w:eastAsia="en-US"/>
              </w:rPr>
            </w:pPr>
            <w:r w:rsidRPr="00451871">
              <w:rPr>
                <w:b/>
                <w:lang w:eastAsia="en-US"/>
              </w:rPr>
              <w:t>(тыс.руб.)</w:t>
            </w: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b/>
                <w:lang w:eastAsia="en-US"/>
              </w:rPr>
            </w:pPr>
            <w:r w:rsidRPr="00451871">
              <w:rPr>
                <w:b/>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9C27FE">
            <w:pPr>
              <w:ind w:left="237" w:hanging="142"/>
              <w:jc w:val="both"/>
              <w:rPr>
                <w:b/>
                <w:lang w:eastAsia="en-US"/>
              </w:rPr>
            </w:pPr>
            <w:r w:rsidRPr="00451871">
              <w:rPr>
                <w:b/>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9C27FE" w:rsidRPr="00451871" w:rsidRDefault="006F5FD4" w:rsidP="00D80300">
            <w:pPr>
              <w:ind w:hanging="142"/>
              <w:jc w:val="center"/>
              <w:rPr>
                <w:b/>
                <w:lang w:eastAsia="en-US"/>
              </w:rPr>
            </w:pPr>
            <w:r>
              <w:rPr>
                <w:b/>
              </w:rPr>
              <w:t>2420</w:t>
            </w: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tcPr>
          <w:p w:rsidR="009C27FE" w:rsidRPr="00451871" w:rsidRDefault="009C27FE" w:rsidP="009C27FE">
            <w:pPr>
              <w:numPr>
                <w:ilvl w:val="0"/>
                <w:numId w:val="14"/>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9C27FE">
            <w:pPr>
              <w:ind w:left="237" w:hanging="142"/>
              <w:jc w:val="both"/>
              <w:rPr>
                <w:b/>
                <w:lang w:eastAsia="en-US"/>
              </w:rPr>
            </w:pPr>
            <w:r w:rsidRPr="00451871">
              <w:rPr>
                <w:b/>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b/>
                <w:lang w:eastAsia="en-US"/>
              </w:rPr>
            </w:pPr>
            <w:r w:rsidRPr="00451871">
              <w:rPr>
                <w:b/>
                <w:lang w:eastAsia="en-US"/>
              </w:rPr>
              <w:t>2</w:t>
            </w: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tcPr>
          <w:p w:rsidR="009C27FE" w:rsidRPr="00451871" w:rsidRDefault="009C27FE" w:rsidP="009C27FE">
            <w:pPr>
              <w:numPr>
                <w:ilvl w:val="0"/>
                <w:numId w:val="14"/>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9C27FE">
            <w:pPr>
              <w:ind w:left="237" w:hanging="142"/>
              <w:jc w:val="both"/>
              <w:rPr>
                <w:lang w:eastAsia="en-US"/>
              </w:rPr>
            </w:pPr>
            <w:r w:rsidRPr="00451871">
              <w:rPr>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b/>
                <w:lang w:eastAsia="en-US"/>
              </w:rPr>
            </w:pPr>
            <w:r w:rsidRPr="00451871">
              <w:rPr>
                <w:b/>
                <w:lang w:eastAsia="en-US"/>
              </w:rPr>
              <w:t>1</w:t>
            </w: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tcPr>
          <w:p w:rsidR="009C27FE" w:rsidRPr="00451871" w:rsidRDefault="009C27FE" w:rsidP="009C27FE">
            <w:pPr>
              <w:numPr>
                <w:ilvl w:val="0"/>
                <w:numId w:val="14"/>
              </w:numPr>
              <w:ind w:hanging="142"/>
              <w:jc w:val="center"/>
              <w:rPr>
                <w:b/>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9C27FE">
            <w:pPr>
              <w:ind w:left="237" w:hanging="142"/>
              <w:jc w:val="both"/>
              <w:rPr>
                <w:lang w:eastAsia="en-US"/>
              </w:rPr>
            </w:pPr>
            <w:r w:rsidRPr="00451871">
              <w:rPr>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b/>
                <w:lang w:eastAsia="en-US"/>
              </w:rPr>
            </w:pPr>
            <w:r w:rsidRPr="00451871">
              <w:rPr>
                <w:b/>
                <w:lang w:eastAsia="en-US"/>
              </w:rPr>
              <w:t>1</w:t>
            </w: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b/>
                <w:lang w:eastAsia="en-US"/>
              </w:rPr>
            </w:pPr>
            <w:r w:rsidRPr="00451871">
              <w:rPr>
                <w:b/>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9C27FE">
            <w:pPr>
              <w:ind w:left="237" w:hanging="142"/>
              <w:jc w:val="both"/>
              <w:rPr>
                <w:b/>
                <w:lang w:eastAsia="en-US"/>
              </w:rPr>
            </w:pPr>
            <w:r w:rsidRPr="00451871">
              <w:rPr>
                <w:b/>
                <w:lang w:eastAsia="en-US"/>
              </w:rPr>
              <w:t>Выя</w:t>
            </w:r>
            <w:r>
              <w:rPr>
                <w:b/>
                <w:lang w:eastAsia="en-US"/>
              </w:rPr>
              <w:t>влено нарушений бюджетного законодательства РФ</w:t>
            </w:r>
            <w:r w:rsidRPr="00451871">
              <w:rPr>
                <w:b/>
                <w:lang w:eastAsia="en-US"/>
              </w:rPr>
              <w:t>, в</w:t>
            </w:r>
            <w:r>
              <w:rPr>
                <w:b/>
                <w:lang w:eastAsia="en-US"/>
              </w:rPr>
              <w:t>сего на сумму (тыс.руб.), в том числе по группам нарушений в соответствии с Классификатором:</w:t>
            </w:r>
          </w:p>
        </w:tc>
        <w:tc>
          <w:tcPr>
            <w:tcW w:w="1559" w:type="dxa"/>
            <w:tcBorders>
              <w:top w:val="single" w:sz="4" w:space="0" w:color="auto"/>
              <w:left w:val="single" w:sz="4" w:space="0" w:color="auto"/>
              <w:bottom w:val="single" w:sz="4" w:space="0" w:color="auto"/>
              <w:right w:val="single" w:sz="4" w:space="0" w:color="auto"/>
            </w:tcBorders>
            <w:hideMark/>
          </w:tcPr>
          <w:p w:rsidR="009C27FE" w:rsidRPr="00451871" w:rsidRDefault="009D0C61" w:rsidP="00D80300">
            <w:pPr>
              <w:ind w:hanging="142"/>
              <w:jc w:val="center"/>
              <w:rPr>
                <w:b/>
                <w:lang w:eastAsia="en-US"/>
              </w:rPr>
            </w:pPr>
            <w:r>
              <w:rPr>
                <w:b/>
                <w:lang w:eastAsia="en-US"/>
              </w:rPr>
              <w:t>202,9</w:t>
            </w:r>
          </w:p>
        </w:tc>
      </w:tr>
      <w:tr w:rsidR="009C27FE" w:rsidRPr="000315E6" w:rsidTr="00D80300">
        <w:tc>
          <w:tcPr>
            <w:tcW w:w="756"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b/>
                <w:lang w:eastAsia="en-US"/>
              </w:rPr>
            </w:pPr>
            <w:r>
              <w:rPr>
                <w:b/>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9C27FE" w:rsidRPr="00F012A6" w:rsidRDefault="009C27FE" w:rsidP="009C27FE">
            <w:pPr>
              <w:ind w:left="237" w:hanging="142"/>
              <w:jc w:val="both"/>
              <w:rPr>
                <w:lang w:eastAsia="en-US"/>
              </w:rPr>
            </w:pPr>
            <w:r>
              <w:rPr>
                <w:b/>
                <w:lang w:eastAsia="en-US"/>
              </w:rPr>
              <w:t xml:space="preserve"> </w:t>
            </w:r>
            <w:r w:rsidRPr="00F012A6">
              <w:rPr>
                <w:lang w:eastAsia="en-US"/>
              </w:rPr>
              <w:t>Нарушения при формировании и исполнении б</w:t>
            </w:r>
            <w:r>
              <w:rPr>
                <w:lang w:eastAsia="en-US"/>
              </w:rPr>
              <w:t>ю</w:t>
            </w:r>
            <w:r w:rsidRPr="00F012A6">
              <w:rPr>
                <w:lang w:eastAsia="en-US"/>
              </w:rPr>
              <w:t>джета</w:t>
            </w:r>
          </w:p>
        </w:tc>
        <w:tc>
          <w:tcPr>
            <w:tcW w:w="1559" w:type="dxa"/>
            <w:tcBorders>
              <w:top w:val="single" w:sz="4" w:space="0" w:color="auto"/>
              <w:left w:val="single" w:sz="4" w:space="0" w:color="auto"/>
              <w:bottom w:val="single" w:sz="4" w:space="0" w:color="auto"/>
              <w:right w:val="single" w:sz="4" w:space="0" w:color="auto"/>
            </w:tcBorders>
            <w:hideMark/>
          </w:tcPr>
          <w:p w:rsidR="009C27FE" w:rsidRPr="000315E6" w:rsidRDefault="009D0C61" w:rsidP="00D80300">
            <w:pPr>
              <w:ind w:hanging="142"/>
              <w:jc w:val="center"/>
              <w:rPr>
                <w:lang w:eastAsia="en-US"/>
              </w:rPr>
            </w:pPr>
            <w:r>
              <w:rPr>
                <w:lang w:eastAsia="en-US"/>
              </w:rPr>
              <w:t>193,9</w:t>
            </w: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lang w:eastAsia="en-US"/>
              </w:rPr>
            </w:pPr>
            <w:r>
              <w:rPr>
                <w:lang w:eastAsia="en-US"/>
              </w:rPr>
              <w:t>2</w:t>
            </w:r>
          </w:p>
        </w:tc>
        <w:tc>
          <w:tcPr>
            <w:tcW w:w="714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9C27FE">
            <w:pPr>
              <w:ind w:left="237" w:hanging="142"/>
              <w:jc w:val="both"/>
              <w:rPr>
                <w:lang w:eastAsia="en-US"/>
              </w:rPr>
            </w:pPr>
            <w:r>
              <w:rPr>
                <w:lang w:eastAsia="en-US"/>
              </w:rPr>
              <w:t>Нарушения ведения бухгалтерского учета, составление и представления бухгалтерской (финансовой отчетности)</w:t>
            </w:r>
          </w:p>
        </w:tc>
        <w:tc>
          <w:tcPr>
            <w:tcW w:w="1559" w:type="dxa"/>
            <w:tcBorders>
              <w:top w:val="single" w:sz="4" w:space="0" w:color="auto"/>
              <w:left w:val="single" w:sz="4" w:space="0" w:color="auto"/>
              <w:bottom w:val="single" w:sz="4" w:space="0" w:color="auto"/>
              <w:right w:val="single" w:sz="4" w:space="0" w:color="auto"/>
            </w:tcBorders>
          </w:tcPr>
          <w:p w:rsidR="009C27FE" w:rsidRPr="00451871" w:rsidRDefault="009C27FE" w:rsidP="00D80300">
            <w:pPr>
              <w:ind w:hanging="142"/>
              <w:jc w:val="center"/>
              <w:rPr>
                <w:lang w:eastAsia="en-US"/>
              </w:rPr>
            </w:pP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lang w:eastAsia="en-US"/>
              </w:rPr>
            </w:pPr>
            <w:r w:rsidRPr="00451871">
              <w:rPr>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9C27FE">
            <w:pPr>
              <w:ind w:left="237" w:hanging="142"/>
              <w:jc w:val="both"/>
              <w:rPr>
                <w:lang w:eastAsia="en-US"/>
              </w:rPr>
            </w:pPr>
            <w:r>
              <w:rPr>
                <w:lang w:eastAsia="en-US"/>
              </w:rPr>
              <w:t>Нарушения в сфере управления и распоряжения государственной (муниципальной) собственностью</w:t>
            </w:r>
          </w:p>
        </w:tc>
        <w:tc>
          <w:tcPr>
            <w:tcW w:w="155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lang w:eastAsia="en-US"/>
              </w:rPr>
            </w:pP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lang w:eastAsia="en-US"/>
              </w:rPr>
            </w:pPr>
            <w:r>
              <w:rPr>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9C27FE" w:rsidRDefault="009C27FE" w:rsidP="009C27FE">
            <w:pPr>
              <w:ind w:left="237" w:hanging="142"/>
              <w:jc w:val="both"/>
              <w:rPr>
                <w:lang w:eastAsia="en-US"/>
              </w:rPr>
            </w:pPr>
            <w:r>
              <w:rPr>
                <w:lang w:eastAsia="en-US"/>
              </w:rPr>
              <w:t>Нарушения при осуществлении  государственных (муниципальных) закупок и закупок отдельными видами юридических лиц</w:t>
            </w:r>
          </w:p>
        </w:tc>
        <w:tc>
          <w:tcPr>
            <w:tcW w:w="155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lang w:eastAsia="en-US"/>
              </w:rPr>
            </w:pP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hideMark/>
          </w:tcPr>
          <w:p w:rsidR="009C27FE" w:rsidRPr="00830814" w:rsidRDefault="009C27FE" w:rsidP="00D80300">
            <w:pPr>
              <w:ind w:hanging="142"/>
              <w:jc w:val="center"/>
              <w:rPr>
                <w:b/>
                <w:lang w:eastAsia="en-US"/>
              </w:rPr>
            </w:pPr>
            <w:r>
              <w:rPr>
                <w:b/>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9C27FE" w:rsidRPr="00EF7106" w:rsidRDefault="009C27FE" w:rsidP="009C27FE">
            <w:pPr>
              <w:ind w:left="237" w:hanging="142"/>
              <w:jc w:val="both"/>
              <w:rPr>
                <w:lang w:eastAsia="en-US"/>
              </w:rPr>
            </w:pPr>
            <w:r w:rsidRPr="00EF7106">
              <w:rPr>
                <w:lang w:eastAsia="en-US"/>
              </w:rPr>
              <w:t>Иные нарушения</w:t>
            </w:r>
          </w:p>
        </w:tc>
        <w:tc>
          <w:tcPr>
            <w:tcW w:w="1559" w:type="dxa"/>
            <w:tcBorders>
              <w:top w:val="single" w:sz="4" w:space="0" w:color="auto"/>
              <w:left w:val="single" w:sz="4" w:space="0" w:color="auto"/>
              <w:bottom w:val="single" w:sz="4" w:space="0" w:color="auto"/>
              <w:right w:val="single" w:sz="4" w:space="0" w:color="auto"/>
            </w:tcBorders>
            <w:hideMark/>
          </w:tcPr>
          <w:p w:rsidR="009C27FE" w:rsidRPr="00830814" w:rsidRDefault="009C27FE" w:rsidP="00D80300">
            <w:pPr>
              <w:ind w:hanging="142"/>
              <w:jc w:val="center"/>
              <w:rPr>
                <w:b/>
                <w:lang w:eastAsia="en-US"/>
              </w:rPr>
            </w:pP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lang w:eastAsia="en-US"/>
              </w:rPr>
            </w:pPr>
            <w:r>
              <w:rPr>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9C27FE">
            <w:pPr>
              <w:ind w:left="237" w:hanging="142"/>
              <w:jc w:val="both"/>
              <w:rPr>
                <w:lang w:eastAsia="en-US"/>
              </w:rPr>
            </w:pPr>
            <w:r>
              <w:rPr>
                <w:lang w:eastAsia="en-US"/>
              </w:rPr>
              <w:t>Нецелевое использование бюджетных средств</w:t>
            </w:r>
          </w:p>
        </w:tc>
        <w:tc>
          <w:tcPr>
            <w:tcW w:w="1559" w:type="dxa"/>
            <w:tcBorders>
              <w:top w:val="single" w:sz="4" w:space="0" w:color="auto"/>
              <w:left w:val="single" w:sz="4" w:space="0" w:color="auto"/>
              <w:bottom w:val="single" w:sz="4" w:space="0" w:color="auto"/>
              <w:right w:val="single" w:sz="4" w:space="0" w:color="auto"/>
            </w:tcBorders>
          </w:tcPr>
          <w:p w:rsidR="009C27FE" w:rsidRPr="00451871" w:rsidRDefault="009D0C61" w:rsidP="00D80300">
            <w:pPr>
              <w:ind w:hanging="142"/>
              <w:jc w:val="center"/>
              <w:rPr>
                <w:lang w:eastAsia="en-US"/>
              </w:rPr>
            </w:pPr>
            <w:r>
              <w:rPr>
                <w:lang w:eastAsia="en-US"/>
              </w:rPr>
              <w:t>9,0</w:t>
            </w: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b/>
                <w:lang w:eastAsia="en-US"/>
              </w:rPr>
            </w:pPr>
            <w:r>
              <w:rPr>
                <w:b/>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9C27FE">
            <w:pPr>
              <w:ind w:left="237" w:hanging="142"/>
              <w:jc w:val="both"/>
              <w:rPr>
                <w:b/>
                <w:lang w:eastAsia="en-US"/>
              </w:rPr>
            </w:pPr>
            <w:r>
              <w:rPr>
                <w:b/>
                <w:lang w:eastAsia="en-US"/>
              </w:rPr>
              <w:t>Рекомендовано к в</w:t>
            </w:r>
            <w:r w:rsidRPr="00451871">
              <w:rPr>
                <w:b/>
                <w:lang w:eastAsia="en-US"/>
              </w:rPr>
              <w:t>озврату</w:t>
            </w:r>
            <w:r>
              <w:rPr>
                <w:b/>
                <w:lang w:eastAsia="en-US"/>
              </w:rPr>
              <w:t xml:space="preserve"> (взысканию) в </w:t>
            </w:r>
            <w:r w:rsidRPr="00451871">
              <w:rPr>
                <w:b/>
                <w:lang w:eastAsia="en-US"/>
              </w:rPr>
              <w:t>бюджет</w:t>
            </w:r>
            <w:r>
              <w:rPr>
                <w:b/>
                <w:lang w:eastAsia="en-US"/>
              </w:rPr>
              <w:t xml:space="preserve">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rPr>
                <w:b/>
                <w:lang w:eastAsia="en-US"/>
              </w:rPr>
            </w:pP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hideMark/>
          </w:tcPr>
          <w:p w:rsidR="009C27FE" w:rsidRDefault="009C27FE" w:rsidP="00D80300">
            <w:pPr>
              <w:ind w:hanging="142"/>
              <w:jc w:val="center"/>
              <w:rPr>
                <w:b/>
                <w:lang w:eastAsia="en-US"/>
              </w:rPr>
            </w:pPr>
            <w:r>
              <w:rPr>
                <w:b/>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9C27FE" w:rsidRDefault="009C27FE" w:rsidP="009C27FE">
            <w:pPr>
              <w:ind w:left="237" w:hanging="142"/>
              <w:jc w:val="both"/>
              <w:rPr>
                <w:b/>
                <w:lang w:eastAsia="en-US"/>
              </w:rPr>
            </w:pPr>
            <w:r>
              <w:rPr>
                <w:b/>
                <w:lang w:eastAsia="en-US"/>
              </w:rPr>
              <w:t>Рекомендовано к возврату в местный бюджет (тыс.руб.)</w:t>
            </w:r>
          </w:p>
        </w:tc>
        <w:tc>
          <w:tcPr>
            <w:tcW w:w="1559" w:type="dxa"/>
            <w:tcBorders>
              <w:top w:val="single" w:sz="4" w:space="0" w:color="auto"/>
              <w:left w:val="single" w:sz="4" w:space="0" w:color="auto"/>
              <w:bottom w:val="single" w:sz="4" w:space="0" w:color="auto"/>
              <w:right w:val="single" w:sz="4" w:space="0" w:color="auto"/>
            </w:tcBorders>
            <w:hideMark/>
          </w:tcPr>
          <w:p w:rsidR="009C27FE" w:rsidRPr="00211B59" w:rsidRDefault="006F5FD4" w:rsidP="00D80300">
            <w:pPr>
              <w:ind w:hanging="142"/>
              <w:jc w:val="center"/>
              <w:rPr>
                <w:b/>
                <w:lang w:eastAsia="en-US"/>
              </w:rPr>
            </w:pPr>
            <w:r>
              <w:rPr>
                <w:b/>
                <w:lang w:eastAsia="en-US"/>
              </w:rPr>
              <w:t>9,0</w:t>
            </w:r>
          </w:p>
        </w:tc>
      </w:tr>
      <w:tr w:rsidR="009C27FE" w:rsidRPr="00451871" w:rsidTr="00D80300">
        <w:tc>
          <w:tcPr>
            <w:tcW w:w="756" w:type="dxa"/>
            <w:tcBorders>
              <w:top w:val="single" w:sz="4" w:space="0" w:color="auto"/>
              <w:left w:val="single" w:sz="4" w:space="0" w:color="auto"/>
              <w:bottom w:val="single" w:sz="4" w:space="0" w:color="auto"/>
              <w:right w:val="single" w:sz="4" w:space="0" w:color="auto"/>
            </w:tcBorders>
            <w:hideMark/>
          </w:tcPr>
          <w:p w:rsidR="009C27FE" w:rsidRDefault="009C27FE" w:rsidP="00D80300">
            <w:pPr>
              <w:ind w:hanging="142"/>
              <w:jc w:val="center"/>
              <w:rPr>
                <w:b/>
                <w:lang w:eastAsia="en-US"/>
              </w:rPr>
            </w:pPr>
            <w:r>
              <w:rPr>
                <w:b/>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9C27FE" w:rsidRDefault="009C27FE" w:rsidP="009C27FE">
            <w:pPr>
              <w:ind w:left="237" w:hanging="142"/>
              <w:jc w:val="both"/>
              <w:rPr>
                <w:b/>
                <w:lang w:eastAsia="en-US"/>
              </w:rPr>
            </w:pPr>
            <w:r>
              <w:rPr>
                <w:b/>
                <w:lang w:eastAsia="en-US"/>
              </w:rPr>
              <w:t>Объем причиненного ущерба (тыс.руб.)</w:t>
            </w:r>
          </w:p>
        </w:tc>
        <w:tc>
          <w:tcPr>
            <w:tcW w:w="1559" w:type="dxa"/>
            <w:tcBorders>
              <w:top w:val="single" w:sz="4" w:space="0" w:color="auto"/>
              <w:left w:val="single" w:sz="4" w:space="0" w:color="auto"/>
              <w:bottom w:val="single" w:sz="4" w:space="0" w:color="auto"/>
              <w:right w:val="single" w:sz="4" w:space="0" w:color="auto"/>
            </w:tcBorders>
            <w:hideMark/>
          </w:tcPr>
          <w:p w:rsidR="009C27FE" w:rsidRPr="00451871" w:rsidRDefault="009C27FE" w:rsidP="00D80300">
            <w:pPr>
              <w:ind w:hanging="142"/>
              <w:jc w:val="center"/>
              <w:rPr>
                <w:b/>
                <w:lang w:eastAsia="en-US"/>
              </w:rPr>
            </w:pPr>
          </w:p>
        </w:tc>
      </w:tr>
    </w:tbl>
    <w:p w:rsidR="009C27FE" w:rsidRDefault="009C27FE" w:rsidP="009C27FE">
      <w:pPr>
        <w:ind w:firstLine="567"/>
        <w:jc w:val="center"/>
        <w:rPr>
          <w:b/>
        </w:rPr>
      </w:pPr>
    </w:p>
    <w:p w:rsidR="009C27FE" w:rsidRPr="00EF7106" w:rsidRDefault="009C27FE" w:rsidP="009C27FE">
      <w:pPr>
        <w:ind w:firstLine="567"/>
        <w:jc w:val="center"/>
        <w:rPr>
          <w:b/>
        </w:rPr>
      </w:pPr>
      <w:r w:rsidRPr="00EF7106">
        <w:rPr>
          <w:b/>
        </w:rPr>
        <w:t>Пояснительная записка к отчету</w:t>
      </w:r>
    </w:p>
    <w:p w:rsidR="009C27FE" w:rsidRPr="00193CF4" w:rsidRDefault="009C27FE" w:rsidP="009C27FE">
      <w:pPr>
        <w:jc w:val="both"/>
        <w:rPr>
          <w:b/>
          <w:lang w:eastAsia="en-US"/>
        </w:rPr>
      </w:pPr>
      <w:r>
        <w:rPr>
          <w:lang w:eastAsia="en-US"/>
        </w:rPr>
        <w:t xml:space="preserve">            </w:t>
      </w:r>
      <w:r w:rsidRPr="00193CF4">
        <w:rPr>
          <w:b/>
          <w:lang w:eastAsia="en-US"/>
        </w:rPr>
        <w:t>Нарушения при формирован</w:t>
      </w:r>
      <w:r w:rsidR="00D80300">
        <w:rPr>
          <w:b/>
          <w:lang w:eastAsia="en-US"/>
        </w:rPr>
        <w:t>ии и исполнении бюджета –  193,9</w:t>
      </w:r>
      <w:r w:rsidR="006F5FD4">
        <w:rPr>
          <w:b/>
          <w:lang w:eastAsia="en-US"/>
        </w:rPr>
        <w:t xml:space="preserve"> </w:t>
      </w:r>
      <w:r w:rsidRPr="00193CF4">
        <w:rPr>
          <w:b/>
          <w:lang w:eastAsia="en-US"/>
        </w:rPr>
        <w:t xml:space="preserve">тыс.руб. </w:t>
      </w:r>
    </w:p>
    <w:p w:rsidR="009C27FE" w:rsidRDefault="006F5FD4" w:rsidP="00D80300">
      <w:pPr>
        <w:ind w:left="142"/>
        <w:jc w:val="both"/>
      </w:pPr>
      <w:r>
        <w:t>- 125,7</w:t>
      </w:r>
      <w:r w:rsidR="009C27FE">
        <w:t xml:space="preserve"> тыс.руб.  - нарушение Порядка формирования бюджетных ассигнований дорожного фонда. (п.1.1.13 Классификатора нарушений).</w:t>
      </w:r>
    </w:p>
    <w:p w:rsidR="009C27FE" w:rsidRDefault="006F5FD4" w:rsidP="00D80300">
      <w:pPr>
        <w:pStyle w:val="a3"/>
        <w:spacing w:after="0"/>
        <w:ind w:left="142" w:firstLine="196"/>
        <w:jc w:val="both"/>
        <w:rPr>
          <w:color w:val="000000" w:themeColor="text1"/>
        </w:rPr>
      </w:pPr>
      <w:r>
        <w:rPr>
          <w:lang w:eastAsia="en-US"/>
        </w:rPr>
        <w:t>- 2,2</w:t>
      </w:r>
      <w:r w:rsidR="009C27FE">
        <w:rPr>
          <w:lang w:eastAsia="en-US"/>
        </w:rPr>
        <w:t xml:space="preserve"> тыс.руб.</w:t>
      </w:r>
      <w:r w:rsidR="009C27FE" w:rsidRPr="00767867">
        <w:t xml:space="preserve"> </w:t>
      </w:r>
      <w:r w:rsidR="009C27FE" w:rsidRPr="00550091">
        <w:t xml:space="preserve">нарушение </w:t>
      </w:r>
      <w:r w:rsidR="009C27FE">
        <w:t xml:space="preserve"> при осуществлении </w:t>
      </w:r>
      <w:r w:rsidR="009C27FE" w:rsidRPr="00550091">
        <w:t xml:space="preserve"> оплаты труда</w:t>
      </w:r>
      <w:r w:rsidR="009C27FE">
        <w:t xml:space="preserve">. </w:t>
      </w:r>
      <w:r w:rsidR="009C27FE" w:rsidRPr="00550091">
        <w:t xml:space="preserve"> </w:t>
      </w:r>
      <w:r w:rsidR="009C27FE">
        <w:rPr>
          <w:color w:val="000000" w:themeColor="text1"/>
        </w:rPr>
        <w:t>(п.1.2.95                                     Классификатора нарушений)</w:t>
      </w:r>
    </w:p>
    <w:p w:rsidR="00D80300" w:rsidRPr="00F95BEE" w:rsidRDefault="00D80300" w:rsidP="00D80300">
      <w:pPr>
        <w:ind w:left="142" w:firstLine="142"/>
        <w:jc w:val="both"/>
      </w:pPr>
      <w:r>
        <w:t xml:space="preserve">    - 66 тыс.руб. -  использованы с нарушением принципа эффективности (ст.34 БК РФ). </w:t>
      </w:r>
    </w:p>
    <w:p w:rsidR="00D80300" w:rsidRPr="00994634" w:rsidRDefault="00D80300" w:rsidP="00D80300">
      <w:pPr>
        <w:pStyle w:val="a3"/>
        <w:spacing w:after="0"/>
        <w:ind w:left="142" w:firstLine="196"/>
        <w:jc w:val="both"/>
        <w:rPr>
          <w:color w:val="000000"/>
        </w:rPr>
      </w:pPr>
    </w:p>
    <w:p w:rsidR="00B040D3" w:rsidRDefault="009C27FE" w:rsidP="006F5FD4">
      <w:pPr>
        <w:pStyle w:val="a3"/>
        <w:spacing w:after="0"/>
        <w:ind w:left="-284" w:firstLine="142"/>
        <w:jc w:val="both"/>
        <w:rPr>
          <w:b/>
          <w:lang w:eastAsia="en-US"/>
        </w:rPr>
      </w:pPr>
      <w:r w:rsidRPr="006F5FD4">
        <w:rPr>
          <w:b/>
        </w:rPr>
        <w:t xml:space="preserve">       </w:t>
      </w:r>
      <w:r w:rsidR="006F5FD4" w:rsidRPr="006F5FD4">
        <w:rPr>
          <w:b/>
          <w:lang w:eastAsia="en-US"/>
        </w:rPr>
        <w:t>Нецелевое использование бюджетных средств</w:t>
      </w:r>
      <w:r w:rsidR="006F5FD4">
        <w:rPr>
          <w:b/>
          <w:lang w:eastAsia="en-US"/>
        </w:rPr>
        <w:t xml:space="preserve"> – 9 тыс.руб.</w:t>
      </w:r>
    </w:p>
    <w:p w:rsidR="006F5FD4" w:rsidRPr="006F5FD4" w:rsidRDefault="006F5FD4" w:rsidP="006F5FD4">
      <w:pPr>
        <w:pStyle w:val="a3"/>
        <w:spacing w:after="0"/>
        <w:ind w:left="-284" w:firstLine="142"/>
        <w:jc w:val="both"/>
        <w:rPr>
          <w:b/>
        </w:rPr>
      </w:pPr>
      <w:r>
        <w:rPr>
          <w:b/>
          <w:lang w:eastAsia="en-US"/>
        </w:rPr>
        <w:t xml:space="preserve">    - 9 тыс.руб.</w:t>
      </w:r>
      <w:r w:rsidRPr="006F5FD4">
        <w:t xml:space="preserve"> </w:t>
      </w:r>
      <w:r>
        <w:t xml:space="preserve"> средства дорожного фонда использованы на цели, не соответствующие целям их предоставления</w:t>
      </w:r>
      <w:r w:rsidR="009D0C61">
        <w:t>.</w:t>
      </w:r>
      <w:r w:rsidR="009D0C61" w:rsidRPr="009D0C61">
        <w:t xml:space="preserve"> </w:t>
      </w:r>
      <w:r w:rsidR="009D0C61">
        <w:t>(п. 1.2.18 Классификатора нарушений).</w:t>
      </w:r>
    </w:p>
    <w:p w:rsidR="00F95BEE" w:rsidRPr="00F95BEE" w:rsidRDefault="00AD0B09" w:rsidP="00EF3A11">
      <w:pPr>
        <w:ind w:left="-284" w:firstLine="142"/>
        <w:jc w:val="both"/>
      </w:pPr>
      <w:r>
        <w:t xml:space="preserve"> </w:t>
      </w:r>
    </w:p>
    <w:sectPr w:rsidR="00F95BEE" w:rsidRPr="00F95BEE" w:rsidSect="00C24367">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F74" w:rsidRDefault="00F13F74" w:rsidP="004A63C7">
      <w:r>
        <w:separator/>
      </w:r>
    </w:p>
  </w:endnote>
  <w:endnote w:type="continuationSeparator" w:id="0">
    <w:p w:rsidR="00F13F74" w:rsidRDefault="00F13F74" w:rsidP="004A6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81079"/>
    </w:sdtPr>
    <w:sdtContent>
      <w:p w:rsidR="00D80300" w:rsidRDefault="00D80300">
        <w:pPr>
          <w:pStyle w:val="a7"/>
          <w:jc w:val="right"/>
        </w:pPr>
        <w:fldSimple w:instr=" PAGE   \* MERGEFORMAT ">
          <w:r w:rsidR="009D0C61">
            <w:rPr>
              <w:noProof/>
            </w:rPr>
            <w:t>15</w:t>
          </w:r>
        </w:fldSimple>
      </w:p>
    </w:sdtContent>
  </w:sdt>
  <w:p w:rsidR="00D80300" w:rsidRDefault="00D803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F74" w:rsidRDefault="00F13F74" w:rsidP="004A63C7">
      <w:r>
        <w:separator/>
      </w:r>
    </w:p>
  </w:footnote>
  <w:footnote w:type="continuationSeparator" w:id="0">
    <w:p w:rsidR="00F13F74" w:rsidRDefault="00F13F74" w:rsidP="004A63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066C4"/>
    <w:multiLevelType w:val="hybridMultilevel"/>
    <w:tmpl w:val="436E251C"/>
    <w:lvl w:ilvl="0" w:tplc="AD02C43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06F6929"/>
    <w:multiLevelType w:val="hybridMultilevel"/>
    <w:tmpl w:val="890C0020"/>
    <w:lvl w:ilvl="0" w:tplc="0419000B">
      <w:start w:val="1"/>
      <w:numFmt w:val="bullet"/>
      <w:lvlText w:val=""/>
      <w:lvlJc w:val="left"/>
      <w:pPr>
        <w:tabs>
          <w:tab w:val="num" w:pos="975"/>
        </w:tabs>
        <w:ind w:left="975" w:hanging="360"/>
      </w:pPr>
      <w:rPr>
        <w:rFonts w:ascii="Wingdings" w:hAnsi="Wingdings" w:hint="default"/>
        <w:color w:val="000000" w:themeColor="text1"/>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2">
    <w:nsid w:val="3C745E4E"/>
    <w:multiLevelType w:val="hybridMultilevel"/>
    <w:tmpl w:val="41A4A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6E777A"/>
    <w:multiLevelType w:val="hybridMultilevel"/>
    <w:tmpl w:val="D794CA08"/>
    <w:lvl w:ilvl="0" w:tplc="456E0AA2">
      <w:start w:val="1"/>
      <w:numFmt w:val="bullet"/>
      <w:lvlText w:val=""/>
      <w:lvlJc w:val="left"/>
      <w:pPr>
        <w:ind w:left="720" w:hanging="360"/>
      </w:pPr>
      <w:rPr>
        <w:rFonts w:ascii="Wingdings" w:hAnsi="Wingdings"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276DAB"/>
    <w:multiLevelType w:val="hybridMultilevel"/>
    <w:tmpl w:val="0AEE9CAA"/>
    <w:lvl w:ilvl="0" w:tplc="EDA67A1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065D1B"/>
    <w:multiLevelType w:val="hybridMultilevel"/>
    <w:tmpl w:val="E0BACAAC"/>
    <w:lvl w:ilvl="0" w:tplc="D926269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49DA685E"/>
    <w:multiLevelType w:val="hybridMultilevel"/>
    <w:tmpl w:val="E01043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2736E1"/>
    <w:multiLevelType w:val="hybridMultilevel"/>
    <w:tmpl w:val="20301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8">
    <w:nsid w:val="50B62745"/>
    <w:multiLevelType w:val="hybridMultilevel"/>
    <w:tmpl w:val="E662D046"/>
    <w:lvl w:ilvl="0" w:tplc="CAC803FE">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4FF0CDE"/>
    <w:multiLevelType w:val="hybridMultilevel"/>
    <w:tmpl w:val="89727116"/>
    <w:lvl w:ilvl="0" w:tplc="61DE1A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8EB6581"/>
    <w:multiLevelType w:val="multilevel"/>
    <w:tmpl w:val="7E6A054A"/>
    <w:lvl w:ilvl="0">
      <w:start w:val="5"/>
      <w:numFmt w:val="decimal"/>
      <w:lvlText w:val="%1."/>
      <w:lvlJc w:val="left"/>
      <w:pPr>
        <w:tabs>
          <w:tab w:val="num" w:pos="360"/>
        </w:tabs>
        <w:ind w:left="360" w:hanging="360"/>
      </w:pPr>
      <w:rPr>
        <w:rFonts w:hint="default"/>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66F46014"/>
    <w:multiLevelType w:val="hybridMultilevel"/>
    <w:tmpl w:val="2460C6D8"/>
    <w:lvl w:ilvl="0" w:tplc="C21058E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6CFF2FF5"/>
    <w:multiLevelType w:val="hybridMultilevel"/>
    <w:tmpl w:val="878C89F6"/>
    <w:lvl w:ilvl="0" w:tplc="30B645A2">
      <w:start w:val="1"/>
      <w:numFmt w:val="decimal"/>
      <w:lvlText w:val="%1."/>
      <w:lvlJc w:val="left"/>
      <w:pPr>
        <w:ind w:left="1095" w:hanging="73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223FBC"/>
    <w:multiLevelType w:val="hybridMultilevel"/>
    <w:tmpl w:val="38544D38"/>
    <w:lvl w:ilvl="0" w:tplc="D9E0FEBA">
      <w:start w:val="1"/>
      <w:numFmt w:val="bullet"/>
      <w:lvlText w:val=""/>
      <w:lvlJc w:val="left"/>
      <w:pPr>
        <w:tabs>
          <w:tab w:val="num" w:pos="1070"/>
        </w:tabs>
        <w:ind w:left="1070" w:hanging="360"/>
      </w:pPr>
      <w:rPr>
        <w:rFonts w:ascii="Wingdings" w:hAnsi="Wingdings" w:hint="default"/>
        <w:color w:val="auto"/>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4">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3"/>
  </w:num>
  <w:num w:numId="5">
    <w:abstractNumId w:val="10"/>
  </w:num>
  <w:num w:numId="6">
    <w:abstractNumId w:val="4"/>
  </w:num>
  <w:num w:numId="7">
    <w:abstractNumId w:val="2"/>
  </w:num>
  <w:num w:numId="8">
    <w:abstractNumId w:val="5"/>
  </w:num>
  <w:num w:numId="9">
    <w:abstractNumId w:val="6"/>
  </w:num>
  <w:num w:numId="10">
    <w:abstractNumId w:val="12"/>
  </w:num>
  <w:num w:numId="11">
    <w:abstractNumId w:val="8"/>
  </w:num>
  <w:num w:numId="12">
    <w:abstractNumId w:val="9"/>
  </w:num>
  <w:num w:numId="13">
    <w:abstractNumId w:val="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94DF9"/>
    <w:rsid w:val="00000404"/>
    <w:rsid w:val="00000842"/>
    <w:rsid w:val="00000998"/>
    <w:rsid w:val="00002198"/>
    <w:rsid w:val="000022C8"/>
    <w:rsid w:val="00002686"/>
    <w:rsid w:val="00002775"/>
    <w:rsid w:val="00003500"/>
    <w:rsid w:val="00003C14"/>
    <w:rsid w:val="00003FEF"/>
    <w:rsid w:val="00005360"/>
    <w:rsid w:val="000056F5"/>
    <w:rsid w:val="00005A0D"/>
    <w:rsid w:val="00005C88"/>
    <w:rsid w:val="00005E88"/>
    <w:rsid w:val="00006346"/>
    <w:rsid w:val="0000635D"/>
    <w:rsid w:val="00006D6C"/>
    <w:rsid w:val="00006E57"/>
    <w:rsid w:val="0000733E"/>
    <w:rsid w:val="00007843"/>
    <w:rsid w:val="00007D56"/>
    <w:rsid w:val="00007F1A"/>
    <w:rsid w:val="00010053"/>
    <w:rsid w:val="0001035F"/>
    <w:rsid w:val="00011437"/>
    <w:rsid w:val="000120FD"/>
    <w:rsid w:val="00012553"/>
    <w:rsid w:val="00012E69"/>
    <w:rsid w:val="000132A5"/>
    <w:rsid w:val="000132E7"/>
    <w:rsid w:val="00013E92"/>
    <w:rsid w:val="00014131"/>
    <w:rsid w:val="00014985"/>
    <w:rsid w:val="000150F6"/>
    <w:rsid w:val="00015188"/>
    <w:rsid w:val="00015730"/>
    <w:rsid w:val="000157BB"/>
    <w:rsid w:val="00015E2F"/>
    <w:rsid w:val="00017331"/>
    <w:rsid w:val="000178E8"/>
    <w:rsid w:val="00017E00"/>
    <w:rsid w:val="0002060B"/>
    <w:rsid w:val="00020C71"/>
    <w:rsid w:val="000210F5"/>
    <w:rsid w:val="000220FF"/>
    <w:rsid w:val="000228CD"/>
    <w:rsid w:val="000230E5"/>
    <w:rsid w:val="000230EF"/>
    <w:rsid w:val="00023A3A"/>
    <w:rsid w:val="00023C22"/>
    <w:rsid w:val="00023C7A"/>
    <w:rsid w:val="00023DCF"/>
    <w:rsid w:val="00024845"/>
    <w:rsid w:val="00024EE2"/>
    <w:rsid w:val="000250E4"/>
    <w:rsid w:val="00025155"/>
    <w:rsid w:val="000252EA"/>
    <w:rsid w:val="000252ED"/>
    <w:rsid w:val="0002552F"/>
    <w:rsid w:val="00025555"/>
    <w:rsid w:val="0002593D"/>
    <w:rsid w:val="00025DAE"/>
    <w:rsid w:val="00026517"/>
    <w:rsid w:val="00026584"/>
    <w:rsid w:val="0002687E"/>
    <w:rsid w:val="0002703A"/>
    <w:rsid w:val="000277D8"/>
    <w:rsid w:val="00027D9B"/>
    <w:rsid w:val="00027F08"/>
    <w:rsid w:val="0003006A"/>
    <w:rsid w:val="0003019B"/>
    <w:rsid w:val="000304FD"/>
    <w:rsid w:val="0003056E"/>
    <w:rsid w:val="0003061F"/>
    <w:rsid w:val="00030A32"/>
    <w:rsid w:val="00030A84"/>
    <w:rsid w:val="000310F4"/>
    <w:rsid w:val="00031350"/>
    <w:rsid w:val="00031A02"/>
    <w:rsid w:val="00032C64"/>
    <w:rsid w:val="00032CC5"/>
    <w:rsid w:val="00032CD7"/>
    <w:rsid w:val="0003326D"/>
    <w:rsid w:val="00033817"/>
    <w:rsid w:val="00033C05"/>
    <w:rsid w:val="00033C99"/>
    <w:rsid w:val="000344B4"/>
    <w:rsid w:val="00034603"/>
    <w:rsid w:val="00034610"/>
    <w:rsid w:val="00034950"/>
    <w:rsid w:val="000349B4"/>
    <w:rsid w:val="00034AF1"/>
    <w:rsid w:val="000351E0"/>
    <w:rsid w:val="00035A18"/>
    <w:rsid w:val="00035FF3"/>
    <w:rsid w:val="000361D9"/>
    <w:rsid w:val="00036692"/>
    <w:rsid w:val="000375C1"/>
    <w:rsid w:val="000375ED"/>
    <w:rsid w:val="00037735"/>
    <w:rsid w:val="00037CC6"/>
    <w:rsid w:val="00037DB2"/>
    <w:rsid w:val="000400B9"/>
    <w:rsid w:val="00041333"/>
    <w:rsid w:val="00041B97"/>
    <w:rsid w:val="0004269D"/>
    <w:rsid w:val="000430FF"/>
    <w:rsid w:val="00043EC4"/>
    <w:rsid w:val="000443CC"/>
    <w:rsid w:val="000447E2"/>
    <w:rsid w:val="0004496B"/>
    <w:rsid w:val="00044B69"/>
    <w:rsid w:val="00045A06"/>
    <w:rsid w:val="00046C88"/>
    <w:rsid w:val="00050FDC"/>
    <w:rsid w:val="000512B5"/>
    <w:rsid w:val="00051A4F"/>
    <w:rsid w:val="00051ED7"/>
    <w:rsid w:val="000521D9"/>
    <w:rsid w:val="0005225B"/>
    <w:rsid w:val="000527F1"/>
    <w:rsid w:val="00052DF8"/>
    <w:rsid w:val="00052F9C"/>
    <w:rsid w:val="00053E26"/>
    <w:rsid w:val="000543B1"/>
    <w:rsid w:val="00054963"/>
    <w:rsid w:val="00055570"/>
    <w:rsid w:val="00055C77"/>
    <w:rsid w:val="00056191"/>
    <w:rsid w:val="000562FF"/>
    <w:rsid w:val="0005652A"/>
    <w:rsid w:val="00056C26"/>
    <w:rsid w:val="00057708"/>
    <w:rsid w:val="00057849"/>
    <w:rsid w:val="00057DBE"/>
    <w:rsid w:val="000605CC"/>
    <w:rsid w:val="00061226"/>
    <w:rsid w:val="000613E2"/>
    <w:rsid w:val="00061923"/>
    <w:rsid w:val="000620A3"/>
    <w:rsid w:val="000627C5"/>
    <w:rsid w:val="00062873"/>
    <w:rsid w:val="000628D3"/>
    <w:rsid w:val="00062EB0"/>
    <w:rsid w:val="00063625"/>
    <w:rsid w:val="00063FD8"/>
    <w:rsid w:val="0006419D"/>
    <w:rsid w:val="0006464E"/>
    <w:rsid w:val="000647A5"/>
    <w:rsid w:val="00064F5E"/>
    <w:rsid w:val="000655CD"/>
    <w:rsid w:val="00065783"/>
    <w:rsid w:val="00065AB9"/>
    <w:rsid w:val="00065B61"/>
    <w:rsid w:val="00066256"/>
    <w:rsid w:val="00066446"/>
    <w:rsid w:val="00066545"/>
    <w:rsid w:val="000666AF"/>
    <w:rsid w:val="00067662"/>
    <w:rsid w:val="00067B69"/>
    <w:rsid w:val="00071309"/>
    <w:rsid w:val="00071519"/>
    <w:rsid w:val="000716E5"/>
    <w:rsid w:val="000724CF"/>
    <w:rsid w:val="000730B3"/>
    <w:rsid w:val="00075A65"/>
    <w:rsid w:val="000760A0"/>
    <w:rsid w:val="00076647"/>
    <w:rsid w:val="00076693"/>
    <w:rsid w:val="00076D46"/>
    <w:rsid w:val="00076DDD"/>
    <w:rsid w:val="00076E96"/>
    <w:rsid w:val="00077173"/>
    <w:rsid w:val="0007719A"/>
    <w:rsid w:val="00077424"/>
    <w:rsid w:val="00077578"/>
    <w:rsid w:val="000777A6"/>
    <w:rsid w:val="000801B2"/>
    <w:rsid w:val="00080FF3"/>
    <w:rsid w:val="0008223C"/>
    <w:rsid w:val="00082409"/>
    <w:rsid w:val="0008245C"/>
    <w:rsid w:val="0008260D"/>
    <w:rsid w:val="000827B5"/>
    <w:rsid w:val="00084246"/>
    <w:rsid w:val="000844A5"/>
    <w:rsid w:val="00084D2E"/>
    <w:rsid w:val="00085158"/>
    <w:rsid w:val="00085182"/>
    <w:rsid w:val="00085EFF"/>
    <w:rsid w:val="0008611F"/>
    <w:rsid w:val="00086858"/>
    <w:rsid w:val="00086FDE"/>
    <w:rsid w:val="00087B0D"/>
    <w:rsid w:val="000900E2"/>
    <w:rsid w:val="000900E8"/>
    <w:rsid w:val="0009025B"/>
    <w:rsid w:val="000902BF"/>
    <w:rsid w:val="00090D54"/>
    <w:rsid w:val="00090F0C"/>
    <w:rsid w:val="0009117D"/>
    <w:rsid w:val="000914C2"/>
    <w:rsid w:val="000925DD"/>
    <w:rsid w:val="00092D42"/>
    <w:rsid w:val="00093102"/>
    <w:rsid w:val="000934C1"/>
    <w:rsid w:val="000938A9"/>
    <w:rsid w:val="00093F80"/>
    <w:rsid w:val="000946A7"/>
    <w:rsid w:val="00094E75"/>
    <w:rsid w:val="0009597F"/>
    <w:rsid w:val="00096897"/>
    <w:rsid w:val="00097201"/>
    <w:rsid w:val="00097584"/>
    <w:rsid w:val="000976D7"/>
    <w:rsid w:val="000A0392"/>
    <w:rsid w:val="000A0EC0"/>
    <w:rsid w:val="000A1035"/>
    <w:rsid w:val="000A119E"/>
    <w:rsid w:val="000A16FE"/>
    <w:rsid w:val="000A1959"/>
    <w:rsid w:val="000A202F"/>
    <w:rsid w:val="000A214E"/>
    <w:rsid w:val="000A27BF"/>
    <w:rsid w:val="000A2EEE"/>
    <w:rsid w:val="000A32FD"/>
    <w:rsid w:val="000A3907"/>
    <w:rsid w:val="000A3F7A"/>
    <w:rsid w:val="000A48B2"/>
    <w:rsid w:val="000A4A5A"/>
    <w:rsid w:val="000A4F37"/>
    <w:rsid w:val="000A508F"/>
    <w:rsid w:val="000A5C48"/>
    <w:rsid w:val="000A6272"/>
    <w:rsid w:val="000A64EA"/>
    <w:rsid w:val="000A696E"/>
    <w:rsid w:val="000A6D7B"/>
    <w:rsid w:val="000A6EE8"/>
    <w:rsid w:val="000A71C9"/>
    <w:rsid w:val="000A73CC"/>
    <w:rsid w:val="000A78D1"/>
    <w:rsid w:val="000B0424"/>
    <w:rsid w:val="000B0479"/>
    <w:rsid w:val="000B14A6"/>
    <w:rsid w:val="000B227C"/>
    <w:rsid w:val="000B2CE9"/>
    <w:rsid w:val="000B3936"/>
    <w:rsid w:val="000B48E1"/>
    <w:rsid w:val="000B49BD"/>
    <w:rsid w:val="000B50FB"/>
    <w:rsid w:val="000B5346"/>
    <w:rsid w:val="000B59FA"/>
    <w:rsid w:val="000B5BE3"/>
    <w:rsid w:val="000B618C"/>
    <w:rsid w:val="000B6CA6"/>
    <w:rsid w:val="000B7211"/>
    <w:rsid w:val="000B727E"/>
    <w:rsid w:val="000B75DF"/>
    <w:rsid w:val="000B7D08"/>
    <w:rsid w:val="000C073C"/>
    <w:rsid w:val="000C116A"/>
    <w:rsid w:val="000C11FA"/>
    <w:rsid w:val="000C1724"/>
    <w:rsid w:val="000C1FD7"/>
    <w:rsid w:val="000C2BDD"/>
    <w:rsid w:val="000C2C59"/>
    <w:rsid w:val="000C2D47"/>
    <w:rsid w:val="000C2F2C"/>
    <w:rsid w:val="000C3A1D"/>
    <w:rsid w:val="000C4E9E"/>
    <w:rsid w:val="000C520B"/>
    <w:rsid w:val="000C5303"/>
    <w:rsid w:val="000C54BD"/>
    <w:rsid w:val="000C58BD"/>
    <w:rsid w:val="000C58C4"/>
    <w:rsid w:val="000C594C"/>
    <w:rsid w:val="000C5E64"/>
    <w:rsid w:val="000C6109"/>
    <w:rsid w:val="000C6409"/>
    <w:rsid w:val="000C6908"/>
    <w:rsid w:val="000C6A03"/>
    <w:rsid w:val="000C726C"/>
    <w:rsid w:val="000C7D3B"/>
    <w:rsid w:val="000D00D4"/>
    <w:rsid w:val="000D1743"/>
    <w:rsid w:val="000D2281"/>
    <w:rsid w:val="000D2855"/>
    <w:rsid w:val="000D31E6"/>
    <w:rsid w:val="000D38B2"/>
    <w:rsid w:val="000D3BF0"/>
    <w:rsid w:val="000D4D1A"/>
    <w:rsid w:val="000D542E"/>
    <w:rsid w:val="000D6678"/>
    <w:rsid w:val="000D744A"/>
    <w:rsid w:val="000E009B"/>
    <w:rsid w:val="000E038F"/>
    <w:rsid w:val="000E0997"/>
    <w:rsid w:val="000E0C82"/>
    <w:rsid w:val="000E1BA0"/>
    <w:rsid w:val="000E2497"/>
    <w:rsid w:val="000E3193"/>
    <w:rsid w:val="000E378D"/>
    <w:rsid w:val="000E4284"/>
    <w:rsid w:val="000E5EE3"/>
    <w:rsid w:val="000E621E"/>
    <w:rsid w:val="000E68B6"/>
    <w:rsid w:val="000E7649"/>
    <w:rsid w:val="000F0A3B"/>
    <w:rsid w:val="000F0F48"/>
    <w:rsid w:val="000F0FAC"/>
    <w:rsid w:val="000F1353"/>
    <w:rsid w:val="000F15FA"/>
    <w:rsid w:val="000F2A34"/>
    <w:rsid w:val="000F2E0D"/>
    <w:rsid w:val="000F3441"/>
    <w:rsid w:val="000F3657"/>
    <w:rsid w:val="000F3686"/>
    <w:rsid w:val="000F3C86"/>
    <w:rsid w:val="000F4FC8"/>
    <w:rsid w:val="000F561E"/>
    <w:rsid w:val="000F59D5"/>
    <w:rsid w:val="000F5EFB"/>
    <w:rsid w:val="000F633E"/>
    <w:rsid w:val="000F6964"/>
    <w:rsid w:val="000F6A25"/>
    <w:rsid w:val="000F7133"/>
    <w:rsid w:val="000F7D59"/>
    <w:rsid w:val="00101043"/>
    <w:rsid w:val="00101251"/>
    <w:rsid w:val="00101695"/>
    <w:rsid w:val="00101F36"/>
    <w:rsid w:val="00102360"/>
    <w:rsid w:val="0010240E"/>
    <w:rsid w:val="0010287B"/>
    <w:rsid w:val="00102C23"/>
    <w:rsid w:val="0010307C"/>
    <w:rsid w:val="00103234"/>
    <w:rsid w:val="00103586"/>
    <w:rsid w:val="001037F8"/>
    <w:rsid w:val="00103AE9"/>
    <w:rsid w:val="001048B0"/>
    <w:rsid w:val="00104AB9"/>
    <w:rsid w:val="00105358"/>
    <w:rsid w:val="00106335"/>
    <w:rsid w:val="00106F97"/>
    <w:rsid w:val="00107678"/>
    <w:rsid w:val="00107F56"/>
    <w:rsid w:val="00110281"/>
    <w:rsid w:val="001102FC"/>
    <w:rsid w:val="00110C70"/>
    <w:rsid w:val="001112FC"/>
    <w:rsid w:val="00111694"/>
    <w:rsid w:val="00111E60"/>
    <w:rsid w:val="00111F98"/>
    <w:rsid w:val="00112171"/>
    <w:rsid w:val="00112186"/>
    <w:rsid w:val="00112488"/>
    <w:rsid w:val="001125AC"/>
    <w:rsid w:val="00112906"/>
    <w:rsid w:val="00112A6F"/>
    <w:rsid w:val="00112E39"/>
    <w:rsid w:val="00113239"/>
    <w:rsid w:val="001137BD"/>
    <w:rsid w:val="00113AD2"/>
    <w:rsid w:val="0011421A"/>
    <w:rsid w:val="001143A6"/>
    <w:rsid w:val="001145C4"/>
    <w:rsid w:val="001145CF"/>
    <w:rsid w:val="00114F5E"/>
    <w:rsid w:val="001154EF"/>
    <w:rsid w:val="001155E8"/>
    <w:rsid w:val="00115ECE"/>
    <w:rsid w:val="00115F81"/>
    <w:rsid w:val="00116543"/>
    <w:rsid w:val="00116C66"/>
    <w:rsid w:val="00116EBA"/>
    <w:rsid w:val="001177DC"/>
    <w:rsid w:val="00120095"/>
    <w:rsid w:val="001203AC"/>
    <w:rsid w:val="00121A5B"/>
    <w:rsid w:val="00121AD1"/>
    <w:rsid w:val="00121B80"/>
    <w:rsid w:val="00121E64"/>
    <w:rsid w:val="001220ED"/>
    <w:rsid w:val="0012257A"/>
    <w:rsid w:val="00122DEE"/>
    <w:rsid w:val="0012306A"/>
    <w:rsid w:val="00123225"/>
    <w:rsid w:val="0012337C"/>
    <w:rsid w:val="001249EB"/>
    <w:rsid w:val="00124B8E"/>
    <w:rsid w:val="00124F28"/>
    <w:rsid w:val="00124FC0"/>
    <w:rsid w:val="00125BE1"/>
    <w:rsid w:val="00125E22"/>
    <w:rsid w:val="00126F4F"/>
    <w:rsid w:val="00126F7B"/>
    <w:rsid w:val="001272A8"/>
    <w:rsid w:val="001275AB"/>
    <w:rsid w:val="001276B8"/>
    <w:rsid w:val="001277AA"/>
    <w:rsid w:val="00127D13"/>
    <w:rsid w:val="00127E84"/>
    <w:rsid w:val="00127F32"/>
    <w:rsid w:val="00131544"/>
    <w:rsid w:val="00131727"/>
    <w:rsid w:val="00131812"/>
    <w:rsid w:val="00131CC0"/>
    <w:rsid w:val="00131D51"/>
    <w:rsid w:val="0013201B"/>
    <w:rsid w:val="0013370E"/>
    <w:rsid w:val="0013419C"/>
    <w:rsid w:val="00135835"/>
    <w:rsid w:val="001358E2"/>
    <w:rsid w:val="00135AC3"/>
    <w:rsid w:val="00135F1D"/>
    <w:rsid w:val="00136D46"/>
    <w:rsid w:val="00137205"/>
    <w:rsid w:val="00137E44"/>
    <w:rsid w:val="001400DC"/>
    <w:rsid w:val="0014011B"/>
    <w:rsid w:val="00140954"/>
    <w:rsid w:val="001419EC"/>
    <w:rsid w:val="00141CD1"/>
    <w:rsid w:val="00142C6D"/>
    <w:rsid w:val="001430FF"/>
    <w:rsid w:val="00144580"/>
    <w:rsid w:val="001451C5"/>
    <w:rsid w:val="001456FE"/>
    <w:rsid w:val="00145765"/>
    <w:rsid w:val="00146A71"/>
    <w:rsid w:val="00146BAA"/>
    <w:rsid w:val="00146BC9"/>
    <w:rsid w:val="00147622"/>
    <w:rsid w:val="0014776A"/>
    <w:rsid w:val="00147DF7"/>
    <w:rsid w:val="001505E6"/>
    <w:rsid w:val="00150DF6"/>
    <w:rsid w:val="00151417"/>
    <w:rsid w:val="00151518"/>
    <w:rsid w:val="001522EF"/>
    <w:rsid w:val="0015265B"/>
    <w:rsid w:val="001537B3"/>
    <w:rsid w:val="0015386A"/>
    <w:rsid w:val="001539CC"/>
    <w:rsid w:val="00153F62"/>
    <w:rsid w:val="0015418A"/>
    <w:rsid w:val="001548E5"/>
    <w:rsid w:val="001549CA"/>
    <w:rsid w:val="00156471"/>
    <w:rsid w:val="00156FFD"/>
    <w:rsid w:val="0015790F"/>
    <w:rsid w:val="00157B9B"/>
    <w:rsid w:val="00157C23"/>
    <w:rsid w:val="00157FB6"/>
    <w:rsid w:val="00160AA4"/>
    <w:rsid w:val="00161186"/>
    <w:rsid w:val="001612C2"/>
    <w:rsid w:val="00161AF5"/>
    <w:rsid w:val="00162B39"/>
    <w:rsid w:val="00162D20"/>
    <w:rsid w:val="001632A6"/>
    <w:rsid w:val="00163504"/>
    <w:rsid w:val="00164347"/>
    <w:rsid w:val="00164A92"/>
    <w:rsid w:val="00165311"/>
    <w:rsid w:val="00165BC8"/>
    <w:rsid w:val="00166318"/>
    <w:rsid w:val="0016637F"/>
    <w:rsid w:val="00166D37"/>
    <w:rsid w:val="00167778"/>
    <w:rsid w:val="00167E3D"/>
    <w:rsid w:val="001703A6"/>
    <w:rsid w:val="001703EC"/>
    <w:rsid w:val="001707F3"/>
    <w:rsid w:val="00170A86"/>
    <w:rsid w:val="00170C9E"/>
    <w:rsid w:val="001715C0"/>
    <w:rsid w:val="00171C02"/>
    <w:rsid w:val="0017279E"/>
    <w:rsid w:val="00172A59"/>
    <w:rsid w:val="001731EF"/>
    <w:rsid w:val="001733AC"/>
    <w:rsid w:val="00173578"/>
    <w:rsid w:val="00173847"/>
    <w:rsid w:val="00173C56"/>
    <w:rsid w:val="00173D66"/>
    <w:rsid w:val="00173F77"/>
    <w:rsid w:val="001751A0"/>
    <w:rsid w:val="00175E74"/>
    <w:rsid w:val="00176982"/>
    <w:rsid w:val="00176B11"/>
    <w:rsid w:val="00176FAF"/>
    <w:rsid w:val="00177195"/>
    <w:rsid w:val="001775D8"/>
    <w:rsid w:val="00177D53"/>
    <w:rsid w:val="00180FCE"/>
    <w:rsid w:val="001820CE"/>
    <w:rsid w:val="00182333"/>
    <w:rsid w:val="00182B3B"/>
    <w:rsid w:val="00182DAB"/>
    <w:rsid w:val="00182F17"/>
    <w:rsid w:val="00184F01"/>
    <w:rsid w:val="00185045"/>
    <w:rsid w:val="00185521"/>
    <w:rsid w:val="001855BF"/>
    <w:rsid w:val="00185EB2"/>
    <w:rsid w:val="00185FBE"/>
    <w:rsid w:val="00186301"/>
    <w:rsid w:val="001863A6"/>
    <w:rsid w:val="00187C9D"/>
    <w:rsid w:val="0019018E"/>
    <w:rsid w:val="00190670"/>
    <w:rsid w:val="00190FD3"/>
    <w:rsid w:val="001914BC"/>
    <w:rsid w:val="00191649"/>
    <w:rsid w:val="001926C9"/>
    <w:rsid w:val="001929BC"/>
    <w:rsid w:val="00193D64"/>
    <w:rsid w:val="00194353"/>
    <w:rsid w:val="00194A99"/>
    <w:rsid w:val="00194D67"/>
    <w:rsid w:val="00195DC8"/>
    <w:rsid w:val="00196C50"/>
    <w:rsid w:val="00197153"/>
    <w:rsid w:val="0019740E"/>
    <w:rsid w:val="001A0404"/>
    <w:rsid w:val="001A0A10"/>
    <w:rsid w:val="001A1F1B"/>
    <w:rsid w:val="001A211D"/>
    <w:rsid w:val="001A248B"/>
    <w:rsid w:val="001A257D"/>
    <w:rsid w:val="001A3A3D"/>
    <w:rsid w:val="001A4038"/>
    <w:rsid w:val="001A5090"/>
    <w:rsid w:val="001A5287"/>
    <w:rsid w:val="001A5AB7"/>
    <w:rsid w:val="001A5DF1"/>
    <w:rsid w:val="001A5F5A"/>
    <w:rsid w:val="001A613D"/>
    <w:rsid w:val="001A645E"/>
    <w:rsid w:val="001A65C3"/>
    <w:rsid w:val="001A6D95"/>
    <w:rsid w:val="001A73AE"/>
    <w:rsid w:val="001A7568"/>
    <w:rsid w:val="001B0D04"/>
    <w:rsid w:val="001B1C33"/>
    <w:rsid w:val="001B2471"/>
    <w:rsid w:val="001B2569"/>
    <w:rsid w:val="001B2ACA"/>
    <w:rsid w:val="001B38A8"/>
    <w:rsid w:val="001B458A"/>
    <w:rsid w:val="001B4FBD"/>
    <w:rsid w:val="001B57E0"/>
    <w:rsid w:val="001B585F"/>
    <w:rsid w:val="001B5DBA"/>
    <w:rsid w:val="001B5DDD"/>
    <w:rsid w:val="001B6BFE"/>
    <w:rsid w:val="001B7938"/>
    <w:rsid w:val="001B797A"/>
    <w:rsid w:val="001C0321"/>
    <w:rsid w:val="001C089E"/>
    <w:rsid w:val="001C0B39"/>
    <w:rsid w:val="001C1211"/>
    <w:rsid w:val="001C1E3E"/>
    <w:rsid w:val="001C1FF7"/>
    <w:rsid w:val="001C2679"/>
    <w:rsid w:val="001C2C65"/>
    <w:rsid w:val="001C30CF"/>
    <w:rsid w:val="001C371A"/>
    <w:rsid w:val="001C3C02"/>
    <w:rsid w:val="001C4764"/>
    <w:rsid w:val="001C557C"/>
    <w:rsid w:val="001C568E"/>
    <w:rsid w:val="001C5B57"/>
    <w:rsid w:val="001C5F1C"/>
    <w:rsid w:val="001C629A"/>
    <w:rsid w:val="001C67F5"/>
    <w:rsid w:val="001C6802"/>
    <w:rsid w:val="001C6919"/>
    <w:rsid w:val="001C6DCC"/>
    <w:rsid w:val="001C720F"/>
    <w:rsid w:val="001D0A63"/>
    <w:rsid w:val="001D10B2"/>
    <w:rsid w:val="001D1384"/>
    <w:rsid w:val="001D179D"/>
    <w:rsid w:val="001D1C50"/>
    <w:rsid w:val="001D1C93"/>
    <w:rsid w:val="001D2233"/>
    <w:rsid w:val="001D2581"/>
    <w:rsid w:val="001D2677"/>
    <w:rsid w:val="001D27F1"/>
    <w:rsid w:val="001D2957"/>
    <w:rsid w:val="001D2EF0"/>
    <w:rsid w:val="001D2FDC"/>
    <w:rsid w:val="001D5058"/>
    <w:rsid w:val="001D52EF"/>
    <w:rsid w:val="001D5518"/>
    <w:rsid w:val="001D6290"/>
    <w:rsid w:val="001D6738"/>
    <w:rsid w:val="001D7285"/>
    <w:rsid w:val="001D79CE"/>
    <w:rsid w:val="001E01B6"/>
    <w:rsid w:val="001E08CA"/>
    <w:rsid w:val="001E09F5"/>
    <w:rsid w:val="001E1766"/>
    <w:rsid w:val="001E19B6"/>
    <w:rsid w:val="001E1D48"/>
    <w:rsid w:val="001E28DF"/>
    <w:rsid w:val="001E291B"/>
    <w:rsid w:val="001E2A10"/>
    <w:rsid w:val="001E3B80"/>
    <w:rsid w:val="001E5839"/>
    <w:rsid w:val="001E5B7C"/>
    <w:rsid w:val="001E5C5C"/>
    <w:rsid w:val="001E5D1B"/>
    <w:rsid w:val="001E5D5C"/>
    <w:rsid w:val="001E5D95"/>
    <w:rsid w:val="001E6490"/>
    <w:rsid w:val="001E6492"/>
    <w:rsid w:val="001E68D8"/>
    <w:rsid w:val="001E6B01"/>
    <w:rsid w:val="001E6D58"/>
    <w:rsid w:val="001E6DD1"/>
    <w:rsid w:val="001E6E05"/>
    <w:rsid w:val="001E711C"/>
    <w:rsid w:val="001E7193"/>
    <w:rsid w:val="001E7570"/>
    <w:rsid w:val="001E758A"/>
    <w:rsid w:val="001E76AD"/>
    <w:rsid w:val="001E79CB"/>
    <w:rsid w:val="001F0CA7"/>
    <w:rsid w:val="001F118D"/>
    <w:rsid w:val="001F192F"/>
    <w:rsid w:val="001F2181"/>
    <w:rsid w:val="001F22B5"/>
    <w:rsid w:val="001F260E"/>
    <w:rsid w:val="001F2AE6"/>
    <w:rsid w:val="001F31C5"/>
    <w:rsid w:val="001F3CFD"/>
    <w:rsid w:val="001F4193"/>
    <w:rsid w:val="001F47B2"/>
    <w:rsid w:val="001F4A8A"/>
    <w:rsid w:val="001F50FD"/>
    <w:rsid w:val="001F53FA"/>
    <w:rsid w:val="001F543F"/>
    <w:rsid w:val="001F5E6E"/>
    <w:rsid w:val="001F6580"/>
    <w:rsid w:val="001F65C1"/>
    <w:rsid w:val="001F7EB8"/>
    <w:rsid w:val="002002EB"/>
    <w:rsid w:val="002005F3"/>
    <w:rsid w:val="002010CB"/>
    <w:rsid w:val="00201886"/>
    <w:rsid w:val="00201A69"/>
    <w:rsid w:val="00201C3E"/>
    <w:rsid w:val="002024C3"/>
    <w:rsid w:val="002025F1"/>
    <w:rsid w:val="002027B7"/>
    <w:rsid w:val="00202FE7"/>
    <w:rsid w:val="0020347B"/>
    <w:rsid w:val="002038B8"/>
    <w:rsid w:val="00203A62"/>
    <w:rsid w:val="00203F71"/>
    <w:rsid w:val="0020463E"/>
    <w:rsid w:val="00204933"/>
    <w:rsid w:val="00204BE6"/>
    <w:rsid w:val="00205495"/>
    <w:rsid w:val="0020556B"/>
    <w:rsid w:val="00205721"/>
    <w:rsid w:val="00205B1E"/>
    <w:rsid w:val="00205D15"/>
    <w:rsid w:val="002060B6"/>
    <w:rsid w:val="002064AB"/>
    <w:rsid w:val="00206A09"/>
    <w:rsid w:val="00206FE7"/>
    <w:rsid w:val="002070CB"/>
    <w:rsid w:val="002074D1"/>
    <w:rsid w:val="00207E28"/>
    <w:rsid w:val="002103A5"/>
    <w:rsid w:val="002103E5"/>
    <w:rsid w:val="00210BFF"/>
    <w:rsid w:val="00210E0F"/>
    <w:rsid w:val="00212056"/>
    <w:rsid w:val="00212560"/>
    <w:rsid w:val="0021269C"/>
    <w:rsid w:val="0021274B"/>
    <w:rsid w:val="00212C66"/>
    <w:rsid w:val="00212D84"/>
    <w:rsid w:val="0021343D"/>
    <w:rsid w:val="002143C1"/>
    <w:rsid w:val="0021453F"/>
    <w:rsid w:val="00214AA3"/>
    <w:rsid w:val="00214B82"/>
    <w:rsid w:val="0021514F"/>
    <w:rsid w:val="0021575D"/>
    <w:rsid w:val="0021591F"/>
    <w:rsid w:val="00215CD4"/>
    <w:rsid w:val="00216185"/>
    <w:rsid w:val="002171A5"/>
    <w:rsid w:val="00217F03"/>
    <w:rsid w:val="002204F6"/>
    <w:rsid w:val="00220E27"/>
    <w:rsid w:val="002219FF"/>
    <w:rsid w:val="00222051"/>
    <w:rsid w:val="002225D6"/>
    <w:rsid w:val="00222911"/>
    <w:rsid w:val="00222FC7"/>
    <w:rsid w:val="002234FD"/>
    <w:rsid w:val="002237EA"/>
    <w:rsid w:val="0022383E"/>
    <w:rsid w:val="00223D31"/>
    <w:rsid w:val="002241F0"/>
    <w:rsid w:val="00224518"/>
    <w:rsid w:val="00224AB4"/>
    <w:rsid w:val="00224B2B"/>
    <w:rsid w:val="00224D44"/>
    <w:rsid w:val="002259D5"/>
    <w:rsid w:val="00226654"/>
    <w:rsid w:val="00226E4A"/>
    <w:rsid w:val="00226E55"/>
    <w:rsid w:val="00227BBC"/>
    <w:rsid w:val="00227F4F"/>
    <w:rsid w:val="00227F86"/>
    <w:rsid w:val="00230B87"/>
    <w:rsid w:val="0023103F"/>
    <w:rsid w:val="002318A7"/>
    <w:rsid w:val="002322C8"/>
    <w:rsid w:val="00232890"/>
    <w:rsid w:val="002328CA"/>
    <w:rsid w:val="002337DE"/>
    <w:rsid w:val="00234452"/>
    <w:rsid w:val="0023454C"/>
    <w:rsid w:val="0023480B"/>
    <w:rsid w:val="002348B8"/>
    <w:rsid w:val="00234D36"/>
    <w:rsid w:val="0023502D"/>
    <w:rsid w:val="00235231"/>
    <w:rsid w:val="00235391"/>
    <w:rsid w:val="002357A5"/>
    <w:rsid w:val="00236142"/>
    <w:rsid w:val="002367F3"/>
    <w:rsid w:val="00236B37"/>
    <w:rsid w:val="00237A92"/>
    <w:rsid w:val="00237C2C"/>
    <w:rsid w:val="0024022B"/>
    <w:rsid w:val="00240B53"/>
    <w:rsid w:val="0024180A"/>
    <w:rsid w:val="00241E13"/>
    <w:rsid w:val="0024209D"/>
    <w:rsid w:val="0024215E"/>
    <w:rsid w:val="00242B6D"/>
    <w:rsid w:val="00243533"/>
    <w:rsid w:val="002437F8"/>
    <w:rsid w:val="00243B38"/>
    <w:rsid w:val="00243ECA"/>
    <w:rsid w:val="002442A3"/>
    <w:rsid w:val="0024431B"/>
    <w:rsid w:val="0024469E"/>
    <w:rsid w:val="002447A5"/>
    <w:rsid w:val="00244942"/>
    <w:rsid w:val="00244EA7"/>
    <w:rsid w:val="00245927"/>
    <w:rsid w:val="00245B6C"/>
    <w:rsid w:val="00245E0C"/>
    <w:rsid w:val="0024633B"/>
    <w:rsid w:val="0024639F"/>
    <w:rsid w:val="0024691C"/>
    <w:rsid w:val="002469F5"/>
    <w:rsid w:val="00246CAF"/>
    <w:rsid w:val="00247748"/>
    <w:rsid w:val="002477F0"/>
    <w:rsid w:val="00247E1C"/>
    <w:rsid w:val="002501D7"/>
    <w:rsid w:val="00251CEC"/>
    <w:rsid w:val="00251FC1"/>
    <w:rsid w:val="0025219B"/>
    <w:rsid w:val="002525B1"/>
    <w:rsid w:val="00252960"/>
    <w:rsid w:val="00253317"/>
    <w:rsid w:val="00253AB8"/>
    <w:rsid w:val="00253EB4"/>
    <w:rsid w:val="002545EF"/>
    <w:rsid w:val="00254DBA"/>
    <w:rsid w:val="00255A89"/>
    <w:rsid w:val="00256582"/>
    <w:rsid w:val="00256EAC"/>
    <w:rsid w:val="00257695"/>
    <w:rsid w:val="00260111"/>
    <w:rsid w:val="00260EC2"/>
    <w:rsid w:val="002610E4"/>
    <w:rsid w:val="00261174"/>
    <w:rsid w:val="00261640"/>
    <w:rsid w:val="00261FC2"/>
    <w:rsid w:val="00262938"/>
    <w:rsid w:val="00262B79"/>
    <w:rsid w:val="002631C8"/>
    <w:rsid w:val="00263660"/>
    <w:rsid w:val="00263804"/>
    <w:rsid w:val="002638C1"/>
    <w:rsid w:val="00263CD6"/>
    <w:rsid w:val="00263F8D"/>
    <w:rsid w:val="00263FE8"/>
    <w:rsid w:val="00265079"/>
    <w:rsid w:val="002650BE"/>
    <w:rsid w:val="00265814"/>
    <w:rsid w:val="002664E0"/>
    <w:rsid w:val="00267498"/>
    <w:rsid w:val="00267640"/>
    <w:rsid w:val="002679F6"/>
    <w:rsid w:val="00267BD2"/>
    <w:rsid w:val="00267BEB"/>
    <w:rsid w:val="00270BA4"/>
    <w:rsid w:val="00271467"/>
    <w:rsid w:val="0027149C"/>
    <w:rsid w:val="00271550"/>
    <w:rsid w:val="0027180C"/>
    <w:rsid w:val="002719CB"/>
    <w:rsid w:val="00271ABD"/>
    <w:rsid w:val="00271F79"/>
    <w:rsid w:val="00272565"/>
    <w:rsid w:val="00272A81"/>
    <w:rsid w:val="00272BDA"/>
    <w:rsid w:val="002734AD"/>
    <w:rsid w:val="002734BE"/>
    <w:rsid w:val="00273A09"/>
    <w:rsid w:val="00274053"/>
    <w:rsid w:val="0027458B"/>
    <w:rsid w:val="00274668"/>
    <w:rsid w:val="0027606D"/>
    <w:rsid w:val="002763F0"/>
    <w:rsid w:val="00276651"/>
    <w:rsid w:val="002767A5"/>
    <w:rsid w:val="00276BEB"/>
    <w:rsid w:val="002772CE"/>
    <w:rsid w:val="00277A37"/>
    <w:rsid w:val="00280099"/>
    <w:rsid w:val="0028044C"/>
    <w:rsid w:val="00280A44"/>
    <w:rsid w:val="002812EB"/>
    <w:rsid w:val="0028148D"/>
    <w:rsid w:val="00282742"/>
    <w:rsid w:val="002833AB"/>
    <w:rsid w:val="002834B0"/>
    <w:rsid w:val="00283B3B"/>
    <w:rsid w:val="00283DA3"/>
    <w:rsid w:val="0028496E"/>
    <w:rsid w:val="00284EB8"/>
    <w:rsid w:val="00284F20"/>
    <w:rsid w:val="00284F36"/>
    <w:rsid w:val="0028518F"/>
    <w:rsid w:val="00285297"/>
    <w:rsid w:val="00285A6A"/>
    <w:rsid w:val="00286EF9"/>
    <w:rsid w:val="00287358"/>
    <w:rsid w:val="002878E2"/>
    <w:rsid w:val="00287955"/>
    <w:rsid w:val="00291499"/>
    <w:rsid w:val="00291D74"/>
    <w:rsid w:val="00292535"/>
    <w:rsid w:val="0029262C"/>
    <w:rsid w:val="00292980"/>
    <w:rsid w:val="00292DE6"/>
    <w:rsid w:val="00292E3D"/>
    <w:rsid w:val="0029368A"/>
    <w:rsid w:val="00293791"/>
    <w:rsid w:val="0029431B"/>
    <w:rsid w:val="00295151"/>
    <w:rsid w:val="0029563B"/>
    <w:rsid w:val="0029582B"/>
    <w:rsid w:val="00295DB3"/>
    <w:rsid w:val="0029626B"/>
    <w:rsid w:val="00296FF9"/>
    <w:rsid w:val="00297115"/>
    <w:rsid w:val="00297397"/>
    <w:rsid w:val="002A00AA"/>
    <w:rsid w:val="002A022F"/>
    <w:rsid w:val="002A16B9"/>
    <w:rsid w:val="002A2B3E"/>
    <w:rsid w:val="002A30AC"/>
    <w:rsid w:val="002A30C6"/>
    <w:rsid w:val="002A3E02"/>
    <w:rsid w:val="002A445E"/>
    <w:rsid w:val="002A458C"/>
    <w:rsid w:val="002A4952"/>
    <w:rsid w:val="002A4FC5"/>
    <w:rsid w:val="002A58B1"/>
    <w:rsid w:val="002A6999"/>
    <w:rsid w:val="002A6CDC"/>
    <w:rsid w:val="002A7071"/>
    <w:rsid w:val="002A761D"/>
    <w:rsid w:val="002A7D18"/>
    <w:rsid w:val="002B0CA0"/>
    <w:rsid w:val="002B0F83"/>
    <w:rsid w:val="002B1053"/>
    <w:rsid w:val="002B18C8"/>
    <w:rsid w:val="002B1FE2"/>
    <w:rsid w:val="002B205E"/>
    <w:rsid w:val="002B21AD"/>
    <w:rsid w:val="002B25BB"/>
    <w:rsid w:val="002B2884"/>
    <w:rsid w:val="002B29C8"/>
    <w:rsid w:val="002B3159"/>
    <w:rsid w:val="002B454C"/>
    <w:rsid w:val="002B455C"/>
    <w:rsid w:val="002B4E13"/>
    <w:rsid w:val="002B6357"/>
    <w:rsid w:val="002B66B1"/>
    <w:rsid w:val="002B698C"/>
    <w:rsid w:val="002B6EFC"/>
    <w:rsid w:val="002B6FC5"/>
    <w:rsid w:val="002B769A"/>
    <w:rsid w:val="002B76A4"/>
    <w:rsid w:val="002C0619"/>
    <w:rsid w:val="002C1141"/>
    <w:rsid w:val="002C1FEB"/>
    <w:rsid w:val="002C2024"/>
    <w:rsid w:val="002C256B"/>
    <w:rsid w:val="002C37EC"/>
    <w:rsid w:val="002C3EA3"/>
    <w:rsid w:val="002C45F9"/>
    <w:rsid w:val="002C4B28"/>
    <w:rsid w:val="002C559B"/>
    <w:rsid w:val="002C5796"/>
    <w:rsid w:val="002C5EEE"/>
    <w:rsid w:val="002C5FE6"/>
    <w:rsid w:val="002C66B6"/>
    <w:rsid w:val="002C6AF8"/>
    <w:rsid w:val="002C7203"/>
    <w:rsid w:val="002C73E0"/>
    <w:rsid w:val="002C74A6"/>
    <w:rsid w:val="002C7FCD"/>
    <w:rsid w:val="002D135E"/>
    <w:rsid w:val="002D3521"/>
    <w:rsid w:val="002D37EB"/>
    <w:rsid w:val="002D39EA"/>
    <w:rsid w:val="002D3DA4"/>
    <w:rsid w:val="002D5386"/>
    <w:rsid w:val="002D6966"/>
    <w:rsid w:val="002D6FE5"/>
    <w:rsid w:val="002D750C"/>
    <w:rsid w:val="002D7DEE"/>
    <w:rsid w:val="002E0036"/>
    <w:rsid w:val="002E0BF2"/>
    <w:rsid w:val="002E0CBF"/>
    <w:rsid w:val="002E10BD"/>
    <w:rsid w:val="002E1397"/>
    <w:rsid w:val="002E16E0"/>
    <w:rsid w:val="002E1E3A"/>
    <w:rsid w:val="002E208F"/>
    <w:rsid w:val="002E20CF"/>
    <w:rsid w:val="002E21B5"/>
    <w:rsid w:val="002E28E1"/>
    <w:rsid w:val="002E29BE"/>
    <w:rsid w:val="002E2F33"/>
    <w:rsid w:val="002E387F"/>
    <w:rsid w:val="002E403B"/>
    <w:rsid w:val="002E42DF"/>
    <w:rsid w:val="002E47A6"/>
    <w:rsid w:val="002E4884"/>
    <w:rsid w:val="002E48DC"/>
    <w:rsid w:val="002E4E4F"/>
    <w:rsid w:val="002E4F34"/>
    <w:rsid w:val="002E531D"/>
    <w:rsid w:val="002E578D"/>
    <w:rsid w:val="002E5B30"/>
    <w:rsid w:val="002E5B63"/>
    <w:rsid w:val="002E5DA0"/>
    <w:rsid w:val="002E6035"/>
    <w:rsid w:val="002E6076"/>
    <w:rsid w:val="002E7A1E"/>
    <w:rsid w:val="002F08BC"/>
    <w:rsid w:val="002F0A68"/>
    <w:rsid w:val="002F132D"/>
    <w:rsid w:val="002F19EC"/>
    <w:rsid w:val="002F1A10"/>
    <w:rsid w:val="002F1BB5"/>
    <w:rsid w:val="002F2584"/>
    <w:rsid w:val="002F2660"/>
    <w:rsid w:val="002F2D49"/>
    <w:rsid w:val="002F2E44"/>
    <w:rsid w:val="002F3A90"/>
    <w:rsid w:val="002F3CE5"/>
    <w:rsid w:val="002F58ED"/>
    <w:rsid w:val="002F5EA7"/>
    <w:rsid w:val="002F6318"/>
    <w:rsid w:val="002F6A1A"/>
    <w:rsid w:val="002F6C92"/>
    <w:rsid w:val="002F6E7C"/>
    <w:rsid w:val="002F76A9"/>
    <w:rsid w:val="002F7822"/>
    <w:rsid w:val="002F7EF6"/>
    <w:rsid w:val="002F7F9E"/>
    <w:rsid w:val="00300635"/>
    <w:rsid w:val="00300A73"/>
    <w:rsid w:val="00300EBD"/>
    <w:rsid w:val="0030117C"/>
    <w:rsid w:val="0030133B"/>
    <w:rsid w:val="00301D9F"/>
    <w:rsid w:val="00302C85"/>
    <w:rsid w:val="0030347F"/>
    <w:rsid w:val="00303A3A"/>
    <w:rsid w:val="00303D80"/>
    <w:rsid w:val="00303E05"/>
    <w:rsid w:val="00303EF3"/>
    <w:rsid w:val="00303F06"/>
    <w:rsid w:val="00305789"/>
    <w:rsid w:val="003058F5"/>
    <w:rsid w:val="00305BAA"/>
    <w:rsid w:val="00305CC8"/>
    <w:rsid w:val="003061EB"/>
    <w:rsid w:val="00306A96"/>
    <w:rsid w:val="00306AF7"/>
    <w:rsid w:val="003072C2"/>
    <w:rsid w:val="003110B8"/>
    <w:rsid w:val="00311C0D"/>
    <w:rsid w:val="003128C9"/>
    <w:rsid w:val="00313AF4"/>
    <w:rsid w:val="0031410B"/>
    <w:rsid w:val="0031540F"/>
    <w:rsid w:val="00315DFF"/>
    <w:rsid w:val="0031672F"/>
    <w:rsid w:val="003179C1"/>
    <w:rsid w:val="00320068"/>
    <w:rsid w:val="00320104"/>
    <w:rsid w:val="00320342"/>
    <w:rsid w:val="00320469"/>
    <w:rsid w:val="0032054E"/>
    <w:rsid w:val="00320767"/>
    <w:rsid w:val="003215C5"/>
    <w:rsid w:val="003217CE"/>
    <w:rsid w:val="00321CA2"/>
    <w:rsid w:val="00322447"/>
    <w:rsid w:val="003235DC"/>
    <w:rsid w:val="003236A6"/>
    <w:rsid w:val="00323A1E"/>
    <w:rsid w:val="00323A2A"/>
    <w:rsid w:val="00323CDA"/>
    <w:rsid w:val="00323EAE"/>
    <w:rsid w:val="0032445A"/>
    <w:rsid w:val="00324889"/>
    <w:rsid w:val="003248FA"/>
    <w:rsid w:val="00324F39"/>
    <w:rsid w:val="003255E4"/>
    <w:rsid w:val="00325626"/>
    <w:rsid w:val="00325796"/>
    <w:rsid w:val="00325CDB"/>
    <w:rsid w:val="00326010"/>
    <w:rsid w:val="003278A6"/>
    <w:rsid w:val="00327C46"/>
    <w:rsid w:val="00327F1D"/>
    <w:rsid w:val="003307DF"/>
    <w:rsid w:val="00330816"/>
    <w:rsid w:val="00330B94"/>
    <w:rsid w:val="0033154C"/>
    <w:rsid w:val="00331608"/>
    <w:rsid w:val="003321CD"/>
    <w:rsid w:val="003324B9"/>
    <w:rsid w:val="003328F3"/>
    <w:rsid w:val="0033293C"/>
    <w:rsid w:val="00332AB9"/>
    <w:rsid w:val="00332DE1"/>
    <w:rsid w:val="0033323D"/>
    <w:rsid w:val="00333800"/>
    <w:rsid w:val="00333A89"/>
    <w:rsid w:val="00333AC4"/>
    <w:rsid w:val="00333D74"/>
    <w:rsid w:val="00334113"/>
    <w:rsid w:val="003349D5"/>
    <w:rsid w:val="00334C31"/>
    <w:rsid w:val="00334F9C"/>
    <w:rsid w:val="003352A2"/>
    <w:rsid w:val="0033535E"/>
    <w:rsid w:val="00335ED6"/>
    <w:rsid w:val="00336280"/>
    <w:rsid w:val="00336CC7"/>
    <w:rsid w:val="003373D1"/>
    <w:rsid w:val="003375D7"/>
    <w:rsid w:val="003376DF"/>
    <w:rsid w:val="00340228"/>
    <w:rsid w:val="00340256"/>
    <w:rsid w:val="00341451"/>
    <w:rsid w:val="0034147E"/>
    <w:rsid w:val="00341B23"/>
    <w:rsid w:val="00342AD6"/>
    <w:rsid w:val="00343202"/>
    <w:rsid w:val="0034365C"/>
    <w:rsid w:val="00344561"/>
    <w:rsid w:val="00346536"/>
    <w:rsid w:val="0034696E"/>
    <w:rsid w:val="00347392"/>
    <w:rsid w:val="00347675"/>
    <w:rsid w:val="00347754"/>
    <w:rsid w:val="0034785E"/>
    <w:rsid w:val="003479AA"/>
    <w:rsid w:val="003503A8"/>
    <w:rsid w:val="003505B2"/>
    <w:rsid w:val="00350E0E"/>
    <w:rsid w:val="0035104D"/>
    <w:rsid w:val="00351E5E"/>
    <w:rsid w:val="00352C99"/>
    <w:rsid w:val="00352F0B"/>
    <w:rsid w:val="003530CF"/>
    <w:rsid w:val="003546A2"/>
    <w:rsid w:val="003566A3"/>
    <w:rsid w:val="003568F4"/>
    <w:rsid w:val="00356C49"/>
    <w:rsid w:val="00357200"/>
    <w:rsid w:val="00357772"/>
    <w:rsid w:val="00360F48"/>
    <w:rsid w:val="00361850"/>
    <w:rsid w:val="00361CC3"/>
    <w:rsid w:val="00362000"/>
    <w:rsid w:val="003621C1"/>
    <w:rsid w:val="00362862"/>
    <w:rsid w:val="00362C30"/>
    <w:rsid w:val="00362E3B"/>
    <w:rsid w:val="00363C4A"/>
    <w:rsid w:val="00363DE3"/>
    <w:rsid w:val="003643CA"/>
    <w:rsid w:val="00365183"/>
    <w:rsid w:val="0036522A"/>
    <w:rsid w:val="0036564C"/>
    <w:rsid w:val="003662D8"/>
    <w:rsid w:val="00366A22"/>
    <w:rsid w:val="0036733E"/>
    <w:rsid w:val="0036771F"/>
    <w:rsid w:val="00367988"/>
    <w:rsid w:val="00367A93"/>
    <w:rsid w:val="00370857"/>
    <w:rsid w:val="00370959"/>
    <w:rsid w:val="00370B5A"/>
    <w:rsid w:val="00370D0D"/>
    <w:rsid w:val="003712E0"/>
    <w:rsid w:val="00371AE8"/>
    <w:rsid w:val="00371CF7"/>
    <w:rsid w:val="00372182"/>
    <w:rsid w:val="00372670"/>
    <w:rsid w:val="00372C5B"/>
    <w:rsid w:val="00372F35"/>
    <w:rsid w:val="00373420"/>
    <w:rsid w:val="00373778"/>
    <w:rsid w:val="00373BD2"/>
    <w:rsid w:val="0037413D"/>
    <w:rsid w:val="0037430B"/>
    <w:rsid w:val="00374517"/>
    <w:rsid w:val="00375569"/>
    <w:rsid w:val="00375C2B"/>
    <w:rsid w:val="00375D4B"/>
    <w:rsid w:val="00375ED8"/>
    <w:rsid w:val="00376052"/>
    <w:rsid w:val="00376397"/>
    <w:rsid w:val="00376639"/>
    <w:rsid w:val="003766BC"/>
    <w:rsid w:val="0037672E"/>
    <w:rsid w:val="00376822"/>
    <w:rsid w:val="00376999"/>
    <w:rsid w:val="00377A97"/>
    <w:rsid w:val="00377D97"/>
    <w:rsid w:val="003803E4"/>
    <w:rsid w:val="0038106A"/>
    <w:rsid w:val="003811CB"/>
    <w:rsid w:val="003813CA"/>
    <w:rsid w:val="00381A65"/>
    <w:rsid w:val="00381B4F"/>
    <w:rsid w:val="00382011"/>
    <w:rsid w:val="003820CA"/>
    <w:rsid w:val="003820DB"/>
    <w:rsid w:val="00383037"/>
    <w:rsid w:val="0038340B"/>
    <w:rsid w:val="00383478"/>
    <w:rsid w:val="003834CB"/>
    <w:rsid w:val="003840F6"/>
    <w:rsid w:val="003849B6"/>
    <w:rsid w:val="00384AB0"/>
    <w:rsid w:val="00384C4F"/>
    <w:rsid w:val="00384F21"/>
    <w:rsid w:val="00384FC0"/>
    <w:rsid w:val="0038566E"/>
    <w:rsid w:val="00385AD0"/>
    <w:rsid w:val="003860BD"/>
    <w:rsid w:val="003861DB"/>
    <w:rsid w:val="003865AB"/>
    <w:rsid w:val="00386600"/>
    <w:rsid w:val="00386B2E"/>
    <w:rsid w:val="003875A2"/>
    <w:rsid w:val="003916BD"/>
    <w:rsid w:val="00391B55"/>
    <w:rsid w:val="00391C43"/>
    <w:rsid w:val="00391D54"/>
    <w:rsid w:val="00391E66"/>
    <w:rsid w:val="00392351"/>
    <w:rsid w:val="003934BC"/>
    <w:rsid w:val="00393734"/>
    <w:rsid w:val="00393763"/>
    <w:rsid w:val="003938C5"/>
    <w:rsid w:val="00393908"/>
    <w:rsid w:val="00393E28"/>
    <w:rsid w:val="00393FBB"/>
    <w:rsid w:val="00394189"/>
    <w:rsid w:val="00395211"/>
    <w:rsid w:val="00395674"/>
    <w:rsid w:val="003972B0"/>
    <w:rsid w:val="00397378"/>
    <w:rsid w:val="00397661"/>
    <w:rsid w:val="003A3CB0"/>
    <w:rsid w:val="003A3F08"/>
    <w:rsid w:val="003A41D4"/>
    <w:rsid w:val="003A477A"/>
    <w:rsid w:val="003A4E7F"/>
    <w:rsid w:val="003A57EF"/>
    <w:rsid w:val="003A5FC9"/>
    <w:rsid w:val="003A63A8"/>
    <w:rsid w:val="003A6784"/>
    <w:rsid w:val="003A69E8"/>
    <w:rsid w:val="003A77E8"/>
    <w:rsid w:val="003A7A76"/>
    <w:rsid w:val="003A7C3F"/>
    <w:rsid w:val="003A7E72"/>
    <w:rsid w:val="003B003B"/>
    <w:rsid w:val="003B02BB"/>
    <w:rsid w:val="003B03F2"/>
    <w:rsid w:val="003B05D2"/>
    <w:rsid w:val="003B0A63"/>
    <w:rsid w:val="003B162C"/>
    <w:rsid w:val="003B2202"/>
    <w:rsid w:val="003B3510"/>
    <w:rsid w:val="003B35E3"/>
    <w:rsid w:val="003B3AA7"/>
    <w:rsid w:val="003B3BBF"/>
    <w:rsid w:val="003B48A9"/>
    <w:rsid w:val="003B48AC"/>
    <w:rsid w:val="003B4A39"/>
    <w:rsid w:val="003B4B60"/>
    <w:rsid w:val="003B5050"/>
    <w:rsid w:val="003B57B3"/>
    <w:rsid w:val="003B5EF7"/>
    <w:rsid w:val="003B637D"/>
    <w:rsid w:val="003B66B1"/>
    <w:rsid w:val="003B6748"/>
    <w:rsid w:val="003B7ACB"/>
    <w:rsid w:val="003C0299"/>
    <w:rsid w:val="003C0845"/>
    <w:rsid w:val="003C0B41"/>
    <w:rsid w:val="003C1137"/>
    <w:rsid w:val="003C11BD"/>
    <w:rsid w:val="003C1839"/>
    <w:rsid w:val="003C1E21"/>
    <w:rsid w:val="003C206F"/>
    <w:rsid w:val="003C2AC4"/>
    <w:rsid w:val="003C2ACE"/>
    <w:rsid w:val="003C2BD4"/>
    <w:rsid w:val="003C2D9C"/>
    <w:rsid w:val="003C2F74"/>
    <w:rsid w:val="003C3B70"/>
    <w:rsid w:val="003C3F75"/>
    <w:rsid w:val="003C3FCB"/>
    <w:rsid w:val="003C44BE"/>
    <w:rsid w:val="003C534F"/>
    <w:rsid w:val="003C5BB1"/>
    <w:rsid w:val="003C5FD4"/>
    <w:rsid w:val="003C6C9C"/>
    <w:rsid w:val="003C7414"/>
    <w:rsid w:val="003C7F04"/>
    <w:rsid w:val="003D0247"/>
    <w:rsid w:val="003D037D"/>
    <w:rsid w:val="003D04AB"/>
    <w:rsid w:val="003D07ED"/>
    <w:rsid w:val="003D0AAA"/>
    <w:rsid w:val="003D0B6B"/>
    <w:rsid w:val="003D0EF1"/>
    <w:rsid w:val="003D0FAC"/>
    <w:rsid w:val="003D11D2"/>
    <w:rsid w:val="003D1368"/>
    <w:rsid w:val="003D1484"/>
    <w:rsid w:val="003D2257"/>
    <w:rsid w:val="003D2C58"/>
    <w:rsid w:val="003D2E8C"/>
    <w:rsid w:val="003D2F12"/>
    <w:rsid w:val="003D302E"/>
    <w:rsid w:val="003D3993"/>
    <w:rsid w:val="003D3AA6"/>
    <w:rsid w:val="003D3DD5"/>
    <w:rsid w:val="003D3F9C"/>
    <w:rsid w:val="003D4033"/>
    <w:rsid w:val="003D419D"/>
    <w:rsid w:val="003D5782"/>
    <w:rsid w:val="003D5BDC"/>
    <w:rsid w:val="003D5D8C"/>
    <w:rsid w:val="003D5FE5"/>
    <w:rsid w:val="003D60F1"/>
    <w:rsid w:val="003D6225"/>
    <w:rsid w:val="003D66B2"/>
    <w:rsid w:val="003D67D2"/>
    <w:rsid w:val="003D6C09"/>
    <w:rsid w:val="003D7AA4"/>
    <w:rsid w:val="003D7C80"/>
    <w:rsid w:val="003E0261"/>
    <w:rsid w:val="003E06B7"/>
    <w:rsid w:val="003E0B11"/>
    <w:rsid w:val="003E0F3C"/>
    <w:rsid w:val="003E1243"/>
    <w:rsid w:val="003E2912"/>
    <w:rsid w:val="003E2B8C"/>
    <w:rsid w:val="003E2E4C"/>
    <w:rsid w:val="003E37DF"/>
    <w:rsid w:val="003E3D5A"/>
    <w:rsid w:val="003E4635"/>
    <w:rsid w:val="003E4C08"/>
    <w:rsid w:val="003E51B5"/>
    <w:rsid w:val="003E6997"/>
    <w:rsid w:val="003E6BCC"/>
    <w:rsid w:val="003E7445"/>
    <w:rsid w:val="003E7FE7"/>
    <w:rsid w:val="003F036B"/>
    <w:rsid w:val="003F0707"/>
    <w:rsid w:val="003F0D6F"/>
    <w:rsid w:val="003F2419"/>
    <w:rsid w:val="003F2B07"/>
    <w:rsid w:val="003F2B6B"/>
    <w:rsid w:val="003F2E40"/>
    <w:rsid w:val="003F338B"/>
    <w:rsid w:val="003F3572"/>
    <w:rsid w:val="003F3CB2"/>
    <w:rsid w:val="003F4590"/>
    <w:rsid w:val="003F4993"/>
    <w:rsid w:val="003F5036"/>
    <w:rsid w:val="003F5147"/>
    <w:rsid w:val="003F568C"/>
    <w:rsid w:val="003F64FF"/>
    <w:rsid w:val="003F653F"/>
    <w:rsid w:val="003F68DF"/>
    <w:rsid w:val="003F6A6D"/>
    <w:rsid w:val="003F6E00"/>
    <w:rsid w:val="003F7060"/>
    <w:rsid w:val="003F70CC"/>
    <w:rsid w:val="003F7A94"/>
    <w:rsid w:val="004000B9"/>
    <w:rsid w:val="0040026C"/>
    <w:rsid w:val="00400670"/>
    <w:rsid w:val="004006F6"/>
    <w:rsid w:val="00400C2C"/>
    <w:rsid w:val="0040125D"/>
    <w:rsid w:val="004013E9"/>
    <w:rsid w:val="0040141D"/>
    <w:rsid w:val="004018D0"/>
    <w:rsid w:val="00401EDA"/>
    <w:rsid w:val="00402331"/>
    <w:rsid w:val="004031A8"/>
    <w:rsid w:val="00403777"/>
    <w:rsid w:val="00404196"/>
    <w:rsid w:val="00404D59"/>
    <w:rsid w:val="004050BF"/>
    <w:rsid w:val="004052C9"/>
    <w:rsid w:val="004054AC"/>
    <w:rsid w:val="004066AE"/>
    <w:rsid w:val="00406B84"/>
    <w:rsid w:val="004071DD"/>
    <w:rsid w:val="0040775E"/>
    <w:rsid w:val="0041012D"/>
    <w:rsid w:val="00410226"/>
    <w:rsid w:val="0041054E"/>
    <w:rsid w:val="004105F1"/>
    <w:rsid w:val="0041079A"/>
    <w:rsid w:val="0041134B"/>
    <w:rsid w:val="004113F1"/>
    <w:rsid w:val="0041166E"/>
    <w:rsid w:val="004116CA"/>
    <w:rsid w:val="0041180C"/>
    <w:rsid w:val="00411CAC"/>
    <w:rsid w:val="00411FBE"/>
    <w:rsid w:val="00412B28"/>
    <w:rsid w:val="00412BEB"/>
    <w:rsid w:val="0041302D"/>
    <w:rsid w:val="00413683"/>
    <w:rsid w:val="00413C4D"/>
    <w:rsid w:val="00414307"/>
    <w:rsid w:val="0041488E"/>
    <w:rsid w:val="004156FA"/>
    <w:rsid w:val="00415D81"/>
    <w:rsid w:val="00416B74"/>
    <w:rsid w:val="00416BAE"/>
    <w:rsid w:val="00416C39"/>
    <w:rsid w:val="004171E9"/>
    <w:rsid w:val="00417D99"/>
    <w:rsid w:val="00420CB3"/>
    <w:rsid w:val="00421124"/>
    <w:rsid w:val="00421434"/>
    <w:rsid w:val="00421935"/>
    <w:rsid w:val="00421C00"/>
    <w:rsid w:val="0042220C"/>
    <w:rsid w:val="00422A08"/>
    <w:rsid w:val="0042351D"/>
    <w:rsid w:val="00423570"/>
    <w:rsid w:val="00423AC7"/>
    <w:rsid w:val="00423E69"/>
    <w:rsid w:val="00423FA2"/>
    <w:rsid w:val="0042481F"/>
    <w:rsid w:val="004248F5"/>
    <w:rsid w:val="00425CFB"/>
    <w:rsid w:val="00426347"/>
    <w:rsid w:val="0042695C"/>
    <w:rsid w:val="00426E1F"/>
    <w:rsid w:val="004275B2"/>
    <w:rsid w:val="00427A2B"/>
    <w:rsid w:val="00427A42"/>
    <w:rsid w:val="00427C0E"/>
    <w:rsid w:val="00430052"/>
    <w:rsid w:val="004311CB"/>
    <w:rsid w:val="0043148B"/>
    <w:rsid w:val="00431EF4"/>
    <w:rsid w:val="00431FBB"/>
    <w:rsid w:val="00432034"/>
    <w:rsid w:val="0043236D"/>
    <w:rsid w:val="004326DF"/>
    <w:rsid w:val="00434411"/>
    <w:rsid w:val="00434906"/>
    <w:rsid w:val="00434CC3"/>
    <w:rsid w:val="00435861"/>
    <w:rsid w:val="00435FD9"/>
    <w:rsid w:val="004362B6"/>
    <w:rsid w:val="00436F03"/>
    <w:rsid w:val="00437C85"/>
    <w:rsid w:val="00441851"/>
    <w:rsid w:val="004422A3"/>
    <w:rsid w:val="00442ABB"/>
    <w:rsid w:val="00442BE8"/>
    <w:rsid w:val="00444F20"/>
    <w:rsid w:val="004452D3"/>
    <w:rsid w:val="00445413"/>
    <w:rsid w:val="00445C7F"/>
    <w:rsid w:val="00445F6C"/>
    <w:rsid w:val="00446216"/>
    <w:rsid w:val="004464C6"/>
    <w:rsid w:val="0044656F"/>
    <w:rsid w:val="00447662"/>
    <w:rsid w:val="004479D6"/>
    <w:rsid w:val="00451054"/>
    <w:rsid w:val="00451D33"/>
    <w:rsid w:val="00453214"/>
    <w:rsid w:val="00455C06"/>
    <w:rsid w:val="00455E75"/>
    <w:rsid w:val="0045643A"/>
    <w:rsid w:val="00456777"/>
    <w:rsid w:val="0045734D"/>
    <w:rsid w:val="004574EC"/>
    <w:rsid w:val="00457530"/>
    <w:rsid w:val="0045763D"/>
    <w:rsid w:val="00457704"/>
    <w:rsid w:val="0045779A"/>
    <w:rsid w:val="00457E64"/>
    <w:rsid w:val="004607EF"/>
    <w:rsid w:val="004609C0"/>
    <w:rsid w:val="00460D0F"/>
    <w:rsid w:val="004616BD"/>
    <w:rsid w:val="00461F5F"/>
    <w:rsid w:val="00462378"/>
    <w:rsid w:val="00462AAF"/>
    <w:rsid w:val="00462C34"/>
    <w:rsid w:val="00462F8D"/>
    <w:rsid w:val="00463359"/>
    <w:rsid w:val="00463A15"/>
    <w:rsid w:val="00463E9F"/>
    <w:rsid w:val="00463FC6"/>
    <w:rsid w:val="00464055"/>
    <w:rsid w:val="004641E0"/>
    <w:rsid w:val="00464C73"/>
    <w:rsid w:val="00464D15"/>
    <w:rsid w:val="0046629A"/>
    <w:rsid w:val="00466AF1"/>
    <w:rsid w:val="00466FA6"/>
    <w:rsid w:val="0046704B"/>
    <w:rsid w:val="004674A6"/>
    <w:rsid w:val="0046789E"/>
    <w:rsid w:val="00467DBD"/>
    <w:rsid w:val="00470211"/>
    <w:rsid w:val="00470230"/>
    <w:rsid w:val="004707CF"/>
    <w:rsid w:val="00470CF4"/>
    <w:rsid w:val="00470F16"/>
    <w:rsid w:val="00471096"/>
    <w:rsid w:val="004711C2"/>
    <w:rsid w:val="0047190C"/>
    <w:rsid w:val="00471CD7"/>
    <w:rsid w:val="004724FD"/>
    <w:rsid w:val="00472D7B"/>
    <w:rsid w:val="00472DD5"/>
    <w:rsid w:val="00472F3E"/>
    <w:rsid w:val="0047316F"/>
    <w:rsid w:val="004732B8"/>
    <w:rsid w:val="004737A3"/>
    <w:rsid w:val="00473849"/>
    <w:rsid w:val="00473A79"/>
    <w:rsid w:val="004747D9"/>
    <w:rsid w:val="004767F3"/>
    <w:rsid w:val="00476CF1"/>
    <w:rsid w:val="00477294"/>
    <w:rsid w:val="00477D79"/>
    <w:rsid w:val="0048035A"/>
    <w:rsid w:val="00480682"/>
    <w:rsid w:val="004807F1"/>
    <w:rsid w:val="00480A73"/>
    <w:rsid w:val="00480A8F"/>
    <w:rsid w:val="00480E93"/>
    <w:rsid w:val="00481905"/>
    <w:rsid w:val="00482116"/>
    <w:rsid w:val="00482C20"/>
    <w:rsid w:val="00483E1D"/>
    <w:rsid w:val="0048515C"/>
    <w:rsid w:val="004852DD"/>
    <w:rsid w:val="00485E1D"/>
    <w:rsid w:val="004860F1"/>
    <w:rsid w:val="004862AB"/>
    <w:rsid w:val="004862EF"/>
    <w:rsid w:val="004872A5"/>
    <w:rsid w:val="0048758D"/>
    <w:rsid w:val="00487932"/>
    <w:rsid w:val="00487E3C"/>
    <w:rsid w:val="00490078"/>
    <w:rsid w:val="00490A86"/>
    <w:rsid w:val="0049131E"/>
    <w:rsid w:val="0049187D"/>
    <w:rsid w:val="00491B1E"/>
    <w:rsid w:val="00491E1B"/>
    <w:rsid w:val="004924C7"/>
    <w:rsid w:val="00492E74"/>
    <w:rsid w:val="00493BA0"/>
    <w:rsid w:val="00493BD2"/>
    <w:rsid w:val="00493F51"/>
    <w:rsid w:val="00494682"/>
    <w:rsid w:val="0049495D"/>
    <w:rsid w:val="00494DF9"/>
    <w:rsid w:val="004950C1"/>
    <w:rsid w:val="004953E7"/>
    <w:rsid w:val="00495DB2"/>
    <w:rsid w:val="00496612"/>
    <w:rsid w:val="00496B9E"/>
    <w:rsid w:val="004970CC"/>
    <w:rsid w:val="004971A0"/>
    <w:rsid w:val="00497439"/>
    <w:rsid w:val="00497FBF"/>
    <w:rsid w:val="004A0C92"/>
    <w:rsid w:val="004A1209"/>
    <w:rsid w:val="004A166E"/>
    <w:rsid w:val="004A16D8"/>
    <w:rsid w:val="004A1F3F"/>
    <w:rsid w:val="004A2D05"/>
    <w:rsid w:val="004A3233"/>
    <w:rsid w:val="004A32E5"/>
    <w:rsid w:val="004A34B9"/>
    <w:rsid w:val="004A3E22"/>
    <w:rsid w:val="004A3F2D"/>
    <w:rsid w:val="004A4292"/>
    <w:rsid w:val="004A437D"/>
    <w:rsid w:val="004A4F36"/>
    <w:rsid w:val="004A56F5"/>
    <w:rsid w:val="004A5AE7"/>
    <w:rsid w:val="004A5D2A"/>
    <w:rsid w:val="004A63C7"/>
    <w:rsid w:val="004A674B"/>
    <w:rsid w:val="004A69A3"/>
    <w:rsid w:val="004A6F8B"/>
    <w:rsid w:val="004A78D5"/>
    <w:rsid w:val="004B0610"/>
    <w:rsid w:val="004B1EBA"/>
    <w:rsid w:val="004B243A"/>
    <w:rsid w:val="004B25D3"/>
    <w:rsid w:val="004B2AA9"/>
    <w:rsid w:val="004B2B0D"/>
    <w:rsid w:val="004B2C7B"/>
    <w:rsid w:val="004B3957"/>
    <w:rsid w:val="004B50CC"/>
    <w:rsid w:val="004B5F21"/>
    <w:rsid w:val="004B6151"/>
    <w:rsid w:val="004B622E"/>
    <w:rsid w:val="004B77C0"/>
    <w:rsid w:val="004B786A"/>
    <w:rsid w:val="004B787B"/>
    <w:rsid w:val="004B78AD"/>
    <w:rsid w:val="004C004E"/>
    <w:rsid w:val="004C01C6"/>
    <w:rsid w:val="004C0AFA"/>
    <w:rsid w:val="004C0F67"/>
    <w:rsid w:val="004C1325"/>
    <w:rsid w:val="004C1572"/>
    <w:rsid w:val="004C19C4"/>
    <w:rsid w:val="004C2FDC"/>
    <w:rsid w:val="004C3507"/>
    <w:rsid w:val="004C372C"/>
    <w:rsid w:val="004C3928"/>
    <w:rsid w:val="004C39F6"/>
    <w:rsid w:val="004C3F85"/>
    <w:rsid w:val="004C4ED4"/>
    <w:rsid w:val="004C548C"/>
    <w:rsid w:val="004C58C9"/>
    <w:rsid w:val="004C5B84"/>
    <w:rsid w:val="004C6648"/>
    <w:rsid w:val="004D0258"/>
    <w:rsid w:val="004D0848"/>
    <w:rsid w:val="004D1383"/>
    <w:rsid w:val="004D17E6"/>
    <w:rsid w:val="004D3758"/>
    <w:rsid w:val="004D39B4"/>
    <w:rsid w:val="004D3C6A"/>
    <w:rsid w:val="004D40B4"/>
    <w:rsid w:val="004D48B8"/>
    <w:rsid w:val="004D4DA7"/>
    <w:rsid w:val="004D5195"/>
    <w:rsid w:val="004D56FF"/>
    <w:rsid w:val="004D5C80"/>
    <w:rsid w:val="004D5F83"/>
    <w:rsid w:val="004D6235"/>
    <w:rsid w:val="004D74E8"/>
    <w:rsid w:val="004D7D0E"/>
    <w:rsid w:val="004D7DAB"/>
    <w:rsid w:val="004D7DC0"/>
    <w:rsid w:val="004E01B6"/>
    <w:rsid w:val="004E04E8"/>
    <w:rsid w:val="004E05B8"/>
    <w:rsid w:val="004E061A"/>
    <w:rsid w:val="004E07EB"/>
    <w:rsid w:val="004E0FA5"/>
    <w:rsid w:val="004E1133"/>
    <w:rsid w:val="004E1382"/>
    <w:rsid w:val="004E15DB"/>
    <w:rsid w:val="004E19BB"/>
    <w:rsid w:val="004E1B60"/>
    <w:rsid w:val="004E2B83"/>
    <w:rsid w:val="004E2F0B"/>
    <w:rsid w:val="004E340A"/>
    <w:rsid w:val="004E3569"/>
    <w:rsid w:val="004E379E"/>
    <w:rsid w:val="004E41D8"/>
    <w:rsid w:val="004E42E2"/>
    <w:rsid w:val="004E472B"/>
    <w:rsid w:val="004E4AD7"/>
    <w:rsid w:val="004E570B"/>
    <w:rsid w:val="004E5CA2"/>
    <w:rsid w:val="004E62DF"/>
    <w:rsid w:val="004E6351"/>
    <w:rsid w:val="004E64A3"/>
    <w:rsid w:val="004F041E"/>
    <w:rsid w:val="004F0959"/>
    <w:rsid w:val="004F0C8B"/>
    <w:rsid w:val="004F0EAC"/>
    <w:rsid w:val="004F148E"/>
    <w:rsid w:val="004F1587"/>
    <w:rsid w:val="004F1639"/>
    <w:rsid w:val="004F17B5"/>
    <w:rsid w:val="004F1C9E"/>
    <w:rsid w:val="004F2005"/>
    <w:rsid w:val="004F28B5"/>
    <w:rsid w:val="004F2C93"/>
    <w:rsid w:val="004F2F10"/>
    <w:rsid w:val="004F4018"/>
    <w:rsid w:val="004F4910"/>
    <w:rsid w:val="004F5ABD"/>
    <w:rsid w:val="004F5C7B"/>
    <w:rsid w:val="004F6123"/>
    <w:rsid w:val="004F63EA"/>
    <w:rsid w:val="004F63FD"/>
    <w:rsid w:val="004F6C42"/>
    <w:rsid w:val="004F6F9D"/>
    <w:rsid w:val="004F755D"/>
    <w:rsid w:val="004F7654"/>
    <w:rsid w:val="004F78FD"/>
    <w:rsid w:val="005019E4"/>
    <w:rsid w:val="005022BD"/>
    <w:rsid w:val="00502491"/>
    <w:rsid w:val="00502CB6"/>
    <w:rsid w:val="00502CC6"/>
    <w:rsid w:val="00502E1C"/>
    <w:rsid w:val="00502FF4"/>
    <w:rsid w:val="0050336D"/>
    <w:rsid w:val="00503761"/>
    <w:rsid w:val="00504435"/>
    <w:rsid w:val="00504AC9"/>
    <w:rsid w:val="00505394"/>
    <w:rsid w:val="00506249"/>
    <w:rsid w:val="00506290"/>
    <w:rsid w:val="005062FC"/>
    <w:rsid w:val="00506309"/>
    <w:rsid w:val="00507162"/>
    <w:rsid w:val="00507995"/>
    <w:rsid w:val="00507AD5"/>
    <w:rsid w:val="00507D43"/>
    <w:rsid w:val="00510B38"/>
    <w:rsid w:val="00510E57"/>
    <w:rsid w:val="00511357"/>
    <w:rsid w:val="0051194A"/>
    <w:rsid w:val="00511BCF"/>
    <w:rsid w:val="0051236A"/>
    <w:rsid w:val="0051288A"/>
    <w:rsid w:val="00512AF9"/>
    <w:rsid w:val="00512CA5"/>
    <w:rsid w:val="00512D57"/>
    <w:rsid w:val="00513CB2"/>
    <w:rsid w:val="005141DB"/>
    <w:rsid w:val="00514943"/>
    <w:rsid w:val="00514AEF"/>
    <w:rsid w:val="00514AFD"/>
    <w:rsid w:val="00514E97"/>
    <w:rsid w:val="0051570D"/>
    <w:rsid w:val="00515856"/>
    <w:rsid w:val="00515A33"/>
    <w:rsid w:val="00516518"/>
    <w:rsid w:val="0051688A"/>
    <w:rsid w:val="00517198"/>
    <w:rsid w:val="005171A6"/>
    <w:rsid w:val="00517360"/>
    <w:rsid w:val="005175CF"/>
    <w:rsid w:val="005200AD"/>
    <w:rsid w:val="00521B6D"/>
    <w:rsid w:val="0052215F"/>
    <w:rsid w:val="00523259"/>
    <w:rsid w:val="00524784"/>
    <w:rsid w:val="00524BD5"/>
    <w:rsid w:val="00525D6F"/>
    <w:rsid w:val="00526008"/>
    <w:rsid w:val="00527725"/>
    <w:rsid w:val="00530F67"/>
    <w:rsid w:val="00531093"/>
    <w:rsid w:val="005310C7"/>
    <w:rsid w:val="00531125"/>
    <w:rsid w:val="005313FE"/>
    <w:rsid w:val="00531C35"/>
    <w:rsid w:val="00532819"/>
    <w:rsid w:val="00532D46"/>
    <w:rsid w:val="005333E5"/>
    <w:rsid w:val="0053354F"/>
    <w:rsid w:val="00533969"/>
    <w:rsid w:val="00534932"/>
    <w:rsid w:val="00534CE6"/>
    <w:rsid w:val="00535EFF"/>
    <w:rsid w:val="005368B1"/>
    <w:rsid w:val="00536E6D"/>
    <w:rsid w:val="00537221"/>
    <w:rsid w:val="00537C25"/>
    <w:rsid w:val="005406B4"/>
    <w:rsid w:val="00540DD0"/>
    <w:rsid w:val="00541ED2"/>
    <w:rsid w:val="00542151"/>
    <w:rsid w:val="0054216D"/>
    <w:rsid w:val="0054223E"/>
    <w:rsid w:val="005430DF"/>
    <w:rsid w:val="00543B1B"/>
    <w:rsid w:val="00543BA9"/>
    <w:rsid w:val="00544626"/>
    <w:rsid w:val="00544865"/>
    <w:rsid w:val="00544E3D"/>
    <w:rsid w:val="00544F75"/>
    <w:rsid w:val="00545362"/>
    <w:rsid w:val="0054580E"/>
    <w:rsid w:val="00545968"/>
    <w:rsid w:val="00545D77"/>
    <w:rsid w:val="00545F94"/>
    <w:rsid w:val="00545FD9"/>
    <w:rsid w:val="00546F68"/>
    <w:rsid w:val="00546F8B"/>
    <w:rsid w:val="00547206"/>
    <w:rsid w:val="00547586"/>
    <w:rsid w:val="0055005F"/>
    <w:rsid w:val="005506E0"/>
    <w:rsid w:val="00550FDB"/>
    <w:rsid w:val="005512B1"/>
    <w:rsid w:val="0055136F"/>
    <w:rsid w:val="00551FB4"/>
    <w:rsid w:val="005530B1"/>
    <w:rsid w:val="00553789"/>
    <w:rsid w:val="00553960"/>
    <w:rsid w:val="00553FFF"/>
    <w:rsid w:val="005553E8"/>
    <w:rsid w:val="0055541C"/>
    <w:rsid w:val="00555499"/>
    <w:rsid w:val="005554B0"/>
    <w:rsid w:val="00556A78"/>
    <w:rsid w:val="00556CD2"/>
    <w:rsid w:val="005578B4"/>
    <w:rsid w:val="00557AC2"/>
    <w:rsid w:val="005607AD"/>
    <w:rsid w:val="0056086B"/>
    <w:rsid w:val="00560C31"/>
    <w:rsid w:val="00561580"/>
    <w:rsid w:val="00561D6C"/>
    <w:rsid w:val="0056238A"/>
    <w:rsid w:val="00562FEE"/>
    <w:rsid w:val="00563028"/>
    <w:rsid w:val="005636F5"/>
    <w:rsid w:val="0056478C"/>
    <w:rsid w:val="00564DB3"/>
    <w:rsid w:val="005650E5"/>
    <w:rsid w:val="005652B0"/>
    <w:rsid w:val="00565C4A"/>
    <w:rsid w:val="00565E2F"/>
    <w:rsid w:val="00566B3D"/>
    <w:rsid w:val="00566B9D"/>
    <w:rsid w:val="00566F6B"/>
    <w:rsid w:val="0056747E"/>
    <w:rsid w:val="00567916"/>
    <w:rsid w:val="00567D5D"/>
    <w:rsid w:val="00567F6F"/>
    <w:rsid w:val="0057007D"/>
    <w:rsid w:val="00570847"/>
    <w:rsid w:val="00571774"/>
    <w:rsid w:val="0057178C"/>
    <w:rsid w:val="005717E0"/>
    <w:rsid w:val="00571E6E"/>
    <w:rsid w:val="00571F88"/>
    <w:rsid w:val="0057263B"/>
    <w:rsid w:val="00572715"/>
    <w:rsid w:val="0057285D"/>
    <w:rsid w:val="00572BEE"/>
    <w:rsid w:val="00572E54"/>
    <w:rsid w:val="00572F38"/>
    <w:rsid w:val="00573126"/>
    <w:rsid w:val="00573199"/>
    <w:rsid w:val="005738F4"/>
    <w:rsid w:val="00573E39"/>
    <w:rsid w:val="00574999"/>
    <w:rsid w:val="00574B07"/>
    <w:rsid w:val="00574F7C"/>
    <w:rsid w:val="005762F6"/>
    <w:rsid w:val="00576520"/>
    <w:rsid w:val="0057653F"/>
    <w:rsid w:val="00576E0C"/>
    <w:rsid w:val="00577887"/>
    <w:rsid w:val="00577C1A"/>
    <w:rsid w:val="00580648"/>
    <w:rsid w:val="0058236D"/>
    <w:rsid w:val="00583814"/>
    <w:rsid w:val="00583B9D"/>
    <w:rsid w:val="00583CA1"/>
    <w:rsid w:val="00583E01"/>
    <w:rsid w:val="005841EE"/>
    <w:rsid w:val="0058483A"/>
    <w:rsid w:val="00584933"/>
    <w:rsid w:val="00585640"/>
    <w:rsid w:val="005856A4"/>
    <w:rsid w:val="00585B24"/>
    <w:rsid w:val="0058655B"/>
    <w:rsid w:val="00586DFA"/>
    <w:rsid w:val="00587B7C"/>
    <w:rsid w:val="00587CBA"/>
    <w:rsid w:val="00587F6D"/>
    <w:rsid w:val="00591D71"/>
    <w:rsid w:val="005936F6"/>
    <w:rsid w:val="005937CC"/>
    <w:rsid w:val="005939C4"/>
    <w:rsid w:val="00593F3B"/>
    <w:rsid w:val="005942D2"/>
    <w:rsid w:val="00594349"/>
    <w:rsid w:val="005945C0"/>
    <w:rsid w:val="00594B9B"/>
    <w:rsid w:val="0059536D"/>
    <w:rsid w:val="00595F31"/>
    <w:rsid w:val="005960D3"/>
    <w:rsid w:val="00596615"/>
    <w:rsid w:val="005967A5"/>
    <w:rsid w:val="005967FE"/>
    <w:rsid w:val="005971E1"/>
    <w:rsid w:val="00597629"/>
    <w:rsid w:val="00597CEC"/>
    <w:rsid w:val="00597F68"/>
    <w:rsid w:val="005A029B"/>
    <w:rsid w:val="005A040D"/>
    <w:rsid w:val="005A0BBB"/>
    <w:rsid w:val="005A193C"/>
    <w:rsid w:val="005A19AA"/>
    <w:rsid w:val="005A19B4"/>
    <w:rsid w:val="005A1F24"/>
    <w:rsid w:val="005A2324"/>
    <w:rsid w:val="005A29F1"/>
    <w:rsid w:val="005A2B18"/>
    <w:rsid w:val="005A47D5"/>
    <w:rsid w:val="005A6192"/>
    <w:rsid w:val="005A629A"/>
    <w:rsid w:val="005A7160"/>
    <w:rsid w:val="005A7469"/>
    <w:rsid w:val="005A7FF1"/>
    <w:rsid w:val="005B0038"/>
    <w:rsid w:val="005B069E"/>
    <w:rsid w:val="005B0E66"/>
    <w:rsid w:val="005B0FF1"/>
    <w:rsid w:val="005B1B6E"/>
    <w:rsid w:val="005B28AE"/>
    <w:rsid w:val="005B2CDA"/>
    <w:rsid w:val="005B4294"/>
    <w:rsid w:val="005B455C"/>
    <w:rsid w:val="005B4C30"/>
    <w:rsid w:val="005B4FC9"/>
    <w:rsid w:val="005B5E9B"/>
    <w:rsid w:val="005B5EC1"/>
    <w:rsid w:val="005B640A"/>
    <w:rsid w:val="005B70A3"/>
    <w:rsid w:val="005B7817"/>
    <w:rsid w:val="005C03F3"/>
    <w:rsid w:val="005C06C6"/>
    <w:rsid w:val="005C0AE1"/>
    <w:rsid w:val="005C20CB"/>
    <w:rsid w:val="005C31DD"/>
    <w:rsid w:val="005C3352"/>
    <w:rsid w:val="005C398E"/>
    <w:rsid w:val="005C3AB6"/>
    <w:rsid w:val="005C4016"/>
    <w:rsid w:val="005C47A1"/>
    <w:rsid w:val="005C51F5"/>
    <w:rsid w:val="005C6558"/>
    <w:rsid w:val="005C691C"/>
    <w:rsid w:val="005C6A3B"/>
    <w:rsid w:val="005C6F0C"/>
    <w:rsid w:val="005C7F7A"/>
    <w:rsid w:val="005D055E"/>
    <w:rsid w:val="005D1766"/>
    <w:rsid w:val="005D1BD4"/>
    <w:rsid w:val="005D1C25"/>
    <w:rsid w:val="005D2339"/>
    <w:rsid w:val="005D4F7B"/>
    <w:rsid w:val="005D5274"/>
    <w:rsid w:val="005D5590"/>
    <w:rsid w:val="005D6044"/>
    <w:rsid w:val="005D67EE"/>
    <w:rsid w:val="005D6B2B"/>
    <w:rsid w:val="005D6D1F"/>
    <w:rsid w:val="005D724A"/>
    <w:rsid w:val="005D7494"/>
    <w:rsid w:val="005E0206"/>
    <w:rsid w:val="005E02D6"/>
    <w:rsid w:val="005E04D0"/>
    <w:rsid w:val="005E0B47"/>
    <w:rsid w:val="005E0E73"/>
    <w:rsid w:val="005E112B"/>
    <w:rsid w:val="005E12DE"/>
    <w:rsid w:val="005E1802"/>
    <w:rsid w:val="005E19E1"/>
    <w:rsid w:val="005E1A4A"/>
    <w:rsid w:val="005E236B"/>
    <w:rsid w:val="005E2871"/>
    <w:rsid w:val="005E2D47"/>
    <w:rsid w:val="005E3441"/>
    <w:rsid w:val="005E347B"/>
    <w:rsid w:val="005E37DC"/>
    <w:rsid w:val="005E40F9"/>
    <w:rsid w:val="005E425A"/>
    <w:rsid w:val="005E49BA"/>
    <w:rsid w:val="005E4CD0"/>
    <w:rsid w:val="005E4D48"/>
    <w:rsid w:val="005E5B5E"/>
    <w:rsid w:val="005E5BE8"/>
    <w:rsid w:val="005E6C01"/>
    <w:rsid w:val="005F079C"/>
    <w:rsid w:val="005F09AF"/>
    <w:rsid w:val="005F12C5"/>
    <w:rsid w:val="005F14D6"/>
    <w:rsid w:val="005F1566"/>
    <w:rsid w:val="005F1F68"/>
    <w:rsid w:val="005F204C"/>
    <w:rsid w:val="005F2235"/>
    <w:rsid w:val="005F3249"/>
    <w:rsid w:val="005F34E5"/>
    <w:rsid w:val="005F4173"/>
    <w:rsid w:val="005F4247"/>
    <w:rsid w:val="005F479C"/>
    <w:rsid w:val="005F49B4"/>
    <w:rsid w:val="005F5129"/>
    <w:rsid w:val="005F5688"/>
    <w:rsid w:val="005F5F02"/>
    <w:rsid w:val="005F668A"/>
    <w:rsid w:val="005F6A0E"/>
    <w:rsid w:val="005F70AB"/>
    <w:rsid w:val="005F793A"/>
    <w:rsid w:val="005F7A61"/>
    <w:rsid w:val="005F7BD4"/>
    <w:rsid w:val="006001C2"/>
    <w:rsid w:val="0060025D"/>
    <w:rsid w:val="006006BC"/>
    <w:rsid w:val="00600DC9"/>
    <w:rsid w:val="00600F2B"/>
    <w:rsid w:val="006024BD"/>
    <w:rsid w:val="00603118"/>
    <w:rsid w:val="006035B7"/>
    <w:rsid w:val="00603976"/>
    <w:rsid w:val="00603B9A"/>
    <w:rsid w:val="00604724"/>
    <w:rsid w:val="0060523A"/>
    <w:rsid w:val="0060530B"/>
    <w:rsid w:val="006059D5"/>
    <w:rsid w:val="00605B32"/>
    <w:rsid w:val="00605BA8"/>
    <w:rsid w:val="00605C0D"/>
    <w:rsid w:val="00605EBF"/>
    <w:rsid w:val="00606A4B"/>
    <w:rsid w:val="00610A79"/>
    <w:rsid w:val="00612161"/>
    <w:rsid w:val="00612232"/>
    <w:rsid w:val="006122AA"/>
    <w:rsid w:val="00612365"/>
    <w:rsid w:val="0061237B"/>
    <w:rsid w:val="006137FD"/>
    <w:rsid w:val="00614102"/>
    <w:rsid w:val="006149DA"/>
    <w:rsid w:val="00614CDA"/>
    <w:rsid w:val="00615447"/>
    <w:rsid w:val="00615476"/>
    <w:rsid w:val="00615724"/>
    <w:rsid w:val="00615A17"/>
    <w:rsid w:val="00615DF0"/>
    <w:rsid w:val="00615F47"/>
    <w:rsid w:val="006160AC"/>
    <w:rsid w:val="006164C5"/>
    <w:rsid w:val="00616D13"/>
    <w:rsid w:val="00616F51"/>
    <w:rsid w:val="00620116"/>
    <w:rsid w:val="00620553"/>
    <w:rsid w:val="0062097D"/>
    <w:rsid w:val="00620DF7"/>
    <w:rsid w:val="0062176C"/>
    <w:rsid w:val="00621BBB"/>
    <w:rsid w:val="006224A2"/>
    <w:rsid w:val="0062274E"/>
    <w:rsid w:val="0062328F"/>
    <w:rsid w:val="00623484"/>
    <w:rsid w:val="0062413E"/>
    <w:rsid w:val="00624C9E"/>
    <w:rsid w:val="00624FCD"/>
    <w:rsid w:val="006254C2"/>
    <w:rsid w:val="006257BF"/>
    <w:rsid w:val="00626E8D"/>
    <w:rsid w:val="006279CB"/>
    <w:rsid w:val="006279DD"/>
    <w:rsid w:val="00627B7F"/>
    <w:rsid w:val="00630151"/>
    <w:rsid w:val="00630FC9"/>
    <w:rsid w:val="00630FE8"/>
    <w:rsid w:val="006312DA"/>
    <w:rsid w:val="00631940"/>
    <w:rsid w:val="006319B2"/>
    <w:rsid w:val="00632C81"/>
    <w:rsid w:val="00632F8F"/>
    <w:rsid w:val="0063347E"/>
    <w:rsid w:val="006350E5"/>
    <w:rsid w:val="006353D3"/>
    <w:rsid w:val="006353E1"/>
    <w:rsid w:val="006356EC"/>
    <w:rsid w:val="00636270"/>
    <w:rsid w:val="00636D0B"/>
    <w:rsid w:val="0063705E"/>
    <w:rsid w:val="006371C8"/>
    <w:rsid w:val="00637BD7"/>
    <w:rsid w:val="00640996"/>
    <w:rsid w:val="00640A96"/>
    <w:rsid w:val="00640CCA"/>
    <w:rsid w:val="00640DC0"/>
    <w:rsid w:val="00641902"/>
    <w:rsid w:val="006419DD"/>
    <w:rsid w:val="00641A5E"/>
    <w:rsid w:val="00642193"/>
    <w:rsid w:val="00642354"/>
    <w:rsid w:val="00642A80"/>
    <w:rsid w:val="00642F02"/>
    <w:rsid w:val="00643210"/>
    <w:rsid w:val="0064333A"/>
    <w:rsid w:val="00643C37"/>
    <w:rsid w:val="00643E4D"/>
    <w:rsid w:val="00643F98"/>
    <w:rsid w:val="006448B0"/>
    <w:rsid w:val="00644967"/>
    <w:rsid w:val="00644E98"/>
    <w:rsid w:val="006454C7"/>
    <w:rsid w:val="006457AE"/>
    <w:rsid w:val="0064604A"/>
    <w:rsid w:val="00646AAD"/>
    <w:rsid w:val="006471C6"/>
    <w:rsid w:val="0064756E"/>
    <w:rsid w:val="00647980"/>
    <w:rsid w:val="00650064"/>
    <w:rsid w:val="006506C8"/>
    <w:rsid w:val="00650939"/>
    <w:rsid w:val="00650D05"/>
    <w:rsid w:val="006510BD"/>
    <w:rsid w:val="00651240"/>
    <w:rsid w:val="00651FAF"/>
    <w:rsid w:val="00652CA0"/>
    <w:rsid w:val="0065330C"/>
    <w:rsid w:val="006534BE"/>
    <w:rsid w:val="00653F1F"/>
    <w:rsid w:val="006547D4"/>
    <w:rsid w:val="00655173"/>
    <w:rsid w:val="006552AB"/>
    <w:rsid w:val="00655DBA"/>
    <w:rsid w:val="00655F73"/>
    <w:rsid w:val="00656863"/>
    <w:rsid w:val="00657277"/>
    <w:rsid w:val="006576ED"/>
    <w:rsid w:val="006577A4"/>
    <w:rsid w:val="006579AE"/>
    <w:rsid w:val="00661297"/>
    <w:rsid w:val="00662213"/>
    <w:rsid w:val="006626A0"/>
    <w:rsid w:val="0066289D"/>
    <w:rsid w:val="0066483B"/>
    <w:rsid w:val="0066624D"/>
    <w:rsid w:val="00667E13"/>
    <w:rsid w:val="006710CD"/>
    <w:rsid w:val="00671421"/>
    <w:rsid w:val="006714D4"/>
    <w:rsid w:val="00671D9B"/>
    <w:rsid w:val="00672287"/>
    <w:rsid w:val="006723B2"/>
    <w:rsid w:val="00672988"/>
    <w:rsid w:val="006733B0"/>
    <w:rsid w:val="0067352B"/>
    <w:rsid w:val="00673599"/>
    <w:rsid w:val="006740F3"/>
    <w:rsid w:val="006741FE"/>
    <w:rsid w:val="00674273"/>
    <w:rsid w:val="00674775"/>
    <w:rsid w:val="00674851"/>
    <w:rsid w:val="00674DEB"/>
    <w:rsid w:val="006757A4"/>
    <w:rsid w:val="00675814"/>
    <w:rsid w:val="00676DC3"/>
    <w:rsid w:val="006771FE"/>
    <w:rsid w:val="006778A3"/>
    <w:rsid w:val="0068051B"/>
    <w:rsid w:val="0068069D"/>
    <w:rsid w:val="00680CD1"/>
    <w:rsid w:val="00681198"/>
    <w:rsid w:val="00681775"/>
    <w:rsid w:val="00682372"/>
    <w:rsid w:val="00682393"/>
    <w:rsid w:val="006823DD"/>
    <w:rsid w:val="00682472"/>
    <w:rsid w:val="0068296E"/>
    <w:rsid w:val="00683404"/>
    <w:rsid w:val="006836C9"/>
    <w:rsid w:val="00683DCF"/>
    <w:rsid w:val="00684FBE"/>
    <w:rsid w:val="00685D6B"/>
    <w:rsid w:val="00686052"/>
    <w:rsid w:val="00686C69"/>
    <w:rsid w:val="00687555"/>
    <w:rsid w:val="00690000"/>
    <w:rsid w:val="00690286"/>
    <w:rsid w:val="00690295"/>
    <w:rsid w:val="00690646"/>
    <w:rsid w:val="00691270"/>
    <w:rsid w:val="00691DF6"/>
    <w:rsid w:val="00691E14"/>
    <w:rsid w:val="00692873"/>
    <w:rsid w:val="00692D1D"/>
    <w:rsid w:val="006935FD"/>
    <w:rsid w:val="0069380A"/>
    <w:rsid w:val="00693BEC"/>
    <w:rsid w:val="00693E1D"/>
    <w:rsid w:val="00694293"/>
    <w:rsid w:val="006945E6"/>
    <w:rsid w:val="006945FE"/>
    <w:rsid w:val="00694BED"/>
    <w:rsid w:val="00694F66"/>
    <w:rsid w:val="00695003"/>
    <w:rsid w:val="006952A6"/>
    <w:rsid w:val="006955F7"/>
    <w:rsid w:val="006957BD"/>
    <w:rsid w:val="00695D75"/>
    <w:rsid w:val="00696807"/>
    <w:rsid w:val="00696F38"/>
    <w:rsid w:val="00696F64"/>
    <w:rsid w:val="00697499"/>
    <w:rsid w:val="00697F3E"/>
    <w:rsid w:val="006A0779"/>
    <w:rsid w:val="006A0F60"/>
    <w:rsid w:val="006A1747"/>
    <w:rsid w:val="006A1B70"/>
    <w:rsid w:val="006A25E8"/>
    <w:rsid w:val="006A2E8F"/>
    <w:rsid w:val="006A39CD"/>
    <w:rsid w:val="006A3FC8"/>
    <w:rsid w:val="006A4168"/>
    <w:rsid w:val="006A4EF8"/>
    <w:rsid w:val="006A510C"/>
    <w:rsid w:val="006A594D"/>
    <w:rsid w:val="006A5B8F"/>
    <w:rsid w:val="006A62DD"/>
    <w:rsid w:val="006A6814"/>
    <w:rsid w:val="006A742E"/>
    <w:rsid w:val="006A773B"/>
    <w:rsid w:val="006A7B5A"/>
    <w:rsid w:val="006B011C"/>
    <w:rsid w:val="006B057F"/>
    <w:rsid w:val="006B069E"/>
    <w:rsid w:val="006B0B49"/>
    <w:rsid w:val="006B0B5A"/>
    <w:rsid w:val="006B1353"/>
    <w:rsid w:val="006B20F1"/>
    <w:rsid w:val="006B2E2F"/>
    <w:rsid w:val="006B2F80"/>
    <w:rsid w:val="006B3521"/>
    <w:rsid w:val="006B3727"/>
    <w:rsid w:val="006B379F"/>
    <w:rsid w:val="006B3912"/>
    <w:rsid w:val="006B39B8"/>
    <w:rsid w:val="006B4920"/>
    <w:rsid w:val="006B4E24"/>
    <w:rsid w:val="006B51D1"/>
    <w:rsid w:val="006B5322"/>
    <w:rsid w:val="006B5D71"/>
    <w:rsid w:val="006B5E18"/>
    <w:rsid w:val="006B65D3"/>
    <w:rsid w:val="006B6A12"/>
    <w:rsid w:val="006B73AB"/>
    <w:rsid w:val="006B750C"/>
    <w:rsid w:val="006B7665"/>
    <w:rsid w:val="006B770E"/>
    <w:rsid w:val="006B7E8B"/>
    <w:rsid w:val="006C0B1B"/>
    <w:rsid w:val="006C2F4D"/>
    <w:rsid w:val="006C3150"/>
    <w:rsid w:val="006C37C9"/>
    <w:rsid w:val="006C3DE9"/>
    <w:rsid w:val="006C41D2"/>
    <w:rsid w:val="006C45FF"/>
    <w:rsid w:val="006C49DD"/>
    <w:rsid w:val="006C4CB7"/>
    <w:rsid w:val="006C5258"/>
    <w:rsid w:val="006C5822"/>
    <w:rsid w:val="006C5FB3"/>
    <w:rsid w:val="006C62C1"/>
    <w:rsid w:val="006C6416"/>
    <w:rsid w:val="006C6A54"/>
    <w:rsid w:val="006C6F0B"/>
    <w:rsid w:val="006D0268"/>
    <w:rsid w:val="006D0633"/>
    <w:rsid w:val="006D07A4"/>
    <w:rsid w:val="006D0F52"/>
    <w:rsid w:val="006D0F7F"/>
    <w:rsid w:val="006D2AB6"/>
    <w:rsid w:val="006D4168"/>
    <w:rsid w:val="006D52F2"/>
    <w:rsid w:val="006D53AD"/>
    <w:rsid w:val="006D573F"/>
    <w:rsid w:val="006D66AF"/>
    <w:rsid w:val="006D66C4"/>
    <w:rsid w:val="006D7736"/>
    <w:rsid w:val="006D7A37"/>
    <w:rsid w:val="006D7BE7"/>
    <w:rsid w:val="006D7E13"/>
    <w:rsid w:val="006E051C"/>
    <w:rsid w:val="006E0E46"/>
    <w:rsid w:val="006E0E6A"/>
    <w:rsid w:val="006E0EBF"/>
    <w:rsid w:val="006E1228"/>
    <w:rsid w:val="006E1723"/>
    <w:rsid w:val="006E19AD"/>
    <w:rsid w:val="006E2271"/>
    <w:rsid w:val="006E23B1"/>
    <w:rsid w:val="006E26E4"/>
    <w:rsid w:val="006E3C85"/>
    <w:rsid w:val="006E4128"/>
    <w:rsid w:val="006E4193"/>
    <w:rsid w:val="006E41C6"/>
    <w:rsid w:val="006E42E7"/>
    <w:rsid w:val="006E4527"/>
    <w:rsid w:val="006E4530"/>
    <w:rsid w:val="006E457C"/>
    <w:rsid w:val="006E4741"/>
    <w:rsid w:val="006E4C58"/>
    <w:rsid w:val="006E4C96"/>
    <w:rsid w:val="006E555D"/>
    <w:rsid w:val="006E5DB6"/>
    <w:rsid w:val="006E5E54"/>
    <w:rsid w:val="006E603C"/>
    <w:rsid w:val="006E66E1"/>
    <w:rsid w:val="006E6F9E"/>
    <w:rsid w:val="006E71DA"/>
    <w:rsid w:val="006E7883"/>
    <w:rsid w:val="006E7F00"/>
    <w:rsid w:val="006F0221"/>
    <w:rsid w:val="006F0D27"/>
    <w:rsid w:val="006F2875"/>
    <w:rsid w:val="006F2AAF"/>
    <w:rsid w:val="006F2B50"/>
    <w:rsid w:val="006F2FC6"/>
    <w:rsid w:val="006F3844"/>
    <w:rsid w:val="006F3977"/>
    <w:rsid w:val="006F44EB"/>
    <w:rsid w:val="006F4943"/>
    <w:rsid w:val="006F4FC5"/>
    <w:rsid w:val="006F5678"/>
    <w:rsid w:val="006F573C"/>
    <w:rsid w:val="006F5AEA"/>
    <w:rsid w:val="006F5FD4"/>
    <w:rsid w:val="006F6134"/>
    <w:rsid w:val="006F6237"/>
    <w:rsid w:val="006F6FF7"/>
    <w:rsid w:val="006F77FD"/>
    <w:rsid w:val="006F7933"/>
    <w:rsid w:val="006F7B97"/>
    <w:rsid w:val="0070047C"/>
    <w:rsid w:val="00700995"/>
    <w:rsid w:val="00700BDE"/>
    <w:rsid w:val="0070110E"/>
    <w:rsid w:val="00701389"/>
    <w:rsid w:val="0070194D"/>
    <w:rsid w:val="007020AA"/>
    <w:rsid w:val="0070292B"/>
    <w:rsid w:val="00702D7D"/>
    <w:rsid w:val="00703987"/>
    <w:rsid w:val="0070398F"/>
    <w:rsid w:val="00703F07"/>
    <w:rsid w:val="007043C3"/>
    <w:rsid w:val="007046D0"/>
    <w:rsid w:val="00704AA9"/>
    <w:rsid w:val="00704B74"/>
    <w:rsid w:val="00704CB1"/>
    <w:rsid w:val="007058B0"/>
    <w:rsid w:val="007058EE"/>
    <w:rsid w:val="007070FE"/>
    <w:rsid w:val="0070747B"/>
    <w:rsid w:val="00707BCF"/>
    <w:rsid w:val="00707E3C"/>
    <w:rsid w:val="0071026E"/>
    <w:rsid w:val="00710447"/>
    <w:rsid w:val="0071056A"/>
    <w:rsid w:val="00710696"/>
    <w:rsid w:val="00710896"/>
    <w:rsid w:val="007108F3"/>
    <w:rsid w:val="00710A70"/>
    <w:rsid w:val="00710AE8"/>
    <w:rsid w:val="00711260"/>
    <w:rsid w:val="0071134F"/>
    <w:rsid w:val="007115DE"/>
    <w:rsid w:val="00711BBB"/>
    <w:rsid w:val="00712273"/>
    <w:rsid w:val="00712513"/>
    <w:rsid w:val="0071266C"/>
    <w:rsid w:val="00712A97"/>
    <w:rsid w:val="00712E9D"/>
    <w:rsid w:val="00714A3D"/>
    <w:rsid w:val="00714C1D"/>
    <w:rsid w:val="0071567A"/>
    <w:rsid w:val="007162DA"/>
    <w:rsid w:val="00716648"/>
    <w:rsid w:val="00716845"/>
    <w:rsid w:val="00716F12"/>
    <w:rsid w:val="007179CF"/>
    <w:rsid w:val="00717DD0"/>
    <w:rsid w:val="00717DF4"/>
    <w:rsid w:val="0072009A"/>
    <w:rsid w:val="00721002"/>
    <w:rsid w:val="00721188"/>
    <w:rsid w:val="007214C2"/>
    <w:rsid w:val="00721A75"/>
    <w:rsid w:val="00721EF1"/>
    <w:rsid w:val="00722674"/>
    <w:rsid w:val="00722740"/>
    <w:rsid w:val="00722F79"/>
    <w:rsid w:val="00723F46"/>
    <w:rsid w:val="00723F76"/>
    <w:rsid w:val="0072467F"/>
    <w:rsid w:val="00724A2B"/>
    <w:rsid w:val="007253DC"/>
    <w:rsid w:val="00725413"/>
    <w:rsid w:val="00725D6B"/>
    <w:rsid w:val="007263C3"/>
    <w:rsid w:val="00726664"/>
    <w:rsid w:val="00726A4A"/>
    <w:rsid w:val="00727281"/>
    <w:rsid w:val="007273DA"/>
    <w:rsid w:val="007307D9"/>
    <w:rsid w:val="007316E8"/>
    <w:rsid w:val="00731C87"/>
    <w:rsid w:val="00731DF9"/>
    <w:rsid w:val="0073214A"/>
    <w:rsid w:val="00732187"/>
    <w:rsid w:val="00732305"/>
    <w:rsid w:val="007328C2"/>
    <w:rsid w:val="00732A21"/>
    <w:rsid w:val="00732B10"/>
    <w:rsid w:val="00733513"/>
    <w:rsid w:val="007338B3"/>
    <w:rsid w:val="0073390B"/>
    <w:rsid w:val="00733A7E"/>
    <w:rsid w:val="00733B1C"/>
    <w:rsid w:val="00733D9F"/>
    <w:rsid w:val="007357C2"/>
    <w:rsid w:val="00735881"/>
    <w:rsid w:val="007361B8"/>
    <w:rsid w:val="00736AD7"/>
    <w:rsid w:val="00736ED8"/>
    <w:rsid w:val="00737A85"/>
    <w:rsid w:val="0074049F"/>
    <w:rsid w:val="00740C6B"/>
    <w:rsid w:val="00742BCE"/>
    <w:rsid w:val="00742CBE"/>
    <w:rsid w:val="00742D0C"/>
    <w:rsid w:val="0074340D"/>
    <w:rsid w:val="00743A42"/>
    <w:rsid w:val="007441F3"/>
    <w:rsid w:val="00744692"/>
    <w:rsid w:val="00744EAF"/>
    <w:rsid w:val="00744F35"/>
    <w:rsid w:val="00744F4E"/>
    <w:rsid w:val="00745DF2"/>
    <w:rsid w:val="007464FF"/>
    <w:rsid w:val="00747796"/>
    <w:rsid w:val="00747AAD"/>
    <w:rsid w:val="00747B99"/>
    <w:rsid w:val="00747FD7"/>
    <w:rsid w:val="00751297"/>
    <w:rsid w:val="0075140A"/>
    <w:rsid w:val="00751A72"/>
    <w:rsid w:val="00751A9F"/>
    <w:rsid w:val="0075209B"/>
    <w:rsid w:val="00752E02"/>
    <w:rsid w:val="00752E07"/>
    <w:rsid w:val="0075309F"/>
    <w:rsid w:val="00753AD2"/>
    <w:rsid w:val="00753CC7"/>
    <w:rsid w:val="00753EBB"/>
    <w:rsid w:val="007541B6"/>
    <w:rsid w:val="007554BF"/>
    <w:rsid w:val="0075591E"/>
    <w:rsid w:val="007568CE"/>
    <w:rsid w:val="00756CAF"/>
    <w:rsid w:val="00756E55"/>
    <w:rsid w:val="0075757A"/>
    <w:rsid w:val="00761D83"/>
    <w:rsid w:val="00762370"/>
    <w:rsid w:val="007627A8"/>
    <w:rsid w:val="00762E59"/>
    <w:rsid w:val="007630A8"/>
    <w:rsid w:val="00763A00"/>
    <w:rsid w:val="00763A09"/>
    <w:rsid w:val="007648FF"/>
    <w:rsid w:val="00764C98"/>
    <w:rsid w:val="00764E4E"/>
    <w:rsid w:val="00764F84"/>
    <w:rsid w:val="00765534"/>
    <w:rsid w:val="00765824"/>
    <w:rsid w:val="00765DB3"/>
    <w:rsid w:val="00766B41"/>
    <w:rsid w:val="00766DE4"/>
    <w:rsid w:val="0076716F"/>
    <w:rsid w:val="0076767A"/>
    <w:rsid w:val="00767A70"/>
    <w:rsid w:val="00767D46"/>
    <w:rsid w:val="00770663"/>
    <w:rsid w:val="00770DEF"/>
    <w:rsid w:val="00771AFB"/>
    <w:rsid w:val="00771D44"/>
    <w:rsid w:val="00771FF1"/>
    <w:rsid w:val="00772262"/>
    <w:rsid w:val="0077228A"/>
    <w:rsid w:val="00773D3B"/>
    <w:rsid w:val="007740E2"/>
    <w:rsid w:val="007746DA"/>
    <w:rsid w:val="00774A69"/>
    <w:rsid w:val="00774C45"/>
    <w:rsid w:val="00774FD0"/>
    <w:rsid w:val="00775818"/>
    <w:rsid w:val="00775AFB"/>
    <w:rsid w:val="00775CE2"/>
    <w:rsid w:val="007764E6"/>
    <w:rsid w:val="0077685B"/>
    <w:rsid w:val="0077743D"/>
    <w:rsid w:val="00777475"/>
    <w:rsid w:val="00777997"/>
    <w:rsid w:val="00777ED4"/>
    <w:rsid w:val="0078024F"/>
    <w:rsid w:val="00780D57"/>
    <w:rsid w:val="00781106"/>
    <w:rsid w:val="00781643"/>
    <w:rsid w:val="00781DD4"/>
    <w:rsid w:val="00781F1D"/>
    <w:rsid w:val="00782252"/>
    <w:rsid w:val="0078235F"/>
    <w:rsid w:val="0078256B"/>
    <w:rsid w:val="00782E3F"/>
    <w:rsid w:val="0078353F"/>
    <w:rsid w:val="0078392F"/>
    <w:rsid w:val="00784397"/>
    <w:rsid w:val="007845C9"/>
    <w:rsid w:val="0078513D"/>
    <w:rsid w:val="00785295"/>
    <w:rsid w:val="00785EC5"/>
    <w:rsid w:val="00785F14"/>
    <w:rsid w:val="00785F9C"/>
    <w:rsid w:val="00786196"/>
    <w:rsid w:val="007865C9"/>
    <w:rsid w:val="00786974"/>
    <w:rsid w:val="00787127"/>
    <w:rsid w:val="00787B11"/>
    <w:rsid w:val="00790DBB"/>
    <w:rsid w:val="00790E7F"/>
    <w:rsid w:val="007914ED"/>
    <w:rsid w:val="007917AA"/>
    <w:rsid w:val="007931E4"/>
    <w:rsid w:val="00793244"/>
    <w:rsid w:val="007932D7"/>
    <w:rsid w:val="00793563"/>
    <w:rsid w:val="00793E6E"/>
    <w:rsid w:val="0079455A"/>
    <w:rsid w:val="007947C2"/>
    <w:rsid w:val="007954E3"/>
    <w:rsid w:val="00795519"/>
    <w:rsid w:val="00795D37"/>
    <w:rsid w:val="00796213"/>
    <w:rsid w:val="0079636E"/>
    <w:rsid w:val="007965FB"/>
    <w:rsid w:val="007966D5"/>
    <w:rsid w:val="00796AD8"/>
    <w:rsid w:val="007970FF"/>
    <w:rsid w:val="00797821"/>
    <w:rsid w:val="00797CF1"/>
    <w:rsid w:val="00797F46"/>
    <w:rsid w:val="007A01DC"/>
    <w:rsid w:val="007A0502"/>
    <w:rsid w:val="007A0DAA"/>
    <w:rsid w:val="007A1548"/>
    <w:rsid w:val="007A1D7F"/>
    <w:rsid w:val="007A1DFD"/>
    <w:rsid w:val="007A20F2"/>
    <w:rsid w:val="007A2225"/>
    <w:rsid w:val="007A2240"/>
    <w:rsid w:val="007A27D0"/>
    <w:rsid w:val="007A3712"/>
    <w:rsid w:val="007A40E3"/>
    <w:rsid w:val="007A41DD"/>
    <w:rsid w:val="007A422F"/>
    <w:rsid w:val="007A4A7D"/>
    <w:rsid w:val="007A5642"/>
    <w:rsid w:val="007A5EEA"/>
    <w:rsid w:val="007A6164"/>
    <w:rsid w:val="007A6FD7"/>
    <w:rsid w:val="007A7632"/>
    <w:rsid w:val="007A773F"/>
    <w:rsid w:val="007A779A"/>
    <w:rsid w:val="007A788A"/>
    <w:rsid w:val="007B008C"/>
    <w:rsid w:val="007B01FB"/>
    <w:rsid w:val="007B08EB"/>
    <w:rsid w:val="007B0D23"/>
    <w:rsid w:val="007B0F18"/>
    <w:rsid w:val="007B1418"/>
    <w:rsid w:val="007B14F0"/>
    <w:rsid w:val="007B2970"/>
    <w:rsid w:val="007B2A89"/>
    <w:rsid w:val="007B34A5"/>
    <w:rsid w:val="007B3A15"/>
    <w:rsid w:val="007B3A2E"/>
    <w:rsid w:val="007B3B04"/>
    <w:rsid w:val="007B4900"/>
    <w:rsid w:val="007B4F67"/>
    <w:rsid w:val="007B513C"/>
    <w:rsid w:val="007B5429"/>
    <w:rsid w:val="007B5943"/>
    <w:rsid w:val="007B5A99"/>
    <w:rsid w:val="007B5CA2"/>
    <w:rsid w:val="007B629C"/>
    <w:rsid w:val="007B68B9"/>
    <w:rsid w:val="007B6A7F"/>
    <w:rsid w:val="007B6B31"/>
    <w:rsid w:val="007B716E"/>
    <w:rsid w:val="007B783D"/>
    <w:rsid w:val="007B7B11"/>
    <w:rsid w:val="007C0288"/>
    <w:rsid w:val="007C0446"/>
    <w:rsid w:val="007C0B51"/>
    <w:rsid w:val="007C0C95"/>
    <w:rsid w:val="007C0E0F"/>
    <w:rsid w:val="007C1915"/>
    <w:rsid w:val="007C2538"/>
    <w:rsid w:val="007C2C67"/>
    <w:rsid w:val="007C323C"/>
    <w:rsid w:val="007C33A1"/>
    <w:rsid w:val="007C3BD8"/>
    <w:rsid w:val="007C3C2D"/>
    <w:rsid w:val="007C3E5D"/>
    <w:rsid w:val="007C3ECD"/>
    <w:rsid w:val="007C3F11"/>
    <w:rsid w:val="007C56BE"/>
    <w:rsid w:val="007C5735"/>
    <w:rsid w:val="007C5A7A"/>
    <w:rsid w:val="007C5E7F"/>
    <w:rsid w:val="007C6183"/>
    <w:rsid w:val="007C6DDD"/>
    <w:rsid w:val="007C72A7"/>
    <w:rsid w:val="007D0750"/>
    <w:rsid w:val="007D0791"/>
    <w:rsid w:val="007D07D1"/>
    <w:rsid w:val="007D12E0"/>
    <w:rsid w:val="007D15CD"/>
    <w:rsid w:val="007D1A2A"/>
    <w:rsid w:val="007D23C8"/>
    <w:rsid w:val="007D2A72"/>
    <w:rsid w:val="007D2D41"/>
    <w:rsid w:val="007D3956"/>
    <w:rsid w:val="007D49A9"/>
    <w:rsid w:val="007D52FE"/>
    <w:rsid w:val="007D56FE"/>
    <w:rsid w:val="007D5ABC"/>
    <w:rsid w:val="007D725E"/>
    <w:rsid w:val="007D7648"/>
    <w:rsid w:val="007D774F"/>
    <w:rsid w:val="007D7968"/>
    <w:rsid w:val="007E0577"/>
    <w:rsid w:val="007E0A54"/>
    <w:rsid w:val="007E1839"/>
    <w:rsid w:val="007E21EB"/>
    <w:rsid w:val="007E2262"/>
    <w:rsid w:val="007E2970"/>
    <w:rsid w:val="007E2E3A"/>
    <w:rsid w:val="007E368B"/>
    <w:rsid w:val="007E3C97"/>
    <w:rsid w:val="007E3F94"/>
    <w:rsid w:val="007E4025"/>
    <w:rsid w:val="007E4154"/>
    <w:rsid w:val="007E4D27"/>
    <w:rsid w:val="007E5061"/>
    <w:rsid w:val="007E5EE7"/>
    <w:rsid w:val="007E62D8"/>
    <w:rsid w:val="007E691D"/>
    <w:rsid w:val="007E698F"/>
    <w:rsid w:val="007E6D93"/>
    <w:rsid w:val="007E7B02"/>
    <w:rsid w:val="007E7B12"/>
    <w:rsid w:val="007E7EDE"/>
    <w:rsid w:val="007F0087"/>
    <w:rsid w:val="007F1062"/>
    <w:rsid w:val="007F16BC"/>
    <w:rsid w:val="007F1BC3"/>
    <w:rsid w:val="007F2625"/>
    <w:rsid w:val="007F2919"/>
    <w:rsid w:val="007F3503"/>
    <w:rsid w:val="007F3ACA"/>
    <w:rsid w:val="007F3AEB"/>
    <w:rsid w:val="007F422D"/>
    <w:rsid w:val="007F458E"/>
    <w:rsid w:val="007F45D4"/>
    <w:rsid w:val="007F470C"/>
    <w:rsid w:val="007F4794"/>
    <w:rsid w:val="007F5196"/>
    <w:rsid w:val="007F56C4"/>
    <w:rsid w:val="007F5CDC"/>
    <w:rsid w:val="007F600D"/>
    <w:rsid w:val="007F6CFD"/>
    <w:rsid w:val="007F774F"/>
    <w:rsid w:val="007F7BCB"/>
    <w:rsid w:val="00800793"/>
    <w:rsid w:val="00801144"/>
    <w:rsid w:val="0080147A"/>
    <w:rsid w:val="00801785"/>
    <w:rsid w:val="00801BEC"/>
    <w:rsid w:val="0080218C"/>
    <w:rsid w:val="008026AA"/>
    <w:rsid w:val="0080335F"/>
    <w:rsid w:val="00803676"/>
    <w:rsid w:val="008038EE"/>
    <w:rsid w:val="008041AA"/>
    <w:rsid w:val="008044BD"/>
    <w:rsid w:val="00804606"/>
    <w:rsid w:val="008049F4"/>
    <w:rsid w:val="00805C60"/>
    <w:rsid w:val="00806AD1"/>
    <w:rsid w:val="00807154"/>
    <w:rsid w:val="00807470"/>
    <w:rsid w:val="00807785"/>
    <w:rsid w:val="00807856"/>
    <w:rsid w:val="008103CE"/>
    <w:rsid w:val="0081058B"/>
    <w:rsid w:val="00810D1E"/>
    <w:rsid w:val="00810ECB"/>
    <w:rsid w:val="00811972"/>
    <w:rsid w:val="00811C55"/>
    <w:rsid w:val="00811D04"/>
    <w:rsid w:val="008124B1"/>
    <w:rsid w:val="00812C64"/>
    <w:rsid w:val="00812E59"/>
    <w:rsid w:val="0081366B"/>
    <w:rsid w:val="0081386D"/>
    <w:rsid w:val="00813B43"/>
    <w:rsid w:val="00813D4A"/>
    <w:rsid w:val="00814170"/>
    <w:rsid w:val="0081423B"/>
    <w:rsid w:val="00815A50"/>
    <w:rsid w:val="00816330"/>
    <w:rsid w:val="00816FA8"/>
    <w:rsid w:val="008172BC"/>
    <w:rsid w:val="00820C55"/>
    <w:rsid w:val="00820D82"/>
    <w:rsid w:val="00820EEC"/>
    <w:rsid w:val="00821C8D"/>
    <w:rsid w:val="00822393"/>
    <w:rsid w:val="0082289A"/>
    <w:rsid w:val="00822A2B"/>
    <w:rsid w:val="0082383B"/>
    <w:rsid w:val="0082383F"/>
    <w:rsid w:val="00823A5E"/>
    <w:rsid w:val="00823C4B"/>
    <w:rsid w:val="00823CBA"/>
    <w:rsid w:val="00824180"/>
    <w:rsid w:val="00824DD8"/>
    <w:rsid w:val="0082599A"/>
    <w:rsid w:val="008266A7"/>
    <w:rsid w:val="008266C9"/>
    <w:rsid w:val="0082722F"/>
    <w:rsid w:val="00827281"/>
    <w:rsid w:val="008305B6"/>
    <w:rsid w:val="00830F4F"/>
    <w:rsid w:val="00831013"/>
    <w:rsid w:val="00831494"/>
    <w:rsid w:val="00831A8B"/>
    <w:rsid w:val="00833035"/>
    <w:rsid w:val="008332DC"/>
    <w:rsid w:val="008333D0"/>
    <w:rsid w:val="00833A20"/>
    <w:rsid w:val="00833DFC"/>
    <w:rsid w:val="008344C0"/>
    <w:rsid w:val="00834652"/>
    <w:rsid w:val="008350CA"/>
    <w:rsid w:val="0083576C"/>
    <w:rsid w:val="00835DD4"/>
    <w:rsid w:val="00835DF5"/>
    <w:rsid w:val="00836BD8"/>
    <w:rsid w:val="008373F6"/>
    <w:rsid w:val="008401BF"/>
    <w:rsid w:val="0084042F"/>
    <w:rsid w:val="0084046C"/>
    <w:rsid w:val="008404E8"/>
    <w:rsid w:val="008411F6"/>
    <w:rsid w:val="00842103"/>
    <w:rsid w:val="00842328"/>
    <w:rsid w:val="00842C83"/>
    <w:rsid w:val="00842E0E"/>
    <w:rsid w:val="00843366"/>
    <w:rsid w:val="00843961"/>
    <w:rsid w:val="00843AFA"/>
    <w:rsid w:val="00843E25"/>
    <w:rsid w:val="008440B6"/>
    <w:rsid w:val="00844506"/>
    <w:rsid w:val="00844BD0"/>
    <w:rsid w:val="00844CE7"/>
    <w:rsid w:val="00844F43"/>
    <w:rsid w:val="008450A2"/>
    <w:rsid w:val="0084554A"/>
    <w:rsid w:val="00845585"/>
    <w:rsid w:val="00845A28"/>
    <w:rsid w:val="00845A64"/>
    <w:rsid w:val="00845B4F"/>
    <w:rsid w:val="00845D14"/>
    <w:rsid w:val="00845DF4"/>
    <w:rsid w:val="00845F9C"/>
    <w:rsid w:val="008465F8"/>
    <w:rsid w:val="008469F3"/>
    <w:rsid w:val="00847856"/>
    <w:rsid w:val="0084791F"/>
    <w:rsid w:val="00847F01"/>
    <w:rsid w:val="00850648"/>
    <w:rsid w:val="0085086B"/>
    <w:rsid w:val="008509E4"/>
    <w:rsid w:val="00850A9C"/>
    <w:rsid w:val="00850B72"/>
    <w:rsid w:val="00850B9B"/>
    <w:rsid w:val="0085134D"/>
    <w:rsid w:val="008514EB"/>
    <w:rsid w:val="00851774"/>
    <w:rsid w:val="00853955"/>
    <w:rsid w:val="00853DB4"/>
    <w:rsid w:val="0085401E"/>
    <w:rsid w:val="0085480A"/>
    <w:rsid w:val="00855189"/>
    <w:rsid w:val="00855336"/>
    <w:rsid w:val="0085560C"/>
    <w:rsid w:val="0085672D"/>
    <w:rsid w:val="00857115"/>
    <w:rsid w:val="008572A6"/>
    <w:rsid w:val="0085739A"/>
    <w:rsid w:val="00857599"/>
    <w:rsid w:val="00861306"/>
    <w:rsid w:val="008615BF"/>
    <w:rsid w:val="00861859"/>
    <w:rsid w:val="00861EAF"/>
    <w:rsid w:val="00862421"/>
    <w:rsid w:val="0086265B"/>
    <w:rsid w:val="00862C77"/>
    <w:rsid w:val="00862F2E"/>
    <w:rsid w:val="00863776"/>
    <w:rsid w:val="00863AED"/>
    <w:rsid w:val="008642B4"/>
    <w:rsid w:val="00864390"/>
    <w:rsid w:val="00864FB3"/>
    <w:rsid w:val="008650D6"/>
    <w:rsid w:val="00865656"/>
    <w:rsid w:val="00865DF7"/>
    <w:rsid w:val="008663A6"/>
    <w:rsid w:val="00866AAC"/>
    <w:rsid w:val="00867ECA"/>
    <w:rsid w:val="0087033C"/>
    <w:rsid w:val="00870D77"/>
    <w:rsid w:val="00871E47"/>
    <w:rsid w:val="00871EA9"/>
    <w:rsid w:val="008721D3"/>
    <w:rsid w:val="0087288C"/>
    <w:rsid w:val="0087298E"/>
    <w:rsid w:val="00872E2C"/>
    <w:rsid w:val="00873760"/>
    <w:rsid w:val="00874029"/>
    <w:rsid w:val="00874FF2"/>
    <w:rsid w:val="00875059"/>
    <w:rsid w:val="008750FF"/>
    <w:rsid w:val="0087576D"/>
    <w:rsid w:val="008763B0"/>
    <w:rsid w:val="008764CA"/>
    <w:rsid w:val="00876AD5"/>
    <w:rsid w:val="00876B4D"/>
    <w:rsid w:val="00876DEF"/>
    <w:rsid w:val="00876E5D"/>
    <w:rsid w:val="00877313"/>
    <w:rsid w:val="008779F2"/>
    <w:rsid w:val="00877EC9"/>
    <w:rsid w:val="00877F47"/>
    <w:rsid w:val="0088067F"/>
    <w:rsid w:val="008806FA"/>
    <w:rsid w:val="00880A76"/>
    <w:rsid w:val="00880B48"/>
    <w:rsid w:val="00880BC7"/>
    <w:rsid w:val="00881207"/>
    <w:rsid w:val="008812F7"/>
    <w:rsid w:val="00883424"/>
    <w:rsid w:val="008837AA"/>
    <w:rsid w:val="00883A63"/>
    <w:rsid w:val="00884AE0"/>
    <w:rsid w:val="00885380"/>
    <w:rsid w:val="00885407"/>
    <w:rsid w:val="00885E64"/>
    <w:rsid w:val="008863F4"/>
    <w:rsid w:val="00886B82"/>
    <w:rsid w:val="00887AD7"/>
    <w:rsid w:val="00887CCD"/>
    <w:rsid w:val="00890282"/>
    <w:rsid w:val="0089105E"/>
    <w:rsid w:val="00892159"/>
    <w:rsid w:val="00892879"/>
    <w:rsid w:val="00892B0B"/>
    <w:rsid w:val="00892D10"/>
    <w:rsid w:val="0089377A"/>
    <w:rsid w:val="00893EE2"/>
    <w:rsid w:val="008948A2"/>
    <w:rsid w:val="008948A5"/>
    <w:rsid w:val="00894BA5"/>
    <w:rsid w:val="00894D5D"/>
    <w:rsid w:val="008950ED"/>
    <w:rsid w:val="00895D4F"/>
    <w:rsid w:val="008978DE"/>
    <w:rsid w:val="008A119B"/>
    <w:rsid w:val="008A1B19"/>
    <w:rsid w:val="008A1F99"/>
    <w:rsid w:val="008A2024"/>
    <w:rsid w:val="008A2136"/>
    <w:rsid w:val="008A24F7"/>
    <w:rsid w:val="008A2586"/>
    <w:rsid w:val="008A2777"/>
    <w:rsid w:val="008A296E"/>
    <w:rsid w:val="008A29D0"/>
    <w:rsid w:val="008A2A49"/>
    <w:rsid w:val="008A2D27"/>
    <w:rsid w:val="008A3934"/>
    <w:rsid w:val="008A41C9"/>
    <w:rsid w:val="008A42BE"/>
    <w:rsid w:val="008A4638"/>
    <w:rsid w:val="008A4945"/>
    <w:rsid w:val="008A4C9E"/>
    <w:rsid w:val="008A533C"/>
    <w:rsid w:val="008A5585"/>
    <w:rsid w:val="008A59D4"/>
    <w:rsid w:val="008A5C25"/>
    <w:rsid w:val="008A67CA"/>
    <w:rsid w:val="008B0408"/>
    <w:rsid w:val="008B0702"/>
    <w:rsid w:val="008B177A"/>
    <w:rsid w:val="008B1DFF"/>
    <w:rsid w:val="008B2172"/>
    <w:rsid w:val="008B2285"/>
    <w:rsid w:val="008B28BF"/>
    <w:rsid w:val="008B2AE3"/>
    <w:rsid w:val="008B2DF5"/>
    <w:rsid w:val="008B2F8E"/>
    <w:rsid w:val="008B31A6"/>
    <w:rsid w:val="008B3217"/>
    <w:rsid w:val="008B332B"/>
    <w:rsid w:val="008B386D"/>
    <w:rsid w:val="008B40B6"/>
    <w:rsid w:val="008B43A2"/>
    <w:rsid w:val="008B449B"/>
    <w:rsid w:val="008B53BE"/>
    <w:rsid w:val="008B57CA"/>
    <w:rsid w:val="008B5907"/>
    <w:rsid w:val="008B6828"/>
    <w:rsid w:val="008B712B"/>
    <w:rsid w:val="008B7DA6"/>
    <w:rsid w:val="008C0308"/>
    <w:rsid w:val="008C0344"/>
    <w:rsid w:val="008C057E"/>
    <w:rsid w:val="008C0647"/>
    <w:rsid w:val="008C06C6"/>
    <w:rsid w:val="008C08A2"/>
    <w:rsid w:val="008C0A1F"/>
    <w:rsid w:val="008C16AB"/>
    <w:rsid w:val="008C196F"/>
    <w:rsid w:val="008C1D7D"/>
    <w:rsid w:val="008C21D9"/>
    <w:rsid w:val="008C26BD"/>
    <w:rsid w:val="008C3D18"/>
    <w:rsid w:val="008C4060"/>
    <w:rsid w:val="008C4A64"/>
    <w:rsid w:val="008C4A9E"/>
    <w:rsid w:val="008C4ED0"/>
    <w:rsid w:val="008C5459"/>
    <w:rsid w:val="008C5973"/>
    <w:rsid w:val="008C5DBE"/>
    <w:rsid w:val="008C66F3"/>
    <w:rsid w:val="008C6E68"/>
    <w:rsid w:val="008C72BA"/>
    <w:rsid w:val="008D02C7"/>
    <w:rsid w:val="008D08CD"/>
    <w:rsid w:val="008D0962"/>
    <w:rsid w:val="008D0A9A"/>
    <w:rsid w:val="008D1903"/>
    <w:rsid w:val="008D2079"/>
    <w:rsid w:val="008D2366"/>
    <w:rsid w:val="008D28DA"/>
    <w:rsid w:val="008D2CD0"/>
    <w:rsid w:val="008D2EA5"/>
    <w:rsid w:val="008D37E9"/>
    <w:rsid w:val="008D38FE"/>
    <w:rsid w:val="008D3A26"/>
    <w:rsid w:val="008D3D3B"/>
    <w:rsid w:val="008D41F3"/>
    <w:rsid w:val="008D6020"/>
    <w:rsid w:val="008D70BF"/>
    <w:rsid w:val="008D7120"/>
    <w:rsid w:val="008D75CF"/>
    <w:rsid w:val="008E062C"/>
    <w:rsid w:val="008E0D73"/>
    <w:rsid w:val="008E144B"/>
    <w:rsid w:val="008E1BFC"/>
    <w:rsid w:val="008E1E20"/>
    <w:rsid w:val="008E2097"/>
    <w:rsid w:val="008E2C18"/>
    <w:rsid w:val="008E2E6B"/>
    <w:rsid w:val="008E3A97"/>
    <w:rsid w:val="008E4138"/>
    <w:rsid w:val="008E4155"/>
    <w:rsid w:val="008E4271"/>
    <w:rsid w:val="008E4458"/>
    <w:rsid w:val="008E4786"/>
    <w:rsid w:val="008E56FE"/>
    <w:rsid w:val="008E6733"/>
    <w:rsid w:val="008E67CC"/>
    <w:rsid w:val="008E6B72"/>
    <w:rsid w:val="008E702C"/>
    <w:rsid w:val="008E72B5"/>
    <w:rsid w:val="008E7449"/>
    <w:rsid w:val="008E7751"/>
    <w:rsid w:val="008F0500"/>
    <w:rsid w:val="008F06AC"/>
    <w:rsid w:val="008F0E3B"/>
    <w:rsid w:val="008F165D"/>
    <w:rsid w:val="008F1C42"/>
    <w:rsid w:val="008F20F3"/>
    <w:rsid w:val="008F28BE"/>
    <w:rsid w:val="008F2D04"/>
    <w:rsid w:val="008F337C"/>
    <w:rsid w:val="008F3F52"/>
    <w:rsid w:val="008F43ED"/>
    <w:rsid w:val="008F45A6"/>
    <w:rsid w:val="008F4958"/>
    <w:rsid w:val="008F496D"/>
    <w:rsid w:val="008F49F3"/>
    <w:rsid w:val="008F4C6E"/>
    <w:rsid w:val="008F4D87"/>
    <w:rsid w:val="008F5082"/>
    <w:rsid w:val="008F596A"/>
    <w:rsid w:val="008F5AC2"/>
    <w:rsid w:val="008F6223"/>
    <w:rsid w:val="008F6480"/>
    <w:rsid w:val="008F7DDA"/>
    <w:rsid w:val="008F7FB9"/>
    <w:rsid w:val="00900C83"/>
    <w:rsid w:val="009011E4"/>
    <w:rsid w:val="00901228"/>
    <w:rsid w:val="009013F7"/>
    <w:rsid w:val="00901B80"/>
    <w:rsid w:val="009025A7"/>
    <w:rsid w:val="009026DC"/>
    <w:rsid w:val="00902BFB"/>
    <w:rsid w:val="0090368A"/>
    <w:rsid w:val="00903E57"/>
    <w:rsid w:val="0090427B"/>
    <w:rsid w:val="00904942"/>
    <w:rsid w:val="0090577B"/>
    <w:rsid w:val="0090591C"/>
    <w:rsid w:val="00905AD5"/>
    <w:rsid w:val="00905C41"/>
    <w:rsid w:val="009064F0"/>
    <w:rsid w:val="00906764"/>
    <w:rsid w:val="009068C3"/>
    <w:rsid w:val="0090690A"/>
    <w:rsid w:val="00906AB1"/>
    <w:rsid w:val="009070EB"/>
    <w:rsid w:val="00907834"/>
    <w:rsid w:val="00907AB8"/>
    <w:rsid w:val="0091026A"/>
    <w:rsid w:val="00910440"/>
    <w:rsid w:val="00910C3F"/>
    <w:rsid w:val="0091145F"/>
    <w:rsid w:val="009118E3"/>
    <w:rsid w:val="00911DE2"/>
    <w:rsid w:val="00911FDF"/>
    <w:rsid w:val="00912059"/>
    <w:rsid w:val="00912062"/>
    <w:rsid w:val="00912E92"/>
    <w:rsid w:val="00913184"/>
    <w:rsid w:val="00913DBB"/>
    <w:rsid w:val="009140A5"/>
    <w:rsid w:val="0091453A"/>
    <w:rsid w:val="00914AE7"/>
    <w:rsid w:val="00914EA2"/>
    <w:rsid w:val="00914EDC"/>
    <w:rsid w:val="0091557A"/>
    <w:rsid w:val="00915F85"/>
    <w:rsid w:val="009165D5"/>
    <w:rsid w:val="009165E3"/>
    <w:rsid w:val="00916698"/>
    <w:rsid w:val="0091677E"/>
    <w:rsid w:val="00917908"/>
    <w:rsid w:val="00920843"/>
    <w:rsid w:val="00921E86"/>
    <w:rsid w:val="00922CC4"/>
    <w:rsid w:val="00923063"/>
    <w:rsid w:val="009231C0"/>
    <w:rsid w:val="0092320D"/>
    <w:rsid w:val="00923355"/>
    <w:rsid w:val="009234A4"/>
    <w:rsid w:val="00923B89"/>
    <w:rsid w:val="00923D99"/>
    <w:rsid w:val="00924085"/>
    <w:rsid w:val="00924538"/>
    <w:rsid w:val="00924B44"/>
    <w:rsid w:val="00925210"/>
    <w:rsid w:val="00925520"/>
    <w:rsid w:val="00925B7B"/>
    <w:rsid w:val="00925BC6"/>
    <w:rsid w:val="009265F8"/>
    <w:rsid w:val="0092666F"/>
    <w:rsid w:val="0092673C"/>
    <w:rsid w:val="00927465"/>
    <w:rsid w:val="00927A71"/>
    <w:rsid w:val="00927B30"/>
    <w:rsid w:val="009302B2"/>
    <w:rsid w:val="00930928"/>
    <w:rsid w:val="00930FF6"/>
    <w:rsid w:val="0093153F"/>
    <w:rsid w:val="00931638"/>
    <w:rsid w:val="009326F0"/>
    <w:rsid w:val="00932BE3"/>
    <w:rsid w:val="00932DDA"/>
    <w:rsid w:val="00932F04"/>
    <w:rsid w:val="0093336C"/>
    <w:rsid w:val="00933BA1"/>
    <w:rsid w:val="00934707"/>
    <w:rsid w:val="009349ED"/>
    <w:rsid w:val="009354D6"/>
    <w:rsid w:val="009355A4"/>
    <w:rsid w:val="00935B42"/>
    <w:rsid w:val="00935E12"/>
    <w:rsid w:val="0093653C"/>
    <w:rsid w:val="0093685B"/>
    <w:rsid w:val="0093685C"/>
    <w:rsid w:val="00936C5C"/>
    <w:rsid w:val="00936DC2"/>
    <w:rsid w:val="00937204"/>
    <w:rsid w:val="00937BE1"/>
    <w:rsid w:val="00937EC7"/>
    <w:rsid w:val="0094071B"/>
    <w:rsid w:val="00941B9B"/>
    <w:rsid w:val="009423A4"/>
    <w:rsid w:val="009429C9"/>
    <w:rsid w:val="00942B84"/>
    <w:rsid w:val="00942D88"/>
    <w:rsid w:val="00942D8B"/>
    <w:rsid w:val="00942EE9"/>
    <w:rsid w:val="0094386F"/>
    <w:rsid w:val="00943F3C"/>
    <w:rsid w:val="00944139"/>
    <w:rsid w:val="00944A8F"/>
    <w:rsid w:val="00944D4A"/>
    <w:rsid w:val="00945AE6"/>
    <w:rsid w:val="009460B0"/>
    <w:rsid w:val="00946143"/>
    <w:rsid w:val="00946520"/>
    <w:rsid w:val="00946AC5"/>
    <w:rsid w:val="00946F28"/>
    <w:rsid w:val="0094705C"/>
    <w:rsid w:val="00947C83"/>
    <w:rsid w:val="00951991"/>
    <w:rsid w:val="00951CFD"/>
    <w:rsid w:val="00952B62"/>
    <w:rsid w:val="00953024"/>
    <w:rsid w:val="00953356"/>
    <w:rsid w:val="009543C3"/>
    <w:rsid w:val="009543CA"/>
    <w:rsid w:val="00954BA9"/>
    <w:rsid w:val="00956966"/>
    <w:rsid w:val="009569A8"/>
    <w:rsid w:val="0095736C"/>
    <w:rsid w:val="00957A8E"/>
    <w:rsid w:val="00957FAF"/>
    <w:rsid w:val="00961A09"/>
    <w:rsid w:val="00961EAA"/>
    <w:rsid w:val="009624AE"/>
    <w:rsid w:val="00962778"/>
    <w:rsid w:val="0096287D"/>
    <w:rsid w:val="00962B9F"/>
    <w:rsid w:val="009631A1"/>
    <w:rsid w:val="009635D3"/>
    <w:rsid w:val="0096387F"/>
    <w:rsid w:val="00963A67"/>
    <w:rsid w:val="00963F71"/>
    <w:rsid w:val="00963F82"/>
    <w:rsid w:val="00964359"/>
    <w:rsid w:val="0096458B"/>
    <w:rsid w:val="009652DA"/>
    <w:rsid w:val="00965972"/>
    <w:rsid w:val="009659A2"/>
    <w:rsid w:val="00966B53"/>
    <w:rsid w:val="00966EA2"/>
    <w:rsid w:val="00967006"/>
    <w:rsid w:val="0096724C"/>
    <w:rsid w:val="009673CA"/>
    <w:rsid w:val="00967C1B"/>
    <w:rsid w:val="009702D3"/>
    <w:rsid w:val="0097125C"/>
    <w:rsid w:val="00971A66"/>
    <w:rsid w:val="009720D2"/>
    <w:rsid w:val="009732DD"/>
    <w:rsid w:val="009733A5"/>
    <w:rsid w:val="009736D3"/>
    <w:rsid w:val="00973BAF"/>
    <w:rsid w:val="0097502F"/>
    <w:rsid w:val="009751A7"/>
    <w:rsid w:val="009756D6"/>
    <w:rsid w:val="00976B07"/>
    <w:rsid w:val="00976B6D"/>
    <w:rsid w:val="00976B8C"/>
    <w:rsid w:val="00977103"/>
    <w:rsid w:val="00977E85"/>
    <w:rsid w:val="0098013F"/>
    <w:rsid w:val="009809C8"/>
    <w:rsid w:val="00980C08"/>
    <w:rsid w:val="00980D5E"/>
    <w:rsid w:val="00981016"/>
    <w:rsid w:val="0098206B"/>
    <w:rsid w:val="009820B2"/>
    <w:rsid w:val="009823BC"/>
    <w:rsid w:val="0098269C"/>
    <w:rsid w:val="0098351F"/>
    <w:rsid w:val="0098358E"/>
    <w:rsid w:val="00983D92"/>
    <w:rsid w:val="00983E06"/>
    <w:rsid w:val="00984715"/>
    <w:rsid w:val="00984DB1"/>
    <w:rsid w:val="0098598E"/>
    <w:rsid w:val="00986D3C"/>
    <w:rsid w:val="009872D7"/>
    <w:rsid w:val="0098743B"/>
    <w:rsid w:val="0099022E"/>
    <w:rsid w:val="00990856"/>
    <w:rsid w:val="009909BC"/>
    <w:rsid w:val="009913DC"/>
    <w:rsid w:val="00991D70"/>
    <w:rsid w:val="009923DD"/>
    <w:rsid w:val="00992972"/>
    <w:rsid w:val="00992B56"/>
    <w:rsid w:val="0099306A"/>
    <w:rsid w:val="00993212"/>
    <w:rsid w:val="0099372C"/>
    <w:rsid w:val="00993CD6"/>
    <w:rsid w:val="0099410E"/>
    <w:rsid w:val="009955F5"/>
    <w:rsid w:val="0099565D"/>
    <w:rsid w:val="00995791"/>
    <w:rsid w:val="00995F08"/>
    <w:rsid w:val="009961A9"/>
    <w:rsid w:val="009966D3"/>
    <w:rsid w:val="00996D30"/>
    <w:rsid w:val="00996FF5"/>
    <w:rsid w:val="009973A1"/>
    <w:rsid w:val="0099763B"/>
    <w:rsid w:val="00997945"/>
    <w:rsid w:val="00997AB5"/>
    <w:rsid w:val="009A15C3"/>
    <w:rsid w:val="009A197B"/>
    <w:rsid w:val="009A1EC8"/>
    <w:rsid w:val="009A23F8"/>
    <w:rsid w:val="009A268E"/>
    <w:rsid w:val="009A2E76"/>
    <w:rsid w:val="009A40F1"/>
    <w:rsid w:val="009A44EC"/>
    <w:rsid w:val="009A4A27"/>
    <w:rsid w:val="009A4E38"/>
    <w:rsid w:val="009A4F2C"/>
    <w:rsid w:val="009A5088"/>
    <w:rsid w:val="009A5600"/>
    <w:rsid w:val="009A5B19"/>
    <w:rsid w:val="009A5BD7"/>
    <w:rsid w:val="009A66CE"/>
    <w:rsid w:val="009A6B18"/>
    <w:rsid w:val="009A6CEB"/>
    <w:rsid w:val="009A7108"/>
    <w:rsid w:val="009A723B"/>
    <w:rsid w:val="009A7779"/>
    <w:rsid w:val="009A79C4"/>
    <w:rsid w:val="009A7D67"/>
    <w:rsid w:val="009A7DE8"/>
    <w:rsid w:val="009B046A"/>
    <w:rsid w:val="009B15F3"/>
    <w:rsid w:val="009B2119"/>
    <w:rsid w:val="009B212C"/>
    <w:rsid w:val="009B2A45"/>
    <w:rsid w:val="009B35B1"/>
    <w:rsid w:val="009B3963"/>
    <w:rsid w:val="009B4004"/>
    <w:rsid w:val="009B4118"/>
    <w:rsid w:val="009B4B8A"/>
    <w:rsid w:val="009B4E18"/>
    <w:rsid w:val="009B6101"/>
    <w:rsid w:val="009B616B"/>
    <w:rsid w:val="009B66B2"/>
    <w:rsid w:val="009B6743"/>
    <w:rsid w:val="009B6997"/>
    <w:rsid w:val="009B699D"/>
    <w:rsid w:val="009B6B6B"/>
    <w:rsid w:val="009B6B76"/>
    <w:rsid w:val="009B758E"/>
    <w:rsid w:val="009B79F3"/>
    <w:rsid w:val="009B7C1E"/>
    <w:rsid w:val="009B7D14"/>
    <w:rsid w:val="009B7EF1"/>
    <w:rsid w:val="009B7F97"/>
    <w:rsid w:val="009C0831"/>
    <w:rsid w:val="009C1520"/>
    <w:rsid w:val="009C15A0"/>
    <w:rsid w:val="009C18D5"/>
    <w:rsid w:val="009C27FE"/>
    <w:rsid w:val="009C2B80"/>
    <w:rsid w:val="009C2C76"/>
    <w:rsid w:val="009C3660"/>
    <w:rsid w:val="009C3B00"/>
    <w:rsid w:val="009C3FD6"/>
    <w:rsid w:val="009C4420"/>
    <w:rsid w:val="009C6BEC"/>
    <w:rsid w:val="009C7306"/>
    <w:rsid w:val="009D0C61"/>
    <w:rsid w:val="009D119B"/>
    <w:rsid w:val="009D139F"/>
    <w:rsid w:val="009D174D"/>
    <w:rsid w:val="009D1DC5"/>
    <w:rsid w:val="009D2391"/>
    <w:rsid w:val="009D2610"/>
    <w:rsid w:val="009D26ED"/>
    <w:rsid w:val="009D4098"/>
    <w:rsid w:val="009D47B7"/>
    <w:rsid w:val="009D59F3"/>
    <w:rsid w:val="009D60EE"/>
    <w:rsid w:val="009D6818"/>
    <w:rsid w:val="009D69A3"/>
    <w:rsid w:val="009D6A95"/>
    <w:rsid w:val="009D7998"/>
    <w:rsid w:val="009D7FAF"/>
    <w:rsid w:val="009E022E"/>
    <w:rsid w:val="009E027B"/>
    <w:rsid w:val="009E0534"/>
    <w:rsid w:val="009E0539"/>
    <w:rsid w:val="009E063A"/>
    <w:rsid w:val="009E0885"/>
    <w:rsid w:val="009E095B"/>
    <w:rsid w:val="009E0B27"/>
    <w:rsid w:val="009E2088"/>
    <w:rsid w:val="009E240B"/>
    <w:rsid w:val="009E28BC"/>
    <w:rsid w:val="009E2AFD"/>
    <w:rsid w:val="009E2EB6"/>
    <w:rsid w:val="009E3356"/>
    <w:rsid w:val="009E33F1"/>
    <w:rsid w:val="009E4277"/>
    <w:rsid w:val="009E5392"/>
    <w:rsid w:val="009E5550"/>
    <w:rsid w:val="009E6BE5"/>
    <w:rsid w:val="009E7045"/>
    <w:rsid w:val="009E70F6"/>
    <w:rsid w:val="009E75D3"/>
    <w:rsid w:val="009E7623"/>
    <w:rsid w:val="009E7AD4"/>
    <w:rsid w:val="009F0225"/>
    <w:rsid w:val="009F0239"/>
    <w:rsid w:val="009F1758"/>
    <w:rsid w:val="009F179B"/>
    <w:rsid w:val="009F2120"/>
    <w:rsid w:val="009F2372"/>
    <w:rsid w:val="009F28C1"/>
    <w:rsid w:val="009F2FDB"/>
    <w:rsid w:val="009F30AA"/>
    <w:rsid w:val="009F3479"/>
    <w:rsid w:val="009F43E7"/>
    <w:rsid w:val="009F58A9"/>
    <w:rsid w:val="009F58FB"/>
    <w:rsid w:val="009F5AC1"/>
    <w:rsid w:val="009F5CD3"/>
    <w:rsid w:val="009F68D2"/>
    <w:rsid w:val="009F6C80"/>
    <w:rsid w:val="009F7396"/>
    <w:rsid w:val="00A00C0D"/>
    <w:rsid w:val="00A0103C"/>
    <w:rsid w:val="00A015FE"/>
    <w:rsid w:val="00A01E54"/>
    <w:rsid w:val="00A02B3D"/>
    <w:rsid w:val="00A02DB9"/>
    <w:rsid w:val="00A0322F"/>
    <w:rsid w:val="00A0372A"/>
    <w:rsid w:val="00A03E85"/>
    <w:rsid w:val="00A0427F"/>
    <w:rsid w:val="00A0582E"/>
    <w:rsid w:val="00A05D76"/>
    <w:rsid w:val="00A0722B"/>
    <w:rsid w:val="00A10AA3"/>
    <w:rsid w:val="00A11480"/>
    <w:rsid w:val="00A1149E"/>
    <w:rsid w:val="00A116E0"/>
    <w:rsid w:val="00A12212"/>
    <w:rsid w:val="00A12BE3"/>
    <w:rsid w:val="00A12BE4"/>
    <w:rsid w:val="00A1386A"/>
    <w:rsid w:val="00A1403B"/>
    <w:rsid w:val="00A14182"/>
    <w:rsid w:val="00A1454A"/>
    <w:rsid w:val="00A14C58"/>
    <w:rsid w:val="00A14ED0"/>
    <w:rsid w:val="00A150BE"/>
    <w:rsid w:val="00A156B8"/>
    <w:rsid w:val="00A159EF"/>
    <w:rsid w:val="00A161AE"/>
    <w:rsid w:val="00A161E9"/>
    <w:rsid w:val="00A16980"/>
    <w:rsid w:val="00A16A50"/>
    <w:rsid w:val="00A16CEE"/>
    <w:rsid w:val="00A17F4B"/>
    <w:rsid w:val="00A20677"/>
    <w:rsid w:val="00A208F3"/>
    <w:rsid w:val="00A2098F"/>
    <w:rsid w:val="00A209A3"/>
    <w:rsid w:val="00A20BCE"/>
    <w:rsid w:val="00A2104B"/>
    <w:rsid w:val="00A21C20"/>
    <w:rsid w:val="00A223AF"/>
    <w:rsid w:val="00A22721"/>
    <w:rsid w:val="00A22FEA"/>
    <w:rsid w:val="00A239DD"/>
    <w:rsid w:val="00A23A74"/>
    <w:rsid w:val="00A23A81"/>
    <w:rsid w:val="00A23DCC"/>
    <w:rsid w:val="00A24325"/>
    <w:rsid w:val="00A243B7"/>
    <w:rsid w:val="00A246D0"/>
    <w:rsid w:val="00A24800"/>
    <w:rsid w:val="00A25181"/>
    <w:rsid w:val="00A25974"/>
    <w:rsid w:val="00A25B4E"/>
    <w:rsid w:val="00A25C36"/>
    <w:rsid w:val="00A25E19"/>
    <w:rsid w:val="00A25FAB"/>
    <w:rsid w:val="00A27343"/>
    <w:rsid w:val="00A300A2"/>
    <w:rsid w:val="00A30175"/>
    <w:rsid w:val="00A3034F"/>
    <w:rsid w:val="00A308CA"/>
    <w:rsid w:val="00A30D00"/>
    <w:rsid w:val="00A30DE0"/>
    <w:rsid w:val="00A31146"/>
    <w:rsid w:val="00A311BC"/>
    <w:rsid w:val="00A3164B"/>
    <w:rsid w:val="00A31A40"/>
    <w:rsid w:val="00A31CB5"/>
    <w:rsid w:val="00A3223E"/>
    <w:rsid w:val="00A32EC8"/>
    <w:rsid w:val="00A3321F"/>
    <w:rsid w:val="00A33518"/>
    <w:rsid w:val="00A340E9"/>
    <w:rsid w:val="00A34FC0"/>
    <w:rsid w:val="00A35A64"/>
    <w:rsid w:val="00A35B96"/>
    <w:rsid w:val="00A35DB7"/>
    <w:rsid w:val="00A3742D"/>
    <w:rsid w:val="00A40F91"/>
    <w:rsid w:val="00A414F2"/>
    <w:rsid w:val="00A41594"/>
    <w:rsid w:val="00A41626"/>
    <w:rsid w:val="00A417EC"/>
    <w:rsid w:val="00A41DD8"/>
    <w:rsid w:val="00A42133"/>
    <w:rsid w:val="00A42228"/>
    <w:rsid w:val="00A4297D"/>
    <w:rsid w:val="00A42D6F"/>
    <w:rsid w:val="00A43824"/>
    <w:rsid w:val="00A44016"/>
    <w:rsid w:val="00A44172"/>
    <w:rsid w:val="00A448C2"/>
    <w:rsid w:val="00A452E7"/>
    <w:rsid w:val="00A45FBF"/>
    <w:rsid w:val="00A46144"/>
    <w:rsid w:val="00A463AE"/>
    <w:rsid w:val="00A46A18"/>
    <w:rsid w:val="00A46B28"/>
    <w:rsid w:val="00A470BE"/>
    <w:rsid w:val="00A470E0"/>
    <w:rsid w:val="00A471AE"/>
    <w:rsid w:val="00A473A7"/>
    <w:rsid w:val="00A47961"/>
    <w:rsid w:val="00A47A5D"/>
    <w:rsid w:val="00A5031E"/>
    <w:rsid w:val="00A50A10"/>
    <w:rsid w:val="00A51025"/>
    <w:rsid w:val="00A51997"/>
    <w:rsid w:val="00A528AA"/>
    <w:rsid w:val="00A52DE3"/>
    <w:rsid w:val="00A53516"/>
    <w:rsid w:val="00A535D6"/>
    <w:rsid w:val="00A536DB"/>
    <w:rsid w:val="00A539B4"/>
    <w:rsid w:val="00A54AC4"/>
    <w:rsid w:val="00A54FF1"/>
    <w:rsid w:val="00A55D87"/>
    <w:rsid w:val="00A56294"/>
    <w:rsid w:val="00A5641A"/>
    <w:rsid w:val="00A56933"/>
    <w:rsid w:val="00A56A2A"/>
    <w:rsid w:val="00A56B39"/>
    <w:rsid w:val="00A56FA3"/>
    <w:rsid w:val="00A572B0"/>
    <w:rsid w:val="00A574A6"/>
    <w:rsid w:val="00A60781"/>
    <w:rsid w:val="00A6119E"/>
    <w:rsid w:val="00A616C9"/>
    <w:rsid w:val="00A61941"/>
    <w:rsid w:val="00A61D5F"/>
    <w:rsid w:val="00A6200E"/>
    <w:rsid w:val="00A62392"/>
    <w:rsid w:val="00A62681"/>
    <w:rsid w:val="00A62CAF"/>
    <w:rsid w:val="00A62F14"/>
    <w:rsid w:val="00A62FA5"/>
    <w:rsid w:val="00A63A7B"/>
    <w:rsid w:val="00A63DEA"/>
    <w:rsid w:val="00A641CC"/>
    <w:rsid w:val="00A64723"/>
    <w:rsid w:val="00A64A08"/>
    <w:rsid w:val="00A6504B"/>
    <w:rsid w:val="00A6584F"/>
    <w:rsid w:val="00A65991"/>
    <w:rsid w:val="00A663C3"/>
    <w:rsid w:val="00A66C0D"/>
    <w:rsid w:val="00A66CD9"/>
    <w:rsid w:val="00A66F1F"/>
    <w:rsid w:val="00A671EB"/>
    <w:rsid w:val="00A6775B"/>
    <w:rsid w:val="00A678B1"/>
    <w:rsid w:val="00A67990"/>
    <w:rsid w:val="00A700D5"/>
    <w:rsid w:val="00A70373"/>
    <w:rsid w:val="00A70391"/>
    <w:rsid w:val="00A70444"/>
    <w:rsid w:val="00A70F64"/>
    <w:rsid w:val="00A72082"/>
    <w:rsid w:val="00A72207"/>
    <w:rsid w:val="00A72383"/>
    <w:rsid w:val="00A723BB"/>
    <w:rsid w:val="00A72861"/>
    <w:rsid w:val="00A72B11"/>
    <w:rsid w:val="00A72C3C"/>
    <w:rsid w:val="00A72FCF"/>
    <w:rsid w:val="00A734BD"/>
    <w:rsid w:val="00A735AC"/>
    <w:rsid w:val="00A7384A"/>
    <w:rsid w:val="00A738FA"/>
    <w:rsid w:val="00A73CD1"/>
    <w:rsid w:val="00A743CD"/>
    <w:rsid w:val="00A74851"/>
    <w:rsid w:val="00A74E8F"/>
    <w:rsid w:val="00A75E06"/>
    <w:rsid w:val="00A768DD"/>
    <w:rsid w:val="00A772DB"/>
    <w:rsid w:val="00A804AD"/>
    <w:rsid w:val="00A80962"/>
    <w:rsid w:val="00A80BFD"/>
    <w:rsid w:val="00A8103D"/>
    <w:rsid w:val="00A81185"/>
    <w:rsid w:val="00A81701"/>
    <w:rsid w:val="00A81A2F"/>
    <w:rsid w:val="00A820CC"/>
    <w:rsid w:val="00A8277B"/>
    <w:rsid w:val="00A82C04"/>
    <w:rsid w:val="00A83D12"/>
    <w:rsid w:val="00A84538"/>
    <w:rsid w:val="00A847A2"/>
    <w:rsid w:val="00A84F63"/>
    <w:rsid w:val="00A852A5"/>
    <w:rsid w:val="00A85741"/>
    <w:rsid w:val="00A858AF"/>
    <w:rsid w:val="00A863FB"/>
    <w:rsid w:val="00A86B93"/>
    <w:rsid w:val="00A900EA"/>
    <w:rsid w:val="00A90D85"/>
    <w:rsid w:val="00A91F90"/>
    <w:rsid w:val="00A923F0"/>
    <w:rsid w:val="00A92B0B"/>
    <w:rsid w:val="00A9311E"/>
    <w:rsid w:val="00A9337B"/>
    <w:rsid w:val="00A94105"/>
    <w:rsid w:val="00A94127"/>
    <w:rsid w:val="00A94148"/>
    <w:rsid w:val="00A9454D"/>
    <w:rsid w:val="00A9586D"/>
    <w:rsid w:val="00A96219"/>
    <w:rsid w:val="00A963AD"/>
    <w:rsid w:val="00A9665B"/>
    <w:rsid w:val="00A96750"/>
    <w:rsid w:val="00A96861"/>
    <w:rsid w:val="00A9694F"/>
    <w:rsid w:val="00A96B4A"/>
    <w:rsid w:val="00A977B3"/>
    <w:rsid w:val="00A97F3E"/>
    <w:rsid w:val="00AA014C"/>
    <w:rsid w:val="00AA01BB"/>
    <w:rsid w:val="00AA035E"/>
    <w:rsid w:val="00AA0680"/>
    <w:rsid w:val="00AA1173"/>
    <w:rsid w:val="00AA1FA4"/>
    <w:rsid w:val="00AA20B0"/>
    <w:rsid w:val="00AA3238"/>
    <w:rsid w:val="00AA3347"/>
    <w:rsid w:val="00AA379B"/>
    <w:rsid w:val="00AA381C"/>
    <w:rsid w:val="00AA3931"/>
    <w:rsid w:val="00AA3B12"/>
    <w:rsid w:val="00AA4963"/>
    <w:rsid w:val="00AA4B48"/>
    <w:rsid w:val="00AA53F0"/>
    <w:rsid w:val="00AA6061"/>
    <w:rsid w:val="00AA6510"/>
    <w:rsid w:val="00AA6629"/>
    <w:rsid w:val="00AA6707"/>
    <w:rsid w:val="00AA7D95"/>
    <w:rsid w:val="00AB0020"/>
    <w:rsid w:val="00AB0098"/>
    <w:rsid w:val="00AB014D"/>
    <w:rsid w:val="00AB0215"/>
    <w:rsid w:val="00AB050B"/>
    <w:rsid w:val="00AB050D"/>
    <w:rsid w:val="00AB097C"/>
    <w:rsid w:val="00AB101E"/>
    <w:rsid w:val="00AB1723"/>
    <w:rsid w:val="00AB19F9"/>
    <w:rsid w:val="00AB1AE7"/>
    <w:rsid w:val="00AB2F3C"/>
    <w:rsid w:val="00AB2F9B"/>
    <w:rsid w:val="00AB3385"/>
    <w:rsid w:val="00AB33C5"/>
    <w:rsid w:val="00AB3645"/>
    <w:rsid w:val="00AB4124"/>
    <w:rsid w:val="00AB42DE"/>
    <w:rsid w:val="00AB5431"/>
    <w:rsid w:val="00AB560E"/>
    <w:rsid w:val="00AB637D"/>
    <w:rsid w:val="00AB68C5"/>
    <w:rsid w:val="00AB6D32"/>
    <w:rsid w:val="00AB6E2D"/>
    <w:rsid w:val="00AB7075"/>
    <w:rsid w:val="00AB75CB"/>
    <w:rsid w:val="00AC12EF"/>
    <w:rsid w:val="00AC133E"/>
    <w:rsid w:val="00AC1C17"/>
    <w:rsid w:val="00AC2482"/>
    <w:rsid w:val="00AC2B50"/>
    <w:rsid w:val="00AC2F93"/>
    <w:rsid w:val="00AC35EE"/>
    <w:rsid w:val="00AC3AF7"/>
    <w:rsid w:val="00AC3DAA"/>
    <w:rsid w:val="00AC3DD8"/>
    <w:rsid w:val="00AC4148"/>
    <w:rsid w:val="00AC532D"/>
    <w:rsid w:val="00AC5A4A"/>
    <w:rsid w:val="00AC5DB0"/>
    <w:rsid w:val="00AC5DD1"/>
    <w:rsid w:val="00AC66D5"/>
    <w:rsid w:val="00AC681F"/>
    <w:rsid w:val="00AC6E45"/>
    <w:rsid w:val="00AC7910"/>
    <w:rsid w:val="00AC79C7"/>
    <w:rsid w:val="00AC7D72"/>
    <w:rsid w:val="00AC7F56"/>
    <w:rsid w:val="00AC7F8B"/>
    <w:rsid w:val="00AC7FFC"/>
    <w:rsid w:val="00AD085B"/>
    <w:rsid w:val="00AD0B09"/>
    <w:rsid w:val="00AD1C6F"/>
    <w:rsid w:val="00AD2777"/>
    <w:rsid w:val="00AD2F47"/>
    <w:rsid w:val="00AD3EB3"/>
    <w:rsid w:val="00AD4295"/>
    <w:rsid w:val="00AD4DDF"/>
    <w:rsid w:val="00AD530E"/>
    <w:rsid w:val="00AD5425"/>
    <w:rsid w:val="00AD55DD"/>
    <w:rsid w:val="00AD5CA9"/>
    <w:rsid w:val="00AD66D7"/>
    <w:rsid w:val="00AD67B4"/>
    <w:rsid w:val="00AD6974"/>
    <w:rsid w:val="00AD6A24"/>
    <w:rsid w:val="00AD6B00"/>
    <w:rsid w:val="00AD6E9D"/>
    <w:rsid w:val="00AD76AA"/>
    <w:rsid w:val="00AD7E67"/>
    <w:rsid w:val="00AE02F9"/>
    <w:rsid w:val="00AE0A73"/>
    <w:rsid w:val="00AE0E5F"/>
    <w:rsid w:val="00AE1259"/>
    <w:rsid w:val="00AE15FA"/>
    <w:rsid w:val="00AE283B"/>
    <w:rsid w:val="00AE2C70"/>
    <w:rsid w:val="00AE2C7A"/>
    <w:rsid w:val="00AE3863"/>
    <w:rsid w:val="00AE3BE8"/>
    <w:rsid w:val="00AE3DCD"/>
    <w:rsid w:val="00AE3F31"/>
    <w:rsid w:val="00AE3F44"/>
    <w:rsid w:val="00AE3F56"/>
    <w:rsid w:val="00AE41FF"/>
    <w:rsid w:val="00AE48F2"/>
    <w:rsid w:val="00AE5720"/>
    <w:rsid w:val="00AE5E15"/>
    <w:rsid w:val="00AE5FD2"/>
    <w:rsid w:val="00AE60F2"/>
    <w:rsid w:val="00AE693E"/>
    <w:rsid w:val="00AE7A05"/>
    <w:rsid w:val="00AF0A4C"/>
    <w:rsid w:val="00AF0FAD"/>
    <w:rsid w:val="00AF17DB"/>
    <w:rsid w:val="00AF1CB8"/>
    <w:rsid w:val="00AF2576"/>
    <w:rsid w:val="00AF27D1"/>
    <w:rsid w:val="00AF2B47"/>
    <w:rsid w:val="00AF368B"/>
    <w:rsid w:val="00AF3982"/>
    <w:rsid w:val="00AF41F1"/>
    <w:rsid w:val="00AF43FD"/>
    <w:rsid w:val="00AF4A2D"/>
    <w:rsid w:val="00AF4E2D"/>
    <w:rsid w:val="00AF5D80"/>
    <w:rsid w:val="00AF5F48"/>
    <w:rsid w:val="00AF60EF"/>
    <w:rsid w:val="00AF6206"/>
    <w:rsid w:val="00AF66B2"/>
    <w:rsid w:val="00AF6D6B"/>
    <w:rsid w:val="00AF6FBA"/>
    <w:rsid w:val="00AF7387"/>
    <w:rsid w:val="00AF7812"/>
    <w:rsid w:val="00AF7A5D"/>
    <w:rsid w:val="00AF7B63"/>
    <w:rsid w:val="00B0078A"/>
    <w:rsid w:val="00B00943"/>
    <w:rsid w:val="00B017B8"/>
    <w:rsid w:val="00B01CCC"/>
    <w:rsid w:val="00B01DFE"/>
    <w:rsid w:val="00B02474"/>
    <w:rsid w:val="00B0377B"/>
    <w:rsid w:val="00B040D3"/>
    <w:rsid w:val="00B04415"/>
    <w:rsid w:val="00B04681"/>
    <w:rsid w:val="00B04AF0"/>
    <w:rsid w:val="00B055A7"/>
    <w:rsid w:val="00B05856"/>
    <w:rsid w:val="00B0625D"/>
    <w:rsid w:val="00B06AAD"/>
    <w:rsid w:val="00B06CD0"/>
    <w:rsid w:val="00B07259"/>
    <w:rsid w:val="00B075AA"/>
    <w:rsid w:val="00B07FEF"/>
    <w:rsid w:val="00B10D2A"/>
    <w:rsid w:val="00B112C9"/>
    <w:rsid w:val="00B114D9"/>
    <w:rsid w:val="00B11A70"/>
    <w:rsid w:val="00B11EE5"/>
    <w:rsid w:val="00B12E40"/>
    <w:rsid w:val="00B130BB"/>
    <w:rsid w:val="00B13439"/>
    <w:rsid w:val="00B13445"/>
    <w:rsid w:val="00B13721"/>
    <w:rsid w:val="00B13787"/>
    <w:rsid w:val="00B1492E"/>
    <w:rsid w:val="00B14AC4"/>
    <w:rsid w:val="00B14D91"/>
    <w:rsid w:val="00B152FC"/>
    <w:rsid w:val="00B1607C"/>
    <w:rsid w:val="00B1665C"/>
    <w:rsid w:val="00B168C9"/>
    <w:rsid w:val="00B17156"/>
    <w:rsid w:val="00B17517"/>
    <w:rsid w:val="00B17B4F"/>
    <w:rsid w:val="00B17F07"/>
    <w:rsid w:val="00B20A66"/>
    <w:rsid w:val="00B21137"/>
    <w:rsid w:val="00B214AB"/>
    <w:rsid w:val="00B21636"/>
    <w:rsid w:val="00B2176B"/>
    <w:rsid w:val="00B21CFB"/>
    <w:rsid w:val="00B21EC0"/>
    <w:rsid w:val="00B21FEA"/>
    <w:rsid w:val="00B227E0"/>
    <w:rsid w:val="00B23948"/>
    <w:rsid w:val="00B2418C"/>
    <w:rsid w:val="00B2451A"/>
    <w:rsid w:val="00B24638"/>
    <w:rsid w:val="00B2491F"/>
    <w:rsid w:val="00B24D72"/>
    <w:rsid w:val="00B2509D"/>
    <w:rsid w:val="00B2574B"/>
    <w:rsid w:val="00B25BDB"/>
    <w:rsid w:val="00B25F5C"/>
    <w:rsid w:val="00B26832"/>
    <w:rsid w:val="00B26CAE"/>
    <w:rsid w:val="00B274CE"/>
    <w:rsid w:val="00B27AFB"/>
    <w:rsid w:val="00B30481"/>
    <w:rsid w:val="00B31080"/>
    <w:rsid w:val="00B312AC"/>
    <w:rsid w:val="00B31555"/>
    <w:rsid w:val="00B31E23"/>
    <w:rsid w:val="00B3311F"/>
    <w:rsid w:val="00B33BCD"/>
    <w:rsid w:val="00B34865"/>
    <w:rsid w:val="00B34CFB"/>
    <w:rsid w:val="00B3510F"/>
    <w:rsid w:val="00B35312"/>
    <w:rsid w:val="00B35BA3"/>
    <w:rsid w:val="00B36429"/>
    <w:rsid w:val="00B36CA5"/>
    <w:rsid w:val="00B37506"/>
    <w:rsid w:val="00B376EC"/>
    <w:rsid w:val="00B379E2"/>
    <w:rsid w:val="00B37EA6"/>
    <w:rsid w:val="00B40420"/>
    <w:rsid w:val="00B40BDE"/>
    <w:rsid w:val="00B40DE2"/>
    <w:rsid w:val="00B41058"/>
    <w:rsid w:val="00B41341"/>
    <w:rsid w:val="00B414C8"/>
    <w:rsid w:val="00B41502"/>
    <w:rsid w:val="00B41597"/>
    <w:rsid w:val="00B419AF"/>
    <w:rsid w:val="00B42064"/>
    <w:rsid w:val="00B42E7E"/>
    <w:rsid w:val="00B438A2"/>
    <w:rsid w:val="00B4409F"/>
    <w:rsid w:val="00B4423D"/>
    <w:rsid w:val="00B4462B"/>
    <w:rsid w:val="00B44F7A"/>
    <w:rsid w:val="00B451E6"/>
    <w:rsid w:val="00B465F7"/>
    <w:rsid w:val="00B4796D"/>
    <w:rsid w:val="00B47BC5"/>
    <w:rsid w:val="00B51622"/>
    <w:rsid w:val="00B51C3B"/>
    <w:rsid w:val="00B52174"/>
    <w:rsid w:val="00B5279D"/>
    <w:rsid w:val="00B529A3"/>
    <w:rsid w:val="00B53019"/>
    <w:rsid w:val="00B54A36"/>
    <w:rsid w:val="00B54C22"/>
    <w:rsid w:val="00B54D09"/>
    <w:rsid w:val="00B55819"/>
    <w:rsid w:val="00B55C25"/>
    <w:rsid w:val="00B56F10"/>
    <w:rsid w:val="00B571A0"/>
    <w:rsid w:val="00B606EC"/>
    <w:rsid w:val="00B608F4"/>
    <w:rsid w:val="00B61050"/>
    <w:rsid w:val="00B61C9D"/>
    <w:rsid w:val="00B62671"/>
    <w:rsid w:val="00B629B5"/>
    <w:rsid w:val="00B62ABD"/>
    <w:rsid w:val="00B62B97"/>
    <w:rsid w:val="00B63C06"/>
    <w:rsid w:val="00B63DD6"/>
    <w:rsid w:val="00B64FF6"/>
    <w:rsid w:val="00B65BF8"/>
    <w:rsid w:val="00B65F9D"/>
    <w:rsid w:val="00B67437"/>
    <w:rsid w:val="00B67A8C"/>
    <w:rsid w:val="00B70606"/>
    <w:rsid w:val="00B70E0F"/>
    <w:rsid w:val="00B71DB9"/>
    <w:rsid w:val="00B72714"/>
    <w:rsid w:val="00B72D53"/>
    <w:rsid w:val="00B72EEF"/>
    <w:rsid w:val="00B73AF1"/>
    <w:rsid w:val="00B73D29"/>
    <w:rsid w:val="00B74FF9"/>
    <w:rsid w:val="00B757C6"/>
    <w:rsid w:val="00B75BDB"/>
    <w:rsid w:val="00B75C2A"/>
    <w:rsid w:val="00B764C6"/>
    <w:rsid w:val="00B77508"/>
    <w:rsid w:val="00B77DBC"/>
    <w:rsid w:val="00B77FB3"/>
    <w:rsid w:val="00B802AC"/>
    <w:rsid w:val="00B80474"/>
    <w:rsid w:val="00B81834"/>
    <w:rsid w:val="00B81A29"/>
    <w:rsid w:val="00B82CB5"/>
    <w:rsid w:val="00B83245"/>
    <w:rsid w:val="00B83698"/>
    <w:rsid w:val="00B838CA"/>
    <w:rsid w:val="00B83FC6"/>
    <w:rsid w:val="00B8470B"/>
    <w:rsid w:val="00B84E3C"/>
    <w:rsid w:val="00B84F7D"/>
    <w:rsid w:val="00B852C5"/>
    <w:rsid w:val="00B8543C"/>
    <w:rsid w:val="00B857E6"/>
    <w:rsid w:val="00B85D94"/>
    <w:rsid w:val="00B85FC2"/>
    <w:rsid w:val="00B86514"/>
    <w:rsid w:val="00B86E5E"/>
    <w:rsid w:val="00B87804"/>
    <w:rsid w:val="00B9046B"/>
    <w:rsid w:val="00B90DB5"/>
    <w:rsid w:val="00B91C90"/>
    <w:rsid w:val="00B927F7"/>
    <w:rsid w:val="00B92C81"/>
    <w:rsid w:val="00B93118"/>
    <w:rsid w:val="00B93220"/>
    <w:rsid w:val="00B93747"/>
    <w:rsid w:val="00B93902"/>
    <w:rsid w:val="00B940C7"/>
    <w:rsid w:val="00B94573"/>
    <w:rsid w:val="00B94A3A"/>
    <w:rsid w:val="00B94B70"/>
    <w:rsid w:val="00B94FC1"/>
    <w:rsid w:val="00B954F5"/>
    <w:rsid w:val="00B956ED"/>
    <w:rsid w:val="00B957B6"/>
    <w:rsid w:val="00B95CDA"/>
    <w:rsid w:val="00B9601B"/>
    <w:rsid w:val="00B96DC8"/>
    <w:rsid w:val="00B970E7"/>
    <w:rsid w:val="00B97772"/>
    <w:rsid w:val="00B97A75"/>
    <w:rsid w:val="00B97D3F"/>
    <w:rsid w:val="00B97E18"/>
    <w:rsid w:val="00B97E99"/>
    <w:rsid w:val="00BA006C"/>
    <w:rsid w:val="00BA06BF"/>
    <w:rsid w:val="00BA087C"/>
    <w:rsid w:val="00BA0F15"/>
    <w:rsid w:val="00BA134F"/>
    <w:rsid w:val="00BA15B3"/>
    <w:rsid w:val="00BA1850"/>
    <w:rsid w:val="00BA1A98"/>
    <w:rsid w:val="00BA2849"/>
    <w:rsid w:val="00BA2B79"/>
    <w:rsid w:val="00BA35AF"/>
    <w:rsid w:val="00BA37CD"/>
    <w:rsid w:val="00BA4E8C"/>
    <w:rsid w:val="00BA5DA1"/>
    <w:rsid w:val="00BA7141"/>
    <w:rsid w:val="00BA7593"/>
    <w:rsid w:val="00BA768B"/>
    <w:rsid w:val="00BA7CE5"/>
    <w:rsid w:val="00BA7F44"/>
    <w:rsid w:val="00BB057F"/>
    <w:rsid w:val="00BB068A"/>
    <w:rsid w:val="00BB18B3"/>
    <w:rsid w:val="00BB1BCB"/>
    <w:rsid w:val="00BB2348"/>
    <w:rsid w:val="00BB2FDD"/>
    <w:rsid w:val="00BB378F"/>
    <w:rsid w:val="00BB384F"/>
    <w:rsid w:val="00BB38F1"/>
    <w:rsid w:val="00BB3981"/>
    <w:rsid w:val="00BB3B39"/>
    <w:rsid w:val="00BB3E13"/>
    <w:rsid w:val="00BB44FC"/>
    <w:rsid w:val="00BB45B7"/>
    <w:rsid w:val="00BB4A49"/>
    <w:rsid w:val="00BB4C14"/>
    <w:rsid w:val="00BB4CA6"/>
    <w:rsid w:val="00BB50C6"/>
    <w:rsid w:val="00BB5459"/>
    <w:rsid w:val="00BB59EF"/>
    <w:rsid w:val="00BB6376"/>
    <w:rsid w:val="00BB64C5"/>
    <w:rsid w:val="00BB64E0"/>
    <w:rsid w:val="00BB6C16"/>
    <w:rsid w:val="00BB7690"/>
    <w:rsid w:val="00BB7B14"/>
    <w:rsid w:val="00BB7E34"/>
    <w:rsid w:val="00BB7F60"/>
    <w:rsid w:val="00BC0089"/>
    <w:rsid w:val="00BC06DB"/>
    <w:rsid w:val="00BC08D1"/>
    <w:rsid w:val="00BC098C"/>
    <w:rsid w:val="00BC1851"/>
    <w:rsid w:val="00BC25EE"/>
    <w:rsid w:val="00BC2C06"/>
    <w:rsid w:val="00BC302D"/>
    <w:rsid w:val="00BC318A"/>
    <w:rsid w:val="00BC578C"/>
    <w:rsid w:val="00BC5A3A"/>
    <w:rsid w:val="00BC5F6E"/>
    <w:rsid w:val="00BC622F"/>
    <w:rsid w:val="00BC64E8"/>
    <w:rsid w:val="00BC6D16"/>
    <w:rsid w:val="00BC7061"/>
    <w:rsid w:val="00BC71A9"/>
    <w:rsid w:val="00BC74F5"/>
    <w:rsid w:val="00BC7DFA"/>
    <w:rsid w:val="00BD03E1"/>
    <w:rsid w:val="00BD0A07"/>
    <w:rsid w:val="00BD0FA5"/>
    <w:rsid w:val="00BD1FB2"/>
    <w:rsid w:val="00BD2DD0"/>
    <w:rsid w:val="00BD341D"/>
    <w:rsid w:val="00BD3428"/>
    <w:rsid w:val="00BD3F51"/>
    <w:rsid w:val="00BD42A2"/>
    <w:rsid w:val="00BD4402"/>
    <w:rsid w:val="00BD4D9C"/>
    <w:rsid w:val="00BD5266"/>
    <w:rsid w:val="00BD53E7"/>
    <w:rsid w:val="00BD634F"/>
    <w:rsid w:val="00BD665E"/>
    <w:rsid w:val="00BD6F83"/>
    <w:rsid w:val="00BD7461"/>
    <w:rsid w:val="00BE0536"/>
    <w:rsid w:val="00BE0C75"/>
    <w:rsid w:val="00BE1084"/>
    <w:rsid w:val="00BE1256"/>
    <w:rsid w:val="00BE13BE"/>
    <w:rsid w:val="00BE16D0"/>
    <w:rsid w:val="00BE1E51"/>
    <w:rsid w:val="00BE27ED"/>
    <w:rsid w:val="00BE2C09"/>
    <w:rsid w:val="00BE2E83"/>
    <w:rsid w:val="00BE3F47"/>
    <w:rsid w:val="00BE4132"/>
    <w:rsid w:val="00BE5628"/>
    <w:rsid w:val="00BE58F6"/>
    <w:rsid w:val="00BE5FAC"/>
    <w:rsid w:val="00BE6015"/>
    <w:rsid w:val="00BE76CB"/>
    <w:rsid w:val="00BF055C"/>
    <w:rsid w:val="00BF062D"/>
    <w:rsid w:val="00BF0E6F"/>
    <w:rsid w:val="00BF14E2"/>
    <w:rsid w:val="00BF1C70"/>
    <w:rsid w:val="00BF2812"/>
    <w:rsid w:val="00BF2F6C"/>
    <w:rsid w:val="00BF3566"/>
    <w:rsid w:val="00BF3B29"/>
    <w:rsid w:val="00BF4027"/>
    <w:rsid w:val="00BF4632"/>
    <w:rsid w:val="00BF4CDB"/>
    <w:rsid w:val="00BF4F97"/>
    <w:rsid w:val="00BF55CD"/>
    <w:rsid w:val="00BF574E"/>
    <w:rsid w:val="00BF5855"/>
    <w:rsid w:val="00BF6F31"/>
    <w:rsid w:val="00BF70E3"/>
    <w:rsid w:val="00BF7216"/>
    <w:rsid w:val="00C00064"/>
    <w:rsid w:val="00C00208"/>
    <w:rsid w:val="00C0055E"/>
    <w:rsid w:val="00C0071A"/>
    <w:rsid w:val="00C011FF"/>
    <w:rsid w:val="00C01A79"/>
    <w:rsid w:val="00C03209"/>
    <w:rsid w:val="00C0340F"/>
    <w:rsid w:val="00C03804"/>
    <w:rsid w:val="00C048CA"/>
    <w:rsid w:val="00C04EAC"/>
    <w:rsid w:val="00C0578E"/>
    <w:rsid w:val="00C062D3"/>
    <w:rsid w:val="00C0636A"/>
    <w:rsid w:val="00C079F4"/>
    <w:rsid w:val="00C07A99"/>
    <w:rsid w:val="00C07DB4"/>
    <w:rsid w:val="00C102DE"/>
    <w:rsid w:val="00C10CD7"/>
    <w:rsid w:val="00C11E0F"/>
    <w:rsid w:val="00C120D4"/>
    <w:rsid w:val="00C12A66"/>
    <w:rsid w:val="00C13035"/>
    <w:rsid w:val="00C131D0"/>
    <w:rsid w:val="00C13606"/>
    <w:rsid w:val="00C139BE"/>
    <w:rsid w:val="00C13B6D"/>
    <w:rsid w:val="00C1456E"/>
    <w:rsid w:val="00C14A7E"/>
    <w:rsid w:val="00C14D3F"/>
    <w:rsid w:val="00C14E61"/>
    <w:rsid w:val="00C15024"/>
    <w:rsid w:val="00C155FE"/>
    <w:rsid w:val="00C16616"/>
    <w:rsid w:val="00C17176"/>
    <w:rsid w:val="00C171EE"/>
    <w:rsid w:val="00C1730A"/>
    <w:rsid w:val="00C174FD"/>
    <w:rsid w:val="00C1793C"/>
    <w:rsid w:val="00C17E71"/>
    <w:rsid w:val="00C17F5B"/>
    <w:rsid w:val="00C20037"/>
    <w:rsid w:val="00C204AF"/>
    <w:rsid w:val="00C20559"/>
    <w:rsid w:val="00C2154D"/>
    <w:rsid w:val="00C21726"/>
    <w:rsid w:val="00C21BC0"/>
    <w:rsid w:val="00C220EB"/>
    <w:rsid w:val="00C222BB"/>
    <w:rsid w:val="00C22675"/>
    <w:rsid w:val="00C228FC"/>
    <w:rsid w:val="00C22CDB"/>
    <w:rsid w:val="00C23BCF"/>
    <w:rsid w:val="00C241FC"/>
    <w:rsid w:val="00C24367"/>
    <w:rsid w:val="00C2450E"/>
    <w:rsid w:val="00C247F5"/>
    <w:rsid w:val="00C24D2F"/>
    <w:rsid w:val="00C252CA"/>
    <w:rsid w:val="00C2609E"/>
    <w:rsid w:val="00C26495"/>
    <w:rsid w:val="00C27242"/>
    <w:rsid w:val="00C277EF"/>
    <w:rsid w:val="00C27809"/>
    <w:rsid w:val="00C302A1"/>
    <w:rsid w:val="00C30549"/>
    <w:rsid w:val="00C319B3"/>
    <w:rsid w:val="00C31F3E"/>
    <w:rsid w:val="00C3224E"/>
    <w:rsid w:val="00C32783"/>
    <w:rsid w:val="00C32A82"/>
    <w:rsid w:val="00C32DB8"/>
    <w:rsid w:val="00C33232"/>
    <w:rsid w:val="00C33F06"/>
    <w:rsid w:val="00C341CD"/>
    <w:rsid w:val="00C34436"/>
    <w:rsid w:val="00C3517B"/>
    <w:rsid w:val="00C355AF"/>
    <w:rsid w:val="00C3579E"/>
    <w:rsid w:val="00C37040"/>
    <w:rsid w:val="00C3725A"/>
    <w:rsid w:val="00C373F1"/>
    <w:rsid w:val="00C40BD0"/>
    <w:rsid w:val="00C4149D"/>
    <w:rsid w:val="00C422F7"/>
    <w:rsid w:val="00C426CB"/>
    <w:rsid w:val="00C427AC"/>
    <w:rsid w:val="00C42CE8"/>
    <w:rsid w:val="00C42F5D"/>
    <w:rsid w:val="00C4385B"/>
    <w:rsid w:val="00C43A82"/>
    <w:rsid w:val="00C43BAF"/>
    <w:rsid w:val="00C449E9"/>
    <w:rsid w:val="00C44EA4"/>
    <w:rsid w:val="00C4633C"/>
    <w:rsid w:val="00C46A4D"/>
    <w:rsid w:val="00C47A32"/>
    <w:rsid w:val="00C47AF1"/>
    <w:rsid w:val="00C47E95"/>
    <w:rsid w:val="00C502A1"/>
    <w:rsid w:val="00C502B4"/>
    <w:rsid w:val="00C50AC5"/>
    <w:rsid w:val="00C50F7E"/>
    <w:rsid w:val="00C50FC0"/>
    <w:rsid w:val="00C51025"/>
    <w:rsid w:val="00C51B2B"/>
    <w:rsid w:val="00C51D61"/>
    <w:rsid w:val="00C51EC9"/>
    <w:rsid w:val="00C5217D"/>
    <w:rsid w:val="00C523BA"/>
    <w:rsid w:val="00C525E3"/>
    <w:rsid w:val="00C527FB"/>
    <w:rsid w:val="00C52D38"/>
    <w:rsid w:val="00C53AA3"/>
    <w:rsid w:val="00C53CC6"/>
    <w:rsid w:val="00C5411E"/>
    <w:rsid w:val="00C54790"/>
    <w:rsid w:val="00C55A1A"/>
    <w:rsid w:val="00C55B10"/>
    <w:rsid w:val="00C56127"/>
    <w:rsid w:val="00C565C1"/>
    <w:rsid w:val="00C56798"/>
    <w:rsid w:val="00C56870"/>
    <w:rsid w:val="00C56DF9"/>
    <w:rsid w:val="00C56FF0"/>
    <w:rsid w:val="00C5711A"/>
    <w:rsid w:val="00C5726E"/>
    <w:rsid w:val="00C572E1"/>
    <w:rsid w:val="00C60167"/>
    <w:rsid w:val="00C605AB"/>
    <w:rsid w:val="00C615B2"/>
    <w:rsid w:val="00C627DA"/>
    <w:rsid w:val="00C63003"/>
    <w:rsid w:val="00C63210"/>
    <w:rsid w:val="00C636D0"/>
    <w:rsid w:val="00C6404D"/>
    <w:rsid w:val="00C644E6"/>
    <w:rsid w:val="00C648F8"/>
    <w:rsid w:val="00C64D15"/>
    <w:rsid w:val="00C64DE4"/>
    <w:rsid w:val="00C655CE"/>
    <w:rsid w:val="00C65771"/>
    <w:rsid w:val="00C6577F"/>
    <w:rsid w:val="00C66D22"/>
    <w:rsid w:val="00C67308"/>
    <w:rsid w:val="00C67712"/>
    <w:rsid w:val="00C6780D"/>
    <w:rsid w:val="00C67BD8"/>
    <w:rsid w:val="00C67D86"/>
    <w:rsid w:val="00C7007D"/>
    <w:rsid w:val="00C70677"/>
    <w:rsid w:val="00C70C1E"/>
    <w:rsid w:val="00C7159F"/>
    <w:rsid w:val="00C7164F"/>
    <w:rsid w:val="00C71FA5"/>
    <w:rsid w:val="00C72E72"/>
    <w:rsid w:val="00C72F56"/>
    <w:rsid w:val="00C72F8D"/>
    <w:rsid w:val="00C73B48"/>
    <w:rsid w:val="00C74371"/>
    <w:rsid w:val="00C749C9"/>
    <w:rsid w:val="00C74EA7"/>
    <w:rsid w:val="00C751AC"/>
    <w:rsid w:val="00C7549B"/>
    <w:rsid w:val="00C75965"/>
    <w:rsid w:val="00C75973"/>
    <w:rsid w:val="00C75B67"/>
    <w:rsid w:val="00C75C52"/>
    <w:rsid w:val="00C76EDC"/>
    <w:rsid w:val="00C76FE6"/>
    <w:rsid w:val="00C77192"/>
    <w:rsid w:val="00C77704"/>
    <w:rsid w:val="00C777AE"/>
    <w:rsid w:val="00C81322"/>
    <w:rsid w:val="00C81830"/>
    <w:rsid w:val="00C81AC7"/>
    <w:rsid w:val="00C82043"/>
    <w:rsid w:val="00C8244C"/>
    <w:rsid w:val="00C824A5"/>
    <w:rsid w:val="00C831AB"/>
    <w:rsid w:val="00C83308"/>
    <w:rsid w:val="00C83968"/>
    <w:rsid w:val="00C842B4"/>
    <w:rsid w:val="00C8433C"/>
    <w:rsid w:val="00C8498E"/>
    <w:rsid w:val="00C861F3"/>
    <w:rsid w:val="00C86694"/>
    <w:rsid w:val="00C86A2B"/>
    <w:rsid w:val="00C86CC0"/>
    <w:rsid w:val="00C86E54"/>
    <w:rsid w:val="00C86EB3"/>
    <w:rsid w:val="00C8750F"/>
    <w:rsid w:val="00C90108"/>
    <w:rsid w:val="00C90410"/>
    <w:rsid w:val="00C90C52"/>
    <w:rsid w:val="00C90E21"/>
    <w:rsid w:val="00C912BE"/>
    <w:rsid w:val="00C9160B"/>
    <w:rsid w:val="00C91781"/>
    <w:rsid w:val="00C91D22"/>
    <w:rsid w:val="00C91F92"/>
    <w:rsid w:val="00C927AD"/>
    <w:rsid w:val="00C92E1E"/>
    <w:rsid w:val="00C935E1"/>
    <w:rsid w:val="00C936EF"/>
    <w:rsid w:val="00C95253"/>
    <w:rsid w:val="00C95413"/>
    <w:rsid w:val="00C95421"/>
    <w:rsid w:val="00C9576D"/>
    <w:rsid w:val="00C96CA7"/>
    <w:rsid w:val="00C96CC2"/>
    <w:rsid w:val="00C96E25"/>
    <w:rsid w:val="00C9705B"/>
    <w:rsid w:val="00C97174"/>
    <w:rsid w:val="00C97A3A"/>
    <w:rsid w:val="00CA03E8"/>
    <w:rsid w:val="00CA0A63"/>
    <w:rsid w:val="00CA0B88"/>
    <w:rsid w:val="00CA1562"/>
    <w:rsid w:val="00CA19FE"/>
    <w:rsid w:val="00CA2BA0"/>
    <w:rsid w:val="00CA2BFD"/>
    <w:rsid w:val="00CA3344"/>
    <w:rsid w:val="00CA4135"/>
    <w:rsid w:val="00CA4434"/>
    <w:rsid w:val="00CA44AC"/>
    <w:rsid w:val="00CA488D"/>
    <w:rsid w:val="00CA4AB8"/>
    <w:rsid w:val="00CA5535"/>
    <w:rsid w:val="00CA5AAF"/>
    <w:rsid w:val="00CA7C3A"/>
    <w:rsid w:val="00CB08E6"/>
    <w:rsid w:val="00CB09CC"/>
    <w:rsid w:val="00CB1251"/>
    <w:rsid w:val="00CB1922"/>
    <w:rsid w:val="00CB1AC8"/>
    <w:rsid w:val="00CB24DA"/>
    <w:rsid w:val="00CB250E"/>
    <w:rsid w:val="00CB26BF"/>
    <w:rsid w:val="00CB27B9"/>
    <w:rsid w:val="00CB2A7C"/>
    <w:rsid w:val="00CB2E94"/>
    <w:rsid w:val="00CB4B86"/>
    <w:rsid w:val="00CB51EA"/>
    <w:rsid w:val="00CB63EA"/>
    <w:rsid w:val="00CB64FE"/>
    <w:rsid w:val="00CB666E"/>
    <w:rsid w:val="00CB66D6"/>
    <w:rsid w:val="00CB6E6F"/>
    <w:rsid w:val="00CB78A5"/>
    <w:rsid w:val="00CB7BD8"/>
    <w:rsid w:val="00CB7C9B"/>
    <w:rsid w:val="00CC0D30"/>
    <w:rsid w:val="00CC0F84"/>
    <w:rsid w:val="00CC125E"/>
    <w:rsid w:val="00CC14AA"/>
    <w:rsid w:val="00CC1741"/>
    <w:rsid w:val="00CC1CB3"/>
    <w:rsid w:val="00CC1EC6"/>
    <w:rsid w:val="00CC21FC"/>
    <w:rsid w:val="00CC276E"/>
    <w:rsid w:val="00CC278D"/>
    <w:rsid w:val="00CC28C0"/>
    <w:rsid w:val="00CC2B66"/>
    <w:rsid w:val="00CC2CFB"/>
    <w:rsid w:val="00CC31F7"/>
    <w:rsid w:val="00CC3B36"/>
    <w:rsid w:val="00CC3EFC"/>
    <w:rsid w:val="00CC4234"/>
    <w:rsid w:val="00CC42D5"/>
    <w:rsid w:val="00CC4AFF"/>
    <w:rsid w:val="00CC53A3"/>
    <w:rsid w:val="00CC5A86"/>
    <w:rsid w:val="00CC5CFB"/>
    <w:rsid w:val="00CC5D5C"/>
    <w:rsid w:val="00CC6482"/>
    <w:rsid w:val="00CC6502"/>
    <w:rsid w:val="00CC6D33"/>
    <w:rsid w:val="00CC7704"/>
    <w:rsid w:val="00CD0970"/>
    <w:rsid w:val="00CD0CD2"/>
    <w:rsid w:val="00CD1107"/>
    <w:rsid w:val="00CD1A7F"/>
    <w:rsid w:val="00CD1DAB"/>
    <w:rsid w:val="00CD1F70"/>
    <w:rsid w:val="00CD292C"/>
    <w:rsid w:val="00CD293F"/>
    <w:rsid w:val="00CD2C26"/>
    <w:rsid w:val="00CD3016"/>
    <w:rsid w:val="00CD3B82"/>
    <w:rsid w:val="00CD43A8"/>
    <w:rsid w:val="00CD4A06"/>
    <w:rsid w:val="00CD4C7F"/>
    <w:rsid w:val="00CD4F6A"/>
    <w:rsid w:val="00CD51E1"/>
    <w:rsid w:val="00CD5C4A"/>
    <w:rsid w:val="00CD6026"/>
    <w:rsid w:val="00CD64FF"/>
    <w:rsid w:val="00CD6E6A"/>
    <w:rsid w:val="00CD7083"/>
    <w:rsid w:val="00CE0361"/>
    <w:rsid w:val="00CE0588"/>
    <w:rsid w:val="00CE0C10"/>
    <w:rsid w:val="00CE1EE7"/>
    <w:rsid w:val="00CE2914"/>
    <w:rsid w:val="00CE306C"/>
    <w:rsid w:val="00CE32B7"/>
    <w:rsid w:val="00CE4BBF"/>
    <w:rsid w:val="00CE54E8"/>
    <w:rsid w:val="00CE5517"/>
    <w:rsid w:val="00CE5C46"/>
    <w:rsid w:val="00CE5DEF"/>
    <w:rsid w:val="00CE7685"/>
    <w:rsid w:val="00CE774E"/>
    <w:rsid w:val="00CF0F72"/>
    <w:rsid w:val="00CF11CC"/>
    <w:rsid w:val="00CF11EC"/>
    <w:rsid w:val="00CF143A"/>
    <w:rsid w:val="00CF1798"/>
    <w:rsid w:val="00CF1DF9"/>
    <w:rsid w:val="00CF258B"/>
    <w:rsid w:val="00CF28BB"/>
    <w:rsid w:val="00CF2B56"/>
    <w:rsid w:val="00CF2CFF"/>
    <w:rsid w:val="00CF2E60"/>
    <w:rsid w:val="00CF38E8"/>
    <w:rsid w:val="00CF48DF"/>
    <w:rsid w:val="00CF4979"/>
    <w:rsid w:val="00CF540D"/>
    <w:rsid w:val="00CF56CC"/>
    <w:rsid w:val="00CF5900"/>
    <w:rsid w:val="00CF6C1B"/>
    <w:rsid w:val="00CF6C93"/>
    <w:rsid w:val="00CF7659"/>
    <w:rsid w:val="00CF7C94"/>
    <w:rsid w:val="00D00197"/>
    <w:rsid w:val="00D005FC"/>
    <w:rsid w:val="00D00860"/>
    <w:rsid w:val="00D00F3C"/>
    <w:rsid w:val="00D010F4"/>
    <w:rsid w:val="00D013F8"/>
    <w:rsid w:val="00D01600"/>
    <w:rsid w:val="00D02256"/>
    <w:rsid w:val="00D02282"/>
    <w:rsid w:val="00D02521"/>
    <w:rsid w:val="00D02C98"/>
    <w:rsid w:val="00D02F0B"/>
    <w:rsid w:val="00D03DE7"/>
    <w:rsid w:val="00D03F23"/>
    <w:rsid w:val="00D042A0"/>
    <w:rsid w:val="00D046AF"/>
    <w:rsid w:val="00D05150"/>
    <w:rsid w:val="00D06F6C"/>
    <w:rsid w:val="00D07424"/>
    <w:rsid w:val="00D10619"/>
    <w:rsid w:val="00D109C8"/>
    <w:rsid w:val="00D10A96"/>
    <w:rsid w:val="00D11CAC"/>
    <w:rsid w:val="00D12137"/>
    <w:rsid w:val="00D12183"/>
    <w:rsid w:val="00D12446"/>
    <w:rsid w:val="00D12470"/>
    <w:rsid w:val="00D12A1C"/>
    <w:rsid w:val="00D12FD9"/>
    <w:rsid w:val="00D13157"/>
    <w:rsid w:val="00D133A8"/>
    <w:rsid w:val="00D13842"/>
    <w:rsid w:val="00D138FA"/>
    <w:rsid w:val="00D13B92"/>
    <w:rsid w:val="00D1438A"/>
    <w:rsid w:val="00D14436"/>
    <w:rsid w:val="00D14815"/>
    <w:rsid w:val="00D14E83"/>
    <w:rsid w:val="00D15474"/>
    <w:rsid w:val="00D16271"/>
    <w:rsid w:val="00D1680C"/>
    <w:rsid w:val="00D16ABE"/>
    <w:rsid w:val="00D16C07"/>
    <w:rsid w:val="00D16D10"/>
    <w:rsid w:val="00D173C2"/>
    <w:rsid w:val="00D1781F"/>
    <w:rsid w:val="00D17C92"/>
    <w:rsid w:val="00D209DD"/>
    <w:rsid w:val="00D20D2F"/>
    <w:rsid w:val="00D20D80"/>
    <w:rsid w:val="00D20DB9"/>
    <w:rsid w:val="00D213F9"/>
    <w:rsid w:val="00D217AD"/>
    <w:rsid w:val="00D2184F"/>
    <w:rsid w:val="00D230B9"/>
    <w:rsid w:val="00D233EC"/>
    <w:rsid w:val="00D236B1"/>
    <w:rsid w:val="00D23C7D"/>
    <w:rsid w:val="00D23D7E"/>
    <w:rsid w:val="00D2547F"/>
    <w:rsid w:val="00D254B2"/>
    <w:rsid w:val="00D25620"/>
    <w:rsid w:val="00D25EAF"/>
    <w:rsid w:val="00D25FB6"/>
    <w:rsid w:val="00D26273"/>
    <w:rsid w:val="00D265F6"/>
    <w:rsid w:val="00D26B2A"/>
    <w:rsid w:val="00D30192"/>
    <w:rsid w:val="00D315A7"/>
    <w:rsid w:val="00D32548"/>
    <w:rsid w:val="00D329B5"/>
    <w:rsid w:val="00D329CB"/>
    <w:rsid w:val="00D32BA2"/>
    <w:rsid w:val="00D32D5A"/>
    <w:rsid w:val="00D330EF"/>
    <w:rsid w:val="00D348C8"/>
    <w:rsid w:val="00D353FD"/>
    <w:rsid w:val="00D3544D"/>
    <w:rsid w:val="00D364DE"/>
    <w:rsid w:val="00D36606"/>
    <w:rsid w:val="00D36FA3"/>
    <w:rsid w:val="00D371AD"/>
    <w:rsid w:val="00D37829"/>
    <w:rsid w:val="00D37DC8"/>
    <w:rsid w:val="00D40168"/>
    <w:rsid w:val="00D40723"/>
    <w:rsid w:val="00D40EC7"/>
    <w:rsid w:val="00D41483"/>
    <w:rsid w:val="00D41C43"/>
    <w:rsid w:val="00D41ED4"/>
    <w:rsid w:val="00D424BE"/>
    <w:rsid w:val="00D427E5"/>
    <w:rsid w:val="00D43149"/>
    <w:rsid w:val="00D43275"/>
    <w:rsid w:val="00D43C3B"/>
    <w:rsid w:val="00D43D4C"/>
    <w:rsid w:val="00D44E51"/>
    <w:rsid w:val="00D4570B"/>
    <w:rsid w:val="00D4573A"/>
    <w:rsid w:val="00D45C06"/>
    <w:rsid w:val="00D46828"/>
    <w:rsid w:val="00D469F6"/>
    <w:rsid w:val="00D46AD3"/>
    <w:rsid w:val="00D46E66"/>
    <w:rsid w:val="00D47C37"/>
    <w:rsid w:val="00D50C1B"/>
    <w:rsid w:val="00D5136F"/>
    <w:rsid w:val="00D5188A"/>
    <w:rsid w:val="00D51DB2"/>
    <w:rsid w:val="00D52204"/>
    <w:rsid w:val="00D525C7"/>
    <w:rsid w:val="00D528E1"/>
    <w:rsid w:val="00D52975"/>
    <w:rsid w:val="00D5392F"/>
    <w:rsid w:val="00D542D9"/>
    <w:rsid w:val="00D54448"/>
    <w:rsid w:val="00D54984"/>
    <w:rsid w:val="00D54F3C"/>
    <w:rsid w:val="00D54F5C"/>
    <w:rsid w:val="00D54FF5"/>
    <w:rsid w:val="00D558E0"/>
    <w:rsid w:val="00D55A34"/>
    <w:rsid w:val="00D55A3E"/>
    <w:rsid w:val="00D56E60"/>
    <w:rsid w:val="00D57076"/>
    <w:rsid w:val="00D57C34"/>
    <w:rsid w:val="00D601A7"/>
    <w:rsid w:val="00D618B3"/>
    <w:rsid w:val="00D61DB1"/>
    <w:rsid w:val="00D61E36"/>
    <w:rsid w:val="00D6217A"/>
    <w:rsid w:val="00D625E8"/>
    <w:rsid w:val="00D62E43"/>
    <w:rsid w:val="00D64113"/>
    <w:rsid w:val="00D64638"/>
    <w:rsid w:val="00D64ACE"/>
    <w:rsid w:val="00D64E22"/>
    <w:rsid w:val="00D650F7"/>
    <w:rsid w:val="00D6538C"/>
    <w:rsid w:val="00D6592E"/>
    <w:rsid w:val="00D65A93"/>
    <w:rsid w:val="00D65B2E"/>
    <w:rsid w:val="00D65F35"/>
    <w:rsid w:val="00D66147"/>
    <w:rsid w:val="00D66310"/>
    <w:rsid w:val="00D66528"/>
    <w:rsid w:val="00D673B1"/>
    <w:rsid w:val="00D67A8E"/>
    <w:rsid w:val="00D67B26"/>
    <w:rsid w:val="00D71BEA"/>
    <w:rsid w:val="00D71D84"/>
    <w:rsid w:val="00D71F65"/>
    <w:rsid w:val="00D72224"/>
    <w:rsid w:val="00D73210"/>
    <w:rsid w:val="00D7343F"/>
    <w:rsid w:val="00D73A3F"/>
    <w:rsid w:val="00D749B3"/>
    <w:rsid w:val="00D75004"/>
    <w:rsid w:val="00D751C9"/>
    <w:rsid w:val="00D764FD"/>
    <w:rsid w:val="00D7662B"/>
    <w:rsid w:val="00D76687"/>
    <w:rsid w:val="00D7676F"/>
    <w:rsid w:val="00D768F1"/>
    <w:rsid w:val="00D77A6F"/>
    <w:rsid w:val="00D77B8A"/>
    <w:rsid w:val="00D8000E"/>
    <w:rsid w:val="00D80084"/>
    <w:rsid w:val="00D80300"/>
    <w:rsid w:val="00D804B0"/>
    <w:rsid w:val="00D806B4"/>
    <w:rsid w:val="00D8080D"/>
    <w:rsid w:val="00D80E13"/>
    <w:rsid w:val="00D80E68"/>
    <w:rsid w:val="00D810D8"/>
    <w:rsid w:val="00D82CA0"/>
    <w:rsid w:val="00D82E89"/>
    <w:rsid w:val="00D83D75"/>
    <w:rsid w:val="00D8417A"/>
    <w:rsid w:val="00D842B4"/>
    <w:rsid w:val="00D847E3"/>
    <w:rsid w:val="00D8516C"/>
    <w:rsid w:val="00D855E5"/>
    <w:rsid w:val="00D856AA"/>
    <w:rsid w:val="00D865BC"/>
    <w:rsid w:val="00D8690B"/>
    <w:rsid w:val="00D86B0A"/>
    <w:rsid w:val="00D87BF7"/>
    <w:rsid w:val="00D914EE"/>
    <w:rsid w:val="00D9154F"/>
    <w:rsid w:val="00D9197D"/>
    <w:rsid w:val="00D93B6E"/>
    <w:rsid w:val="00D93E69"/>
    <w:rsid w:val="00D94163"/>
    <w:rsid w:val="00D942AA"/>
    <w:rsid w:val="00D94805"/>
    <w:rsid w:val="00D95384"/>
    <w:rsid w:val="00D95A4A"/>
    <w:rsid w:val="00D95D68"/>
    <w:rsid w:val="00D95DB9"/>
    <w:rsid w:val="00D9672E"/>
    <w:rsid w:val="00D9674A"/>
    <w:rsid w:val="00D96892"/>
    <w:rsid w:val="00D96CB6"/>
    <w:rsid w:val="00D96E2C"/>
    <w:rsid w:val="00D97924"/>
    <w:rsid w:val="00DA0198"/>
    <w:rsid w:val="00DA0E27"/>
    <w:rsid w:val="00DA0FA3"/>
    <w:rsid w:val="00DA2513"/>
    <w:rsid w:val="00DA2A00"/>
    <w:rsid w:val="00DA2CFD"/>
    <w:rsid w:val="00DA3A3B"/>
    <w:rsid w:val="00DA40C3"/>
    <w:rsid w:val="00DA4402"/>
    <w:rsid w:val="00DA4620"/>
    <w:rsid w:val="00DA54F8"/>
    <w:rsid w:val="00DA586A"/>
    <w:rsid w:val="00DA599F"/>
    <w:rsid w:val="00DA59CF"/>
    <w:rsid w:val="00DA5C59"/>
    <w:rsid w:val="00DA6167"/>
    <w:rsid w:val="00DA6608"/>
    <w:rsid w:val="00DA7516"/>
    <w:rsid w:val="00DA792B"/>
    <w:rsid w:val="00DA7A53"/>
    <w:rsid w:val="00DB022E"/>
    <w:rsid w:val="00DB0827"/>
    <w:rsid w:val="00DB0AC8"/>
    <w:rsid w:val="00DB192C"/>
    <w:rsid w:val="00DB19D4"/>
    <w:rsid w:val="00DB2096"/>
    <w:rsid w:val="00DB2B8E"/>
    <w:rsid w:val="00DB2BFB"/>
    <w:rsid w:val="00DB2CE4"/>
    <w:rsid w:val="00DB3351"/>
    <w:rsid w:val="00DB3892"/>
    <w:rsid w:val="00DB3FA3"/>
    <w:rsid w:val="00DB3FA6"/>
    <w:rsid w:val="00DB411A"/>
    <w:rsid w:val="00DB458B"/>
    <w:rsid w:val="00DB45C7"/>
    <w:rsid w:val="00DB4D13"/>
    <w:rsid w:val="00DB55D0"/>
    <w:rsid w:val="00DB5B48"/>
    <w:rsid w:val="00DB5EA5"/>
    <w:rsid w:val="00DB61B7"/>
    <w:rsid w:val="00DB62F5"/>
    <w:rsid w:val="00DB6608"/>
    <w:rsid w:val="00DB66E6"/>
    <w:rsid w:val="00DB6FF4"/>
    <w:rsid w:val="00DB72E6"/>
    <w:rsid w:val="00DB74C5"/>
    <w:rsid w:val="00DB7A2B"/>
    <w:rsid w:val="00DC00EC"/>
    <w:rsid w:val="00DC0AD3"/>
    <w:rsid w:val="00DC1BB8"/>
    <w:rsid w:val="00DC1E1B"/>
    <w:rsid w:val="00DC3653"/>
    <w:rsid w:val="00DC3E8A"/>
    <w:rsid w:val="00DC4243"/>
    <w:rsid w:val="00DC4667"/>
    <w:rsid w:val="00DC47DC"/>
    <w:rsid w:val="00DC49C4"/>
    <w:rsid w:val="00DC50DF"/>
    <w:rsid w:val="00DC52AC"/>
    <w:rsid w:val="00DC62A4"/>
    <w:rsid w:val="00DC6348"/>
    <w:rsid w:val="00DC6AAD"/>
    <w:rsid w:val="00DC6E9F"/>
    <w:rsid w:val="00DC78F7"/>
    <w:rsid w:val="00DC79B6"/>
    <w:rsid w:val="00DD0B90"/>
    <w:rsid w:val="00DD133A"/>
    <w:rsid w:val="00DD152D"/>
    <w:rsid w:val="00DD155C"/>
    <w:rsid w:val="00DD17CF"/>
    <w:rsid w:val="00DD245D"/>
    <w:rsid w:val="00DD31FD"/>
    <w:rsid w:val="00DD3377"/>
    <w:rsid w:val="00DD3418"/>
    <w:rsid w:val="00DD360D"/>
    <w:rsid w:val="00DD37C6"/>
    <w:rsid w:val="00DD39D8"/>
    <w:rsid w:val="00DD481F"/>
    <w:rsid w:val="00DD4974"/>
    <w:rsid w:val="00DD5100"/>
    <w:rsid w:val="00DD5BF4"/>
    <w:rsid w:val="00DD60A7"/>
    <w:rsid w:val="00DD6BC9"/>
    <w:rsid w:val="00DD7441"/>
    <w:rsid w:val="00DD7458"/>
    <w:rsid w:val="00DD76F4"/>
    <w:rsid w:val="00DD7B9F"/>
    <w:rsid w:val="00DE0C27"/>
    <w:rsid w:val="00DE1E18"/>
    <w:rsid w:val="00DE275C"/>
    <w:rsid w:val="00DE3774"/>
    <w:rsid w:val="00DE4685"/>
    <w:rsid w:val="00DE561E"/>
    <w:rsid w:val="00DE60C0"/>
    <w:rsid w:val="00DE6127"/>
    <w:rsid w:val="00DE6131"/>
    <w:rsid w:val="00DE61AB"/>
    <w:rsid w:val="00DE63C1"/>
    <w:rsid w:val="00DE648F"/>
    <w:rsid w:val="00DE65AB"/>
    <w:rsid w:val="00DE6E5D"/>
    <w:rsid w:val="00DE7B54"/>
    <w:rsid w:val="00DE7F2D"/>
    <w:rsid w:val="00DF1FA4"/>
    <w:rsid w:val="00DF26B6"/>
    <w:rsid w:val="00DF2B7E"/>
    <w:rsid w:val="00DF2CDF"/>
    <w:rsid w:val="00DF395F"/>
    <w:rsid w:val="00DF399A"/>
    <w:rsid w:val="00DF3D86"/>
    <w:rsid w:val="00DF3FC4"/>
    <w:rsid w:val="00DF4728"/>
    <w:rsid w:val="00DF49A8"/>
    <w:rsid w:val="00DF51EE"/>
    <w:rsid w:val="00DF537C"/>
    <w:rsid w:val="00DF6046"/>
    <w:rsid w:val="00DF60CF"/>
    <w:rsid w:val="00DF65A4"/>
    <w:rsid w:val="00DF65F3"/>
    <w:rsid w:val="00DF6799"/>
    <w:rsid w:val="00DF6873"/>
    <w:rsid w:val="00DF69F9"/>
    <w:rsid w:val="00DF6EB4"/>
    <w:rsid w:val="00E00075"/>
    <w:rsid w:val="00E00524"/>
    <w:rsid w:val="00E00D06"/>
    <w:rsid w:val="00E01004"/>
    <w:rsid w:val="00E0129D"/>
    <w:rsid w:val="00E01521"/>
    <w:rsid w:val="00E02063"/>
    <w:rsid w:val="00E033B8"/>
    <w:rsid w:val="00E03933"/>
    <w:rsid w:val="00E03B6A"/>
    <w:rsid w:val="00E03C8D"/>
    <w:rsid w:val="00E03D21"/>
    <w:rsid w:val="00E03D93"/>
    <w:rsid w:val="00E03E35"/>
    <w:rsid w:val="00E0406D"/>
    <w:rsid w:val="00E048BC"/>
    <w:rsid w:val="00E04AB9"/>
    <w:rsid w:val="00E04CC1"/>
    <w:rsid w:val="00E056B7"/>
    <w:rsid w:val="00E056D8"/>
    <w:rsid w:val="00E05A3E"/>
    <w:rsid w:val="00E05D59"/>
    <w:rsid w:val="00E06839"/>
    <w:rsid w:val="00E06C17"/>
    <w:rsid w:val="00E06EFF"/>
    <w:rsid w:val="00E07A11"/>
    <w:rsid w:val="00E07F7F"/>
    <w:rsid w:val="00E10421"/>
    <w:rsid w:val="00E1056D"/>
    <w:rsid w:val="00E106DD"/>
    <w:rsid w:val="00E10778"/>
    <w:rsid w:val="00E109C7"/>
    <w:rsid w:val="00E11C24"/>
    <w:rsid w:val="00E11FE5"/>
    <w:rsid w:val="00E13033"/>
    <w:rsid w:val="00E136D2"/>
    <w:rsid w:val="00E13973"/>
    <w:rsid w:val="00E13AA2"/>
    <w:rsid w:val="00E141CE"/>
    <w:rsid w:val="00E143CE"/>
    <w:rsid w:val="00E16186"/>
    <w:rsid w:val="00E163B6"/>
    <w:rsid w:val="00E16C4A"/>
    <w:rsid w:val="00E1729F"/>
    <w:rsid w:val="00E17432"/>
    <w:rsid w:val="00E20559"/>
    <w:rsid w:val="00E207B5"/>
    <w:rsid w:val="00E209F5"/>
    <w:rsid w:val="00E20EFF"/>
    <w:rsid w:val="00E2227C"/>
    <w:rsid w:val="00E22371"/>
    <w:rsid w:val="00E22A7C"/>
    <w:rsid w:val="00E23A96"/>
    <w:rsid w:val="00E23B9E"/>
    <w:rsid w:val="00E23C90"/>
    <w:rsid w:val="00E2433C"/>
    <w:rsid w:val="00E24ADC"/>
    <w:rsid w:val="00E24D24"/>
    <w:rsid w:val="00E25524"/>
    <w:rsid w:val="00E25B71"/>
    <w:rsid w:val="00E25ED2"/>
    <w:rsid w:val="00E26846"/>
    <w:rsid w:val="00E27030"/>
    <w:rsid w:val="00E27354"/>
    <w:rsid w:val="00E2792D"/>
    <w:rsid w:val="00E3011C"/>
    <w:rsid w:val="00E307BF"/>
    <w:rsid w:val="00E30865"/>
    <w:rsid w:val="00E3099B"/>
    <w:rsid w:val="00E314FD"/>
    <w:rsid w:val="00E319C7"/>
    <w:rsid w:val="00E31B15"/>
    <w:rsid w:val="00E31EF4"/>
    <w:rsid w:val="00E32084"/>
    <w:rsid w:val="00E32376"/>
    <w:rsid w:val="00E3275B"/>
    <w:rsid w:val="00E32787"/>
    <w:rsid w:val="00E327DB"/>
    <w:rsid w:val="00E32986"/>
    <w:rsid w:val="00E335F7"/>
    <w:rsid w:val="00E33B00"/>
    <w:rsid w:val="00E33B55"/>
    <w:rsid w:val="00E33E97"/>
    <w:rsid w:val="00E34035"/>
    <w:rsid w:val="00E3420C"/>
    <w:rsid w:val="00E34385"/>
    <w:rsid w:val="00E34497"/>
    <w:rsid w:val="00E34F6F"/>
    <w:rsid w:val="00E351AD"/>
    <w:rsid w:val="00E35326"/>
    <w:rsid w:val="00E358DC"/>
    <w:rsid w:val="00E35EC9"/>
    <w:rsid w:val="00E362A5"/>
    <w:rsid w:val="00E36351"/>
    <w:rsid w:val="00E3675D"/>
    <w:rsid w:val="00E36A56"/>
    <w:rsid w:val="00E36D91"/>
    <w:rsid w:val="00E373C1"/>
    <w:rsid w:val="00E374D9"/>
    <w:rsid w:val="00E37C60"/>
    <w:rsid w:val="00E37ED2"/>
    <w:rsid w:val="00E40B08"/>
    <w:rsid w:val="00E411B6"/>
    <w:rsid w:val="00E41E38"/>
    <w:rsid w:val="00E42113"/>
    <w:rsid w:val="00E4236A"/>
    <w:rsid w:val="00E43DE3"/>
    <w:rsid w:val="00E43FC6"/>
    <w:rsid w:val="00E44108"/>
    <w:rsid w:val="00E441F4"/>
    <w:rsid w:val="00E4424E"/>
    <w:rsid w:val="00E44725"/>
    <w:rsid w:val="00E458AC"/>
    <w:rsid w:val="00E458ED"/>
    <w:rsid w:val="00E45A51"/>
    <w:rsid w:val="00E462AD"/>
    <w:rsid w:val="00E46819"/>
    <w:rsid w:val="00E468A6"/>
    <w:rsid w:val="00E47C27"/>
    <w:rsid w:val="00E47C2E"/>
    <w:rsid w:val="00E505F3"/>
    <w:rsid w:val="00E50702"/>
    <w:rsid w:val="00E50931"/>
    <w:rsid w:val="00E50B6A"/>
    <w:rsid w:val="00E50D86"/>
    <w:rsid w:val="00E51439"/>
    <w:rsid w:val="00E5143E"/>
    <w:rsid w:val="00E51BA1"/>
    <w:rsid w:val="00E51CBD"/>
    <w:rsid w:val="00E51FD3"/>
    <w:rsid w:val="00E5214A"/>
    <w:rsid w:val="00E54070"/>
    <w:rsid w:val="00E544EC"/>
    <w:rsid w:val="00E54E13"/>
    <w:rsid w:val="00E54FC2"/>
    <w:rsid w:val="00E555D2"/>
    <w:rsid w:val="00E55C44"/>
    <w:rsid w:val="00E55E38"/>
    <w:rsid w:val="00E5615C"/>
    <w:rsid w:val="00E5623B"/>
    <w:rsid w:val="00E56527"/>
    <w:rsid w:val="00E56D45"/>
    <w:rsid w:val="00E5718B"/>
    <w:rsid w:val="00E5718F"/>
    <w:rsid w:val="00E57D67"/>
    <w:rsid w:val="00E60223"/>
    <w:rsid w:val="00E60C8D"/>
    <w:rsid w:val="00E60CBF"/>
    <w:rsid w:val="00E60F42"/>
    <w:rsid w:val="00E618B8"/>
    <w:rsid w:val="00E61DC9"/>
    <w:rsid w:val="00E62322"/>
    <w:rsid w:val="00E625A9"/>
    <w:rsid w:val="00E632E3"/>
    <w:rsid w:val="00E639BA"/>
    <w:rsid w:val="00E6407D"/>
    <w:rsid w:val="00E6593A"/>
    <w:rsid w:val="00E65EC4"/>
    <w:rsid w:val="00E662EA"/>
    <w:rsid w:val="00E66D88"/>
    <w:rsid w:val="00E67827"/>
    <w:rsid w:val="00E70163"/>
    <w:rsid w:val="00E707A0"/>
    <w:rsid w:val="00E70901"/>
    <w:rsid w:val="00E71147"/>
    <w:rsid w:val="00E715F4"/>
    <w:rsid w:val="00E71BA2"/>
    <w:rsid w:val="00E721DF"/>
    <w:rsid w:val="00E72340"/>
    <w:rsid w:val="00E72396"/>
    <w:rsid w:val="00E740EC"/>
    <w:rsid w:val="00E747EA"/>
    <w:rsid w:val="00E754FD"/>
    <w:rsid w:val="00E760D2"/>
    <w:rsid w:val="00E764A6"/>
    <w:rsid w:val="00E771F4"/>
    <w:rsid w:val="00E80660"/>
    <w:rsid w:val="00E80976"/>
    <w:rsid w:val="00E80B50"/>
    <w:rsid w:val="00E80CB0"/>
    <w:rsid w:val="00E82CA6"/>
    <w:rsid w:val="00E83A0C"/>
    <w:rsid w:val="00E83AEF"/>
    <w:rsid w:val="00E83EEA"/>
    <w:rsid w:val="00E83F12"/>
    <w:rsid w:val="00E84ACD"/>
    <w:rsid w:val="00E8503F"/>
    <w:rsid w:val="00E8566C"/>
    <w:rsid w:val="00E85924"/>
    <w:rsid w:val="00E85B21"/>
    <w:rsid w:val="00E85C97"/>
    <w:rsid w:val="00E86B26"/>
    <w:rsid w:val="00E86BDA"/>
    <w:rsid w:val="00E86D04"/>
    <w:rsid w:val="00E86ED6"/>
    <w:rsid w:val="00E87DCA"/>
    <w:rsid w:val="00E90188"/>
    <w:rsid w:val="00E90537"/>
    <w:rsid w:val="00E91055"/>
    <w:rsid w:val="00E92050"/>
    <w:rsid w:val="00E92A4C"/>
    <w:rsid w:val="00E92ED6"/>
    <w:rsid w:val="00E92F6F"/>
    <w:rsid w:val="00E93848"/>
    <w:rsid w:val="00E93968"/>
    <w:rsid w:val="00E9404A"/>
    <w:rsid w:val="00E943CA"/>
    <w:rsid w:val="00E94499"/>
    <w:rsid w:val="00E94A61"/>
    <w:rsid w:val="00E9522C"/>
    <w:rsid w:val="00E96012"/>
    <w:rsid w:val="00E9633A"/>
    <w:rsid w:val="00E96715"/>
    <w:rsid w:val="00E96725"/>
    <w:rsid w:val="00E967E9"/>
    <w:rsid w:val="00E96D22"/>
    <w:rsid w:val="00E96F75"/>
    <w:rsid w:val="00E97032"/>
    <w:rsid w:val="00E979EC"/>
    <w:rsid w:val="00E97D80"/>
    <w:rsid w:val="00EA0372"/>
    <w:rsid w:val="00EA0758"/>
    <w:rsid w:val="00EA09CC"/>
    <w:rsid w:val="00EA105F"/>
    <w:rsid w:val="00EA1090"/>
    <w:rsid w:val="00EA11F4"/>
    <w:rsid w:val="00EA1343"/>
    <w:rsid w:val="00EA1624"/>
    <w:rsid w:val="00EA1BC6"/>
    <w:rsid w:val="00EA1F26"/>
    <w:rsid w:val="00EA25F1"/>
    <w:rsid w:val="00EA2893"/>
    <w:rsid w:val="00EA29D0"/>
    <w:rsid w:val="00EA2FDF"/>
    <w:rsid w:val="00EA31EB"/>
    <w:rsid w:val="00EA3790"/>
    <w:rsid w:val="00EA3860"/>
    <w:rsid w:val="00EA3875"/>
    <w:rsid w:val="00EA3A52"/>
    <w:rsid w:val="00EA3C18"/>
    <w:rsid w:val="00EA40EF"/>
    <w:rsid w:val="00EA4219"/>
    <w:rsid w:val="00EA42A8"/>
    <w:rsid w:val="00EA4436"/>
    <w:rsid w:val="00EA4749"/>
    <w:rsid w:val="00EA49F0"/>
    <w:rsid w:val="00EA4C63"/>
    <w:rsid w:val="00EA5413"/>
    <w:rsid w:val="00EA55C5"/>
    <w:rsid w:val="00EA711A"/>
    <w:rsid w:val="00EA7836"/>
    <w:rsid w:val="00EB083D"/>
    <w:rsid w:val="00EB264F"/>
    <w:rsid w:val="00EB29F9"/>
    <w:rsid w:val="00EB3CD8"/>
    <w:rsid w:val="00EB3F7E"/>
    <w:rsid w:val="00EB4984"/>
    <w:rsid w:val="00EB4C34"/>
    <w:rsid w:val="00EB513B"/>
    <w:rsid w:val="00EB59F4"/>
    <w:rsid w:val="00EB5A41"/>
    <w:rsid w:val="00EB5EF4"/>
    <w:rsid w:val="00EB5FB9"/>
    <w:rsid w:val="00EB6A0F"/>
    <w:rsid w:val="00EB7339"/>
    <w:rsid w:val="00EC06F4"/>
    <w:rsid w:val="00EC075B"/>
    <w:rsid w:val="00EC0A9F"/>
    <w:rsid w:val="00EC1243"/>
    <w:rsid w:val="00EC187C"/>
    <w:rsid w:val="00EC1A57"/>
    <w:rsid w:val="00EC1DD4"/>
    <w:rsid w:val="00EC2438"/>
    <w:rsid w:val="00EC2BF4"/>
    <w:rsid w:val="00EC350B"/>
    <w:rsid w:val="00EC3803"/>
    <w:rsid w:val="00EC43FE"/>
    <w:rsid w:val="00EC4E32"/>
    <w:rsid w:val="00EC5275"/>
    <w:rsid w:val="00EC52AC"/>
    <w:rsid w:val="00EC5409"/>
    <w:rsid w:val="00EC5AFC"/>
    <w:rsid w:val="00EC608D"/>
    <w:rsid w:val="00EC6430"/>
    <w:rsid w:val="00EC6902"/>
    <w:rsid w:val="00EC6F7C"/>
    <w:rsid w:val="00EC7227"/>
    <w:rsid w:val="00EC742A"/>
    <w:rsid w:val="00ED009B"/>
    <w:rsid w:val="00ED01AE"/>
    <w:rsid w:val="00ED020F"/>
    <w:rsid w:val="00ED0735"/>
    <w:rsid w:val="00ED0F02"/>
    <w:rsid w:val="00ED11FE"/>
    <w:rsid w:val="00ED137C"/>
    <w:rsid w:val="00ED16FA"/>
    <w:rsid w:val="00ED1965"/>
    <w:rsid w:val="00ED2049"/>
    <w:rsid w:val="00ED29B5"/>
    <w:rsid w:val="00ED2A21"/>
    <w:rsid w:val="00ED2F77"/>
    <w:rsid w:val="00ED3DFA"/>
    <w:rsid w:val="00ED5A28"/>
    <w:rsid w:val="00ED5A53"/>
    <w:rsid w:val="00ED5D11"/>
    <w:rsid w:val="00ED603F"/>
    <w:rsid w:val="00ED60A9"/>
    <w:rsid w:val="00ED70C5"/>
    <w:rsid w:val="00EE0702"/>
    <w:rsid w:val="00EE0BB8"/>
    <w:rsid w:val="00EE0D41"/>
    <w:rsid w:val="00EE1120"/>
    <w:rsid w:val="00EE17D4"/>
    <w:rsid w:val="00EE1DCA"/>
    <w:rsid w:val="00EE23C3"/>
    <w:rsid w:val="00EE2F0B"/>
    <w:rsid w:val="00EE3142"/>
    <w:rsid w:val="00EE40D6"/>
    <w:rsid w:val="00EE4BF0"/>
    <w:rsid w:val="00EE4C9E"/>
    <w:rsid w:val="00EE4E7D"/>
    <w:rsid w:val="00EE59AF"/>
    <w:rsid w:val="00EE6138"/>
    <w:rsid w:val="00EE6916"/>
    <w:rsid w:val="00EE6921"/>
    <w:rsid w:val="00EE6C37"/>
    <w:rsid w:val="00EE7161"/>
    <w:rsid w:val="00EE7307"/>
    <w:rsid w:val="00EE7812"/>
    <w:rsid w:val="00EE7AA0"/>
    <w:rsid w:val="00EF0679"/>
    <w:rsid w:val="00EF0CB7"/>
    <w:rsid w:val="00EF11FB"/>
    <w:rsid w:val="00EF12B9"/>
    <w:rsid w:val="00EF25EA"/>
    <w:rsid w:val="00EF2DBC"/>
    <w:rsid w:val="00EF3A11"/>
    <w:rsid w:val="00EF4860"/>
    <w:rsid w:val="00EF4C17"/>
    <w:rsid w:val="00EF4C5D"/>
    <w:rsid w:val="00EF569A"/>
    <w:rsid w:val="00EF5AD3"/>
    <w:rsid w:val="00EF6AF8"/>
    <w:rsid w:val="00EF6FF9"/>
    <w:rsid w:val="00EF7133"/>
    <w:rsid w:val="00EF7C86"/>
    <w:rsid w:val="00EF7DA7"/>
    <w:rsid w:val="00F003C1"/>
    <w:rsid w:val="00F009D8"/>
    <w:rsid w:val="00F00AB0"/>
    <w:rsid w:val="00F00D51"/>
    <w:rsid w:val="00F00EE7"/>
    <w:rsid w:val="00F00FEC"/>
    <w:rsid w:val="00F010BD"/>
    <w:rsid w:val="00F01D41"/>
    <w:rsid w:val="00F01FB0"/>
    <w:rsid w:val="00F036C0"/>
    <w:rsid w:val="00F03A64"/>
    <w:rsid w:val="00F041B6"/>
    <w:rsid w:val="00F04556"/>
    <w:rsid w:val="00F04A6D"/>
    <w:rsid w:val="00F04A6E"/>
    <w:rsid w:val="00F04C06"/>
    <w:rsid w:val="00F04CD6"/>
    <w:rsid w:val="00F053C6"/>
    <w:rsid w:val="00F05980"/>
    <w:rsid w:val="00F05B70"/>
    <w:rsid w:val="00F06A03"/>
    <w:rsid w:val="00F06CCE"/>
    <w:rsid w:val="00F0711A"/>
    <w:rsid w:val="00F07183"/>
    <w:rsid w:val="00F075DC"/>
    <w:rsid w:val="00F07AB2"/>
    <w:rsid w:val="00F10448"/>
    <w:rsid w:val="00F10FC1"/>
    <w:rsid w:val="00F115D0"/>
    <w:rsid w:val="00F1172D"/>
    <w:rsid w:val="00F11C58"/>
    <w:rsid w:val="00F11C96"/>
    <w:rsid w:val="00F12054"/>
    <w:rsid w:val="00F122D6"/>
    <w:rsid w:val="00F12616"/>
    <w:rsid w:val="00F12C9E"/>
    <w:rsid w:val="00F13B5C"/>
    <w:rsid w:val="00F13BBB"/>
    <w:rsid w:val="00F13F74"/>
    <w:rsid w:val="00F14634"/>
    <w:rsid w:val="00F14645"/>
    <w:rsid w:val="00F14E66"/>
    <w:rsid w:val="00F15532"/>
    <w:rsid w:val="00F156AC"/>
    <w:rsid w:val="00F1582A"/>
    <w:rsid w:val="00F16272"/>
    <w:rsid w:val="00F1688B"/>
    <w:rsid w:val="00F1742B"/>
    <w:rsid w:val="00F1761C"/>
    <w:rsid w:val="00F1775A"/>
    <w:rsid w:val="00F17913"/>
    <w:rsid w:val="00F201CD"/>
    <w:rsid w:val="00F202D8"/>
    <w:rsid w:val="00F2060C"/>
    <w:rsid w:val="00F2065D"/>
    <w:rsid w:val="00F21184"/>
    <w:rsid w:val="00F22053"/>
    <w:rsid w:val="00F22307"/>
    <w:rsid w:val="00F227F3"/>
    <w:rsid w:val="00F22DE9"/>
    <w:rsid w:val="00F2320D"/>
    <w:rsid w:val="00F23329"/>
    <w:rsid w:val="00F233E6"/>
    <w:rsid w:val="00F23592"/>
    <w:rsid w:val="00F2390D"/>
    <w:rsid w:val="00F23985"/>
    <w:rsid w:val="00F23988"/>
    <w:rsid w:val="00F23D65"/>
    <w:rsid w:val="00F24152"/>
    <w:rsid w:val="00F24857"/>
    <w:rsid w:val="00F24A07"/>
    <w:rsid w:val="00F24F2F"/>
    <w:rsid w:val="00F24FB7"/>
    <w:rsid w:val="00F25643"/>
    <w:rsid w:val="00F261C4"/>
    <w:rsid w:val="00F268A2"/>
    <w:rsid w:val="00F2698A"/>
    <w:rsid w:val="00F26C29"/>
    <w:rsid w:val="00F27057"/>
    <w:rsid w:val="00F27850"/>
    <w:rsid w:val="00F2790A"/>
    <w:rsid w:val="00F27FA0"/>
    <w:rsid w:val="00F315CB"/>
    <w:rsid w:val="00F31BAF"/>
    <w:rsid w:val="00F31F62"/>
    <w:rsid w:val="00F33B60"/>
    <w:rsid w:val="00F33F07"/>
    <w:rsid w:val="00F3454F"/>
    <w:rsid w:val="00F34760"/>
    <w:rsid w:val="00F349B5"/>
    <w:rsid w:val="00F35490"/>
    <w:rsid w:val="00F35712"/>
    <w:rsid w:val="00F35774"/>
    <w:rsid w:val="00F36CC4"/>
    <w:rsid w:val="00F36F83"/>
    <w:rsid w:val="00F372A7"/>
    <w:rsid w:val="00F37524"/>
    <w:rsid w:val="00F375F4"/>
    <w:rsid w:val="00F40EBA"/>
    <w:rsid w:val="00F411D6"/>
    <w:rsid w:val="00F4131C"/>
    <w:rsid w:val="00F41D1A"/>
    <w:rsid w:val="00F420AC"/>
    <w:rsid w:val="00F42141"/>
    <w:rsid w:val="00F4219C"/>
    <w:rsid w:val="00F421EB"/>
    <w:rsid w:val="00F437B1"/>
    <w:rsid w:val="00F43C9A"/>
    <w:rsid w:val="00F44593"/>
    <w:rsid w:val="00F4486B"/>
    <w:rsid w:val="00F45E3F"/>
    <w:rsid w:val="00F45FFE"/>
    <w:rsid w:val="00F462A1"/>
    <w:rsid w:val="00F46A49"/>
    <w:rsid w:val="00F46CDD"/>
    <w:rsid w:val="00F47013"/>
    <w:rsid w:val="00F475CE"/>
    <w:rsid w:val="00F47F5E"/>
    <w:rsid w:val="00F5023A"/>
    <w:rsid w:val="00F502A8"/>
    <w:rsid w:val="00F504BD"/>
    <w:rsid w:val="00F514FA"/>
    <w:rsid w:val="00F5195E"/>
    <w:rsid w:val="00F51B13"/>
    <w:rsid w:val="00F51EC6"/>
    <w:rsid w:val="00F524ED"/>
    <w:rsid w:val="00F53C69"/>
    <w:rsid w:val="00F53C84"/>
    <w:rsid w:val="00F54B4B"/>
    <w:rsid w:val="00F55358"/>
    <w:rsid w:val="00F56719"/>
    <w:rsid w:val="00F56839"/>
    <w:rsid w:val="00F572DF"/>
    <w:rsid w:val="00F573ED"/>
    <w:rsid w:val="00F574A4"/>
    <w:rsid w:val="00F57609"/>
    <w:rsid w:val="00F5794B"/>
    <w:rsid w:val="00F600C9"/>
    <w:rsid w:val="00F6043A"/>
    <w:rsid w:val="00F608B7"/>
    <w:rsid w:val="00F608E4"/>
    <w:rsid w:val="00F60C38"/>
    <w:rsid w:val="00F61315"/>
    <w:rsid w:val="00F61545"/>
    <w:rsid w:val="00F618B0"/>
    <w:rsid w:val="00F61D07"/>
    <w:rsid w:val="00F62197"/>
    <w:rsid w:val="00F62881"/>
    <w:rsid w:val="00F6419B"/>
    <w:rsid w:val="00F644E2"/>
    <w:rsid w:val="00F64DB0"/>
    <w:rsid w:val="00F659EF"/>
    <w:rsid w:val="00F664FE"/>
    <w:rsid w:val="00F67135"/>
    <w:rsid w:val="00F6746E"/>
    <w:rsid w:val="00F67721"/>
    <w:rsid w:val="00F67FF1"/>
    <w:rsid w:val="00F70388"/>
    <w:rsid w:val="00F708FD"/>
    <w:rsid w:val="00F70978"/>
    <w:rsid w:val="00F71BF2"/>
    <w:rsid w:val="00F71D15"/>
    <w:rsid w:val="00F72564"/>
    <w:rsid w:val="00F72787"/>
    <w:rsid w:val="00F729FE"/>
    <w:rsid w:val="00F74949"/>
    <w:rsid w:val="00F74AB6"/>
    <w:rsid w:val="00F75BB6"/>
    <w:rsid w:val="00F7611D"/>
    <w:rsid w:val="00F7638D"/>
    <w:rsid w:val="00F77FEC"/>
    <w:rsid w:val="00F80362"/>
    <w:rsid w:val="00F804F3"/>
    <w:rsid w:val="00F80A55"/>
    <w:rsid w:val="00F80C8A"/>
    <w:rsid w:val="00F81237"/>
    <w:rsid w:val="00F81300"/>
    <w:rsid w:val="00F81AAD"/>
    <w:rsid w:val="00F830FF"/>
    <w:rsid w:val="00F83ACB"/>
    <w:rsid w:val="00F83D28"/>
    <w:rsid w:val="00F83D65"/>
    <w:rsid w:val="00F84041"/>
    <w:rsid w:val="00F847D8"/>
    <w:rsid w:val="00F84D4D"/>
    <w:rsid w:val="00F869AF"/>
    <w:rsid w:val="00F872B7"/>
    <w:rsid w:val="00F904FD"/>
    <w:rsid w:val="00F907A8"/>
    <w:rsid w:val="00F90ACF"/>
    <w:rsid w:val="00F90DF3"/>
    <w:rsid w:val="00F90FE8"/>
    <w:rsid w:val="00F91121"/>
    <w:rsid w:val="00F91868"/>
    <w:rsid w:val="00F91C3D"/>
    <w:rsid w:val="00F922F7"/>
    <w:rsid w:val="00F9269D"/>
    <w:rsid w:val="00F92A42"/>
    <w:rsid w:val="00F92AE3"/>
    <w:rsid w:val="00F9323C"/>
    <w:rsid w:val="00F93B26"/>
    <w:rsid w:val="00F95405"/>
    <w:rsid w:val="00F9548E"/>
    <w:rsid w:val="00F95A93"/>
    <w:rsid w:val="00F95BEE"/>
    <w:rsid w:val="00F95DA3"/>
    <w:rsid w:val="00F9614F"/>
    <w:rsid w:val="00F96351"/>
    <w:rsid w:val="00F9669A"/>
    <w:rsid w:val="00F971C5"/>
    <w:rsid w:val="00F9786E"/>
    <w:rsid w:val="00F97B9F"/>
    <w:rsid w:val="00FA016C"/>
    <w:rsid w:val="00FA0B85"/>
    <w:rsid w:val="00FA1B6F"/>
    <w:rsid w:val="00FA1B87"/>
    <w:rsid w:val="00FA1D96"/>
    <w:rsid w:val="00FA1E91"/>
    <w:rsid w:val="00FA1FE4"/>
    <w:rsid w:val="00FA2734"/>
    <w:rsid w:val="00FA2B9F"/>
    <w:rsid w:val="00FA2D0B"/>
    <w:rsid w:val="00FA3F61"/>
    <w:rsid w:val="00FA4363"/>
    <w:rsid w:val="00FA4BA9"/>
    <w:rsid w:val="00FA51F2"/>
    <w:rsid w:val="00FA59D0"/>
    <w:rsid w:val="00FA65D2"/>
    <w:rsid w:val="00FA668A"/>
    <w:rsid w:val="00FA6957"/>
    <w:rsid w:val="00FA6F33"/>
    <w:rsid w:val="00FA71BA"/>
    <w:rsid w:val="00FA794D"/>
    <w:rsid w:val="00FB0A57"/>
    <w:rsid w:val="00FB133B"/>
    <w:rsid w:val="00FB1598"/>
    <w:rsid w:val="00FB180A"/>
    <w:rsid w:val="00FB1940"/>
    <w:rsid w:val="00FB2CFC"/>
    <w:rsid w:val="00FB2E07"/>
    <w:rsid w:val="00FB2EEF"/>
    <w:rsid w:val="00FB357F"/>
    <w:rsid w:val="00FB35F4"/>
    <w:rsid w:val="00FB369C"/>
    <w:rsid w:val="00FB4043"/>
    <w:rsid w:val="00FB4BC9"/>
    <w:rsid w:val="00FB52A5"/>
    <w:rsid w:val="00FB5761"/>
    <w:rsid w:val="00FB5B05"/>
    <w:rsid w:val="00FB642B"/>
    <w:rsid w:val="00FB6531"/>
    <w:rsid w:val="00FB715F"/>
    <w:rsid w:val="00FC1149"/>
    <w:rsid w:val="00FC125B"/>
    <w:rsid w:val="00FC1270"/>
    <w:rsid w:val="00FC19B9"/>
    <w:rsid w:val="00FC1E12"/>
    <w:rsid w:val="00FC1E37"/>
    <w:rsid w:val="00FC2019"/>
    <w:rsid w:val="00FC2A4A"/>
    <w:rsid w:val="00FC2AA4"/>
    <w:rsid w:val="00FC3889"/>
    <w:rsid w:val="00FC3A3A"/>
    <w:rsid w:val="00FC3B8E"/>
    <w:rsid w:val="00FC41AD"/>
    <w:rsid w:val="00FC430C"/>
    <w:rsid w:val="00FC5132"/>
    <w:rsid w:val="00FC5628"/>
    <w:rsid w:val="00FC607E"/>
    <w:rsid w:val="00FC629F"/>
    <w:rsid w:val="00FC62E6"/>
    <w:rsid w:val="00FC6380"/>
    <w:rsid w:val="00FC68B8"/>
    <w:rsid w:val="00FC6D93"/>
    <w:rsid w:val="00FC6E6A"/>
    <w:rsid w:val="00FC6EB9"/>
    <w:rsid w:val="00FC7041"/>
    <w:rsid w:val="00FC70E2"/>
    <w:rsid w:val="00FC731B"/>
    <w:rsid w:val="00FC757C"/>
    <w:rsid w:val="00FC7692"/>
    <w:rsid w:val="00FD0E09"/>
    <w:rsid w:val="00FD12D4"/>
    <w:rsid w:val="00FD1521"/>
    <w:rsid w:val="00FD1574"/>
    <w:rsid w:val="00FD15ED"/>
    <w:rsid w:val="00FD16C6"/>
    <w:rsid w:val="00FD1761"/>
    <w:rsid w:val="00FD1F25"/>
    <w:rsid w:val="00FD274F"/>
    <w:rsid w:val="00FD2E3D"/>
    <w:rsid w:val="00FD3450"/>
    <w:rsid w:val="00FD3A59"/>
    <w:rsid w:val="00FD4311"/>
    <w:rsid w:val="00FD4AEF"/>
    <w:rsid w:val="00FD5E2E"/>
    <w:rsid w:val="00FD5FD1"/>
    <w:rsid w:val="00FD6207"/>
    <w:rsid w:val="00FD7506"/>
    <w:rsid w:val="00FE06C7"/>
    <w:rsid w:val="00FE094D"/>
    <w:rsid w:val="00FE1AE7"/>
    <w:rsid w:val="00FE1B2D"/>
    <w:rsid w:val="00FE2640"/>
    <w:rsid w:val="00FE291B"/>
    <w:rsid w:val="00FE396D"/>
    <w:rsid w:val="00FE3AAE"/>
    <w:rsid w:val="00FE3F76"/>
    <w:rsid w:val="00FE41C3"/>
    <w:rsid w:val="00FE4D1B"/>
    <w:rsid w:val="00FE5509"/>
    <w:rsid w:val="00FE5818"/>
    <w:rsid w:val="00FE5979"/>
    <w:rsid w:val="00FE5F6D"/>
    <w:rsid w:val="00FE63BD"/>
    <w:rsid w:val="00FE6596"/>
    <w:rsid w:val="00FE70F4"/>
    <w:rsid w:val="00FF0018"/>
    <w:rsid w:val="00FF03EE"/>
    <w:rsid w:val="00FF0621"/>
    <w:rsid w:val="00FF0A03"/>
    <w:rsid w:val="00FF0C98"/>
    <w:rsid w:val="00FF14A8"/>
    <w:rsid w:val="00FF1D71"/>
    <w:rsid w:val="00FF225F"/>
    <w:rsid w:val="00FF2567"/>
    <w:rsid w:val="00FF2B3A"/>
    <w:rsid w:val="00FF2DD9"/>
    <w:rsid w:val="00FF3AFA"/>
    <w:rsid w:val="00FF4112"/>
    <w:rsid w:val="00FF4136"/>
    <w:rsid w:val="00FF47D4"/>
    <w:rsid w:val="00FF5530"/>
    <w:rsid w:val="00FF5A4A"/>
    <w:rsid w:val="00FF6AD4"/>
    <w:rsid w:val="00FF6D20"/>
    <w:rsid w:val="00FF6D9C"/>
    <w:rsid w:val="00FF7173"/>
    <w:rsid w:val="00FF73AA"/>
    <w:rsid w:val="00FF77C8"/>
    <w:rsid w:val="00FF79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D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252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Знак, Знак,Знак,Основной текст1"/>
    <w:basedOn w:val="a"/>
    <w:link w:val="a4"/>
    <w:rsid w:val="00437C85"/>
    <w:pPr>
      <w:spacing w:after="120"/>
    </w:pPr>
  </w:style>
  <w:style w:type="character" w:customStyle="1" w:styleId="a4">
    <w:name w:val="Основной текст Знак"/>
    <w:aliases w:val=" Знак Знак Знак, Знак Знак1,Знак Знак,Основной текст1 Знак"/>
    <w:basedOn w:val="a0"/>
    <w:link w:val="a3"/>
    <w:rsid w:val="00437C85"/>
    <w:rPr>
      <w:rFonts w:ascii="Times New Roman" w:eastAsia="Times New Roman" w:hAnsi="Times New Roman" w:cs="Times New Roman"/>
      <w:sz w:val="24"/>
      <w:szCs w:val="24"/>
      <w:lang w:eastAsia="ru-RU"/>
    </w:rPr>
  </w:style>
  <w:style w:type="paragraph" w:styleId="a5">
    <w:name w:val="header"/>
    <w:basedOn w:val="a"/>
    <w:link w:val="a6"/>
    <w:uiPriority w:val="99"/>
    <w:semiHidden/>
    <w:unhideWhenUsed/>
    <w:rsid w:val="004A63C7"/>
    <w:pPr>
      <w:tabs>
        <w:tab w:val="center" w:pos="4677"/>
        <w:tab w:val="right" w:pos="9355"/>
      </w:tabs>
    </w:pPr>
  </w:style>
  <w:style w:type="character" w:customStyle="1" w:styleId="a6">
    <w:name w:val="Верхний колонтитул Знак"/>
    <w:basedOn w:val="a0"/>
    <w:link w:val="a5"/>
    <w:uiPriority w:val="99"/>
    <w:semiHidden/>
    <w:rsid w:val="004A63C7"/>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63C7"/>
    <w:pPr>
      <w:tabs>
        <w:tab w:val="center" w:pos="4677"/>
        <w:tab w:val="right" w:pos="9355"/>
      </w:tabs>
    </w:pPr>
  </w:style>
  <w:style w:type="character" w:customStyle="1" w:styleId="a8">
    <w:name w:val="Нижний колонтитул Знак"/>
    <w:basedOn w:val="a0"/>
    <w:link w:val="a7"/>
    <w:uiPriority w:val="99"/>
    <w:rsid w:val="004A63C7"/>
    <w:rPr>
      <w:rFonts w:ascii="Times New Roman" w:eastAsia="Times New Roman" w:hAnsi="Times New Roman" w:cs="Times New Roman"/>
      <w:sz w:val="24"/>
      <w:szCs w:val="24"/>
      <w:lang w:eastAsia="ru-RU"/>
    </w:rPr>
  </w:style>
  <w:style w:type="paragraph" w:styleId="3">
    <w:name w:val="Body Text Indent 3"/>
    <w:basedOn w:val="a"/>
    <w:link w:val="30"/>
    <w:uiPriority w:val="99"/>
    <w:rsid w:val="009D4098"/>
    <w:pPr>
      <w:spacing w:after="120"/>
      <w:ind w:left="283"/>
    </w:pPr>
    <w:rPr>
      <w:sz w:val="16"/>
      <w:szCs w:val="16"/>
    </w:rPr>
  </w:style>
  <w:style w:type="character" w:customStyle="1" w:styleId="30">
    <w:name w:val="Основной текст с отступом 3 Знак"/>
    <w:basedOn w:val="a0"/>
    <w:link w:val="3"/>
    <w:uiPriority w:val="99"/>
    <w:rsid w:val="009D4098"/>
    <w:rPr>
      <w:rFonts w:ascii="Times New Roman" w:eastAsia="Times New Roman" w:hAnsi="Times New Roman" w:cs="Times New Roman"/>
      <w:sz w:val="16"/>
      <w:szCs w:val="16"/>
      <w:lang w:eastAsia="ru-RU"/>
    </w:rPr>
  </w:style>
  <w:style w:type="paragraph" w:customStyle="1" w:styleId="11">
    <w:name w:val="Абзац списка1"/>
    <w:basedOn w:val="a"/>
    <w:qFormat/>
    <w:rsid w:val="009D4098"/>
    <w:pPr>
      <w:ind w:left="720"/>
      <w:contextualSpacing/>
    </w:pPr>
  </w:style>
  <w:style w:type="character" w:customStyle="1" w:styleId="10">
    <w:name w:val="Заголовок 1 Знак"/>
    <w:basedOn w:val="a0"/>
    <w:link w:val="1"/>
    <w:uiPriority w:val="9"/>
    <w:rsid w:val="000252ED"/>
    <w:rPr>
      <w:rFonts w:asciiTheme="majorHAnsi" w:eastAsiaTheme="majorEastAsia" w:hAnsiTheme="majorHAnsi" w:cstheme="majorBidi"/>
      <w:b/>
      <w:bCs/>
      <w:color w:val="365F91" w:themeColor="accent1" w:themeShade="BF"/>
      <w:sz w:val="28"/>
      <w:szCs w:val="28"/>
      <w:lang w:eastAsia="ru-RU"/>
    </w:rPr>
  </w:style>
  <w:style w:type="character" w:styleId="a9">
    <w:name w:val="Hyperlink"/>
    <w:basedOn w:val="a0"/>
    <w:uiPriority w:val="99"/>
    <w:unhideWhenUsed/>
    <w:rsid w:val="000252ED"/>
    <w:rPr>
      <w:color w:val="0000FF" w:themeColor="hyperlink"/>
      <w:u w:val="single"/>
    </w:rPr>
  </w:style>
  <w:style w:type="table" w:styleId="aa">
    <w:name w:val="Table Grid"/>
    <w:basedOn w:val="a1"/>
    <w:uiPriority w:val="59"/>
    <w:rsid w:val="002463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AA3B12"/>
    <w:rPr>
      <w:rFonts w:ascii="Tahoma" w:hAnsi="Tahoma" w:cs="Tahoma"/>
      <w:sz w:val="16"/>
      <w:szCs w:val="16"/>
    </w:rPr>
  </w:style>
  <w:style w:type="character" w:customStyle="1" w:styleId="ac">
    <w:name w:val="Текст выноски Знак"/>
    <w:basedOn w:val="a0"/>
    <w:link w:val="ab"/>
    <w:uiPriority w:val="99"/>
    <w:semiHidden/>
    <w:rsid w:val="00AA3B12"/>
    <w:rPr>
      <w:rFonts w:ascii="Tahoma" w:eastAsia="Times New Roman" w:hAnsi="Tahoma" w:cs="Tahoma"/>
      <w:sz w:val="16"/>
      <w:szCs w:val="16"/>
      <w:lang w:eastAsia="ru-RU"/>
    </w:rPr>
  </w:style>
  <w:style w:type="paragraph" w:styleId="ad">
    <w:name w:val="List Paragraph"/>
    <w:basedOn w:val="a"/>
    <w:uiPriority w:val="34"/>
    <w:qFormat/>
    <w:rsid w:val="00883424"/>
    <w:pPr>
      <w:ind w:left="720"/>
      <w:contextualSpacing/>
    </w:pPr>
  </w:style>
  <w:style w:type="character" w:customStyle="1" w:styleId="ae">
    <w:name w:val="Гипертекстовая ссылка"/>
    <w:basedOn w:val="a0"/>
    <w:uiPriority w:val="99"/>
    <w:rsid w:val="00C72F8D"/>
    <w:rPr>
      <w:color w:val="106BBE"/>
    </w:rPr>
  </w:style>
  <w:style w:type="paragraph" w:customStyle="1" w:styleId="headertext">
    <w:name w:val="headertext"/>
    <w:basedOn w:val="a"/>
    <w:rsid w:val="00A246D0"/>
    <w:pPr>
      <w:spacing w:before="100" w:beforeAutospacing="1" w:after="100" w:afterAutospacing="1"/>
    </w:pPr>
  </w:style>
  <w:style w:type="paragraph" w:styleId="af">
    <w:name w:val="Title"/>
    <w:basedOn w:val="a"/>
    <w:link w:val="af0"/>
    <w:uiPriority w:val="10"/>
    <w:qFormat/>
    <w:rsid w:val="00E50931"/>
    <w:pPr>
      <w:spacing w:before="240" w:after="60"/>
      <w:jc w:val="center"/>
      <w:outlineLvl w:val="0"/>
    </w:pPr>
    <w:rPr>
      <w:rFonts w:ascii="Arial" w:hAnsi="Arial" w:cs="Arial"/>
      <w:b/>
      <w:bCs/>
      <w:kern w:val="28"/>
      <w:sz w:val="32"/>
      <w:szCs w:val="32"/>
    </w:rPr>
  </w:style>
  <w:style w:type="character" w:customStyle="1" w:styleId="af0">
    <w:name w:val="Название Знак"/>
    <w:basedOn w:val="a0"/>
    <w:link w:val="af"/>
    <w:uiPriority w:val="10"/>
    <w:rsid w:val="00E50931"/>
    <w:rPr>
      <w:rFonts w:ascii="Arial" w:eastAsia="Times New Roman" w:hAnsi="Arial" w:cs="Arial"/>
      <w:b/>
      <w:bCs/>
      <w:kern w:val="28"/>
      <w:sz w:val="32"/>
      <w:szCs w:val="32"/>
      <w:lang w:eastAsia="ru-RU"/>
    </w:rPr>
  </w:style>
  <w:style w:type="paragraph" w:styleId="af1">
    <w:name w:val="Subtitle"/>
    <w:basedOn w:val="a"/>
    <w:link w:val="af2"/>
    <w:uiPriority w:val="11"/>
    <w:qFormat/>
    <w:rsid w:val="00E50931"/>
    <w:pPr>
      <w:spacing w:after="60"/>
      <w:jc w:val="center"/>
      <w:outlineLvl w:val="1"/>
    </w:pPr>
    <w:rPr>
      <w:rFonts w:ascii="Arial" w:hAnsi="Arial" w:cs="Arial"/>
    </w:rPr>
  </w:style>
  <w:style w:type="character" w:customStyle="1" w:styleId="af2">
    <w:name w:val="Подзаголовок Знак"/>
    <w:basedOn w:val="a0"/>
    <w:link w:val="af1"/>
    <w:uiPriority w:val="11"/>
    <w:rsid w:val="00E50931"/>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491410">
      <w:bodyDiv w:val="1"/>
      <w:marLeft w:val="0"/>
      <w:marRight w:val="0"/>
      <w:marTop w:val="0"/>
      <w:marBottom w:val="0"/>
      <w:divBdr>
        <w:top w:val="none" w:sz="0" w:space="0" w:color="auto"/>
        <w:left w:val="none" w:sz="0" w:space="0" w:color="auto"/>
        <w:bottom w:val="none" w:sz="0" w:space="0" w:color="auto"/>
        <w:right w:val="none" w:sz="0" w:space="0" w:color="auto"/>
      </w:divBdr>
      <w:divsChild>
        <w:div w:id="952175050">
          <w:marLeft w:val="0"/>
          <w:marRight w:val="0"/>
          <w:marTop w:val="0"/>
          <w:marBottom w:val="0"/>
          <w:divBdr>
            <w:top w:val="none" w:sz="0" w:space="0" w:color="auto"/>
            <w:left w:val="none" w:sz="0" w:space="0" w:color="auto"/>
            <w:bottom w:val="none" w:sz="0" w:space="0" w:color="auto"/>
            <w:right w:val="none" w:sz="0" w:space="0" w:color="auto"/>
          </w:divBdr>
          <w:divsChild>
            <w:div w:id="1208759631">
              <w:marLeft w:val="0"/>
              <w:marRight w:val="0"/>
              <w:marTop w:val="0"/>
              <w:marBottom w:val="0"/>
              <w:divBdr>
                <w:top w:val="none" w:sz="0" w:space="0" w:color="auto"/>
                <w:left w:val="none" w:sz="0" w:space="0" w:color="auto"/>
                <w:bottom w:val="none" w:sz="0" w:space="0" w:color="auto"/>
                <w:right w:val="none" w:sz="0" w:space="0" w:color="auto"/>
              </w:divBdr>
              <w:divsChild>
                <w:div w:id="1395008027">
                  <w:marLeft w:val="0"/>
                  <w:marRight w:val="0"/>
                  <w:marTop w:val="120"/>
                  <w:marBottom w:val="0"/>
                  <w:divBdr>
                    <w:top w:val="none" w:sz="0" w:space="0" w:color="auto"/>
                    <w:left w:val="none" w:sz="0" w:space="0" w:color="auto"/>
                    <w:bottom w:val="none" w:sz="0" w:space="0" w:color="auto"/>
                    <w:right w:val="none" w:sz="0" w:space="0" w:color="auto"/>
                  </w:divBdr>
                </w:div>
                <w:div w:id="1889145149">
                  <w:marLeft w:val="0"/>
                  <w:marRight w:val="0"/>
                  <w:marTop w:val="120"/>
                  <w:marBottom w:val="0"/>
                  <w:divBdr>
                    <w:top w:val="none" w:sz="0" w:space="0" w:color="auto"/>
                    <w:left w:val="none" w:sz="0" w:space="0" w:color="auto"/>
                    <w:bottom w:val="none" w:sz="0" w:space="0" w:color="auto"/>
                    <w:right w:val="none" w:sz="0" w:space="0" w:color="auto"/>
                  </w:divBdr>
                </w:div>
                <w:div w:id="1278637858">
                  <w:marLeft w:val="0"/>
                  <w:marRight w:val="0"/>
                  <w:marTop w:val="120"/>
                  <w:marBottom w:val="96"/>
                  <w:divBdr>
                    <w:top w:val="none" w:sz="0" w:space="0" w:color="auto"/>
                    <w:left w:val="single" w:sz="24" w:space="0" w:color="CED3F1"/>
                    <w:bottom w:val="none" w:sz="0" w:space="0" w:color="auto"/>
                    <w:right w:val="none" w:sz="0" w:space="0" w:color="auto"/>
                  </w:divBdr>
                  <w:divsChild>
                    <w:div w:id="1377781043">
                      <w:marLeft w:val="0"/>
                      <w:marRight w:val="0"/>
                      <w:marTop w:val="120"/>
                      <w:marBottom w:val="0"/>
                      <w:divBdr>
                        <w:top w:val="none" w:sz="0" w:space="0" w:color="auto"/>
                        <w:left w:val="none" w:sz="0" w:space="0" w:color="auto"/>
                        <w:bottom w:val="none" w:sz="0" w:space="0" w:color="auto"/>
                        <w:right w:val="none" w:sz="0" w:space="0" w:color="auto"/>
                      </w:divBdr>
                    </w:div>
                  </w:divsChild>
                </w:div>
                <w:div w:id="1984188922">
                  <w:marLeft w:val="0"/>
                  <w:marRight w:val="0"/>
                  <w:marTop w:val="120"/>
                  <w:marBottom w:val="96"/>
                  <w:divBdr>
                    <w:top w:val="none" w:sz="0" w:space="0" w:color="auto"/>
                    <w:left w:val="single" w:sz="24" w:space="0" w:color="CED3F1"/>
                    <w:bottom w:val="none" w:sz="0" w:space="0" w:color="auto"/>
                    <w:right w:val="none" w:sz="0" w:space="0" w:color="auto"/>
                  </w:divBdr>
                </w:div>
                <w:div w:id="2048020414">
                  <w:marLeft w:val="0"/>
                  <w:marRight w:val="0"/>
                  <w:marTop w:val="120"/>
                  <w:marBottom w:val="0"/>
                  <w:divBdr>
                    <w:top w:val="none" w:sz="0" w:space="0" w:color="auto"/>
                    <w:left w:val="none" w:sz="0" w:space="0" w:color="auto"/>
                    <w:bottom w:val="none" w:sz="0" w:space="0" w:color="auto"/>
                    <w:right w:val="none" w:sz="0" w:space="0" w:color="auto"/>
                  </w:divBdr>
                </w:div>
                <w:div w:id="13176851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90756956">
      <w:bodyDiv w:val="1"/>
      <w:marLeft w:val="0"/>
      <w:marRight w:val="0"/>
      <w:marTop w:val="0"/>
      <w:marBottom w:val="0"/>
      <w:divBdr>
        <w:top w:val="none" w:sz="0" w:space="0" w:color="auto"/>
        <w:left w:val="none" w:sz="0" w:space="0" w:color="auto"/>
        <w:bottom w:val="none" w:sz="0" w:space="0" w:color="auto"/>
        <w:right w:val="none" w:sz="0" w:space="0" w:color="auto"/>
      </w:divBdr>
    </w:div>
    <w:div w:id="672411979">
      <w:bodyDiv w:val="1"/>
      <w:marLeft w:val="0"/>
      <w:marRight w:val="0"/>
      <w:marTop w:val="0"/>
      <w:marBottom w:val="0"/>
      <w:divBdr>
        <w:top w:val="none" w:sz="0" w:space="0" w:color="auto"/>
        <w:left w:val="none" w:sz="0" w:space="0" w:color="auto"/>
        <w:bottom w:val="none" w:sz="0" w:space="0" w:color="auto"/>
        <w:right w:val="none" w:sz="0" w:space="0" w:color="auto"/>
      </w:divBdr>
      <w:divsChild>
        <w:div w:id="1771702370">
          <w:marLeft w:val="0"/>
          <w:marRight w:val="0"/>
          <w:marTop w:val="0"/>
          <w:marBottom w:val="0"/>
          <w:divBdr>
            <w:top w:val="none" w:sz="0" w:space="0" w:color="auto"/>
            <w:left w:val="none" w:sz="0" w:space="0" w:color="auto"/>
            <w:bottom w:val="none" w:sz="0" w:space="0" w:color="auto"/>
            <w:right w:val="none" w:sz="0" w:space="0" w:color="auto"/>
          </w:divBdr>
          <w:divsChild>
            <w:div w:id="1889029495">
              <w:marLeft w:val="0"/>
              <w:marRight w:val="0"/>
              <w:marTop w:val="0"/>
              <w:marBottom w:val="0"/>
              <w:divBdr>
                <w:top w:val="none" w:sz="0" w:space="0" w:color="auto"/>
                <w:left w:val="none" w:sz="0" w:space="0" w:color="auto"/>
                <w:bottom w:val="none" w:sz="0" w:space="0" w:color="auto"/>
                <w:right w:val="none" w:sz="0" w:space="0" w:color="auto"/>
              </w:divBdr>
              <w:divsChild>
                <w:div w:id="63257534">
                  <w:marLeft w:val="0"/>
                  <w:marRight w:val="0"/>
                  <w:marTop w:val="0"/>
                  <w:marBottom w:val="0"/>
                  <w:divBdr>
                    <w:top w:val="none" w:sz="0" w:space="0" w:color="auto"/>
                    <w:left w:val="none" w:sz="0" w:space="0" w:color="auto"/>
                    <w:bottom w:val="none" w:sz="0" w:space="0" w:color="auto"/>
                    <w:right w:val="none" w:sz="0" w:space="0" w:color="auto"/>
                  </w:divBdr>
                  <w:divsChild>
                    <w:div w:id="244456326">
                      <w:marLeft w:val="0"/>
                      <w:marRight w:val="0"/>
                      <w:marTop w:val="0"/>
                      <w:marBottom w:val="0"/>
                      <w:divBdr>
                        <w:top w:val="none" w:sz="0" w:space="0" w:color="auto"/>
                        <w:left w:val="none" w:sz="0" w:space="0" w:color="auto"/>
                        <w:bottom w:val="none" w:sz="0" w:space="0" w:color="auto"/>
                        <w:right w:val="none" w:sz="0" w:space="0" w:color="auto"/>
                      </w:divBdr>
                      <w:divsChild>
                        <w:div w:id="2128113051">
                          <w:marLeft w:val="0"/>
                          <w:marRight w:val="0"/>
                          <w:marTop w:val="0"/>
                          <w:marBottom w:val="0"/>
                          <w:divBdr>
                            <w:top w:val="none" w:sz="0" w:space="0" w:color="auto"/>
                            <w:left w:val="none" w:sz="0" w:space="0" w:color="auto"/>
                            <w:bottom w:val="none" w:sz="0" w:space="0" w:color="auto"/>
                            <w:right w:val="none" w:sz="0" w:space="0" w:color="auto"/>
                          </w:divBdr>
                          <w:divsChild>
                            <w:div w:id="1246453877">
                              <w:marLeft w:val="0"/>
                              <w:marRight w:val="0"/>
                              <w:marTop w:val="0"/>
                              <w:marBottom w:val="0"/>
                              <w:divBdr>
                                <w:top w:val="none" w:sz="0" w:space="0" w:color="auto"/>
                                <w:left w:val="none" w:sz="0" w:space="0" w:color="auto"/>
                                <w:bottom w:val="none" w:sz="0" w:space="0" w:color="auto"/>
                                <w:right w:val="none" w:sz="0" w:space="0" w:color="auto"/>
                              </w:divBdr>
                              <w:divsChild>
                                <w:div w:id="515266054">
                                  <w:marLeft w:val="0"/>
                                  <w:marRight w:val="0"/>
                                  <w:marTop w:val="0"/>
                                  <w:marBottom w:val="0"/>
                                  <w:divBdr>
                                    <w:top w:val="none" w:sz="0" w:space="0" w:color="auto"/>
                                    <w:left w:val="none" w:sz="0" w:space="0" w:color="auto"/>
                                    <w:bottom w:val="none" w:sz="0" w:space="0" w:color="auto"/>
                                    <w:right w:val="none" w:sz="0" w:space="0" w:color="auto"/>
                                  </w:divBdr>
                                  <w:divsChild>
                                    <w:div w:id="1591935717">
                                      <w:marLeft w:val="0"/>
                                      <w:marRight w:val="0"/>
                                      <w:marTop w:val="0"/>
                                      <w:marBottom w:val="0"/>
                                      <w:divBdr>
                                        <w:top w:val="none" w:sz="0" w:space="0" w:color="auto"/>
                                        <w:left w:val="none" w:sz="0" w:space="0" w:color="auto"/>
                                        <w:bottom w:val="none" w:sz="0" w:space="0" w:color="auto"/>
                                        <w:right w:val="none" w:sz="0" w:space="0" w:color="auto"/>
                                      </w:divBdr>
                                      <w:divsChild>
                                        <w:div w:id="1972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148588">
      <w:bodyDiv w:val="1"/>
      <w:marLeft w:val="0"/>
      <w:marRight w:val="0"/>
      <w:marTop w:val="0"/>
      <w:marBottom w:val="0"/>
      <w:divBdr>
        <w:top w:val="none" w:sz="0" w:space="0" w:color="auto"/>
        <w:left w:val="none" w:sz="0" w:space="0" w:color="auto"/>
        <w:bottom w:val="none" w:sz="0" w:space="0" w:color="auto"/>
        <w:right w:val="none" w:sz="0" w:space="0" w:color="auto"/>
      </w:divBdr>
    </w:div>
    <w:div w:id="1739399714">
      <w:bodyDiv w:val="1"/>
      <w:marLeft w:val="0"/>
      <w:marRight w:val="0"/>
      <w:marTop w:val="0"/>
      <w:marBottom w:val="0"/>
      <w:divBdr>
        <w:top w:val="none" w:sz="0" w:space="0" w:color="auto"/>
        <w:left w:val="none" w:sz="0" w:space="0" w:color="auto"/>
        <w:bottom w:val="none" w:sz="0" w:space="0" w:color="auto"/>
        <w:right w:val="none" w:sz="0" w:space="0" w:color="auto"/>
      </w:divBdr>
    </w:div>
    <w:div w:id="1921136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86/"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file:///Z:\Belezova24\&#1052;&#1080;&#1085;&#1075;&#1072;&#1090;&#1091;&#1081;%20&#1073;&#1102;&#1076;&#1078;&#1077;&#1090;&#1085;&#1072;&#1103;%20&#1086;&#1090;&#1095;&#1077;&#1090;&#1085;&#1086;&#1089;&#1090;&#110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BFFB89-5525-4A4F-8FBC-D462FDC2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5426479</TotalTime>
  <Pages>1</Pages>
  <Words>8241</Words>
  <Characters>46978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252</cp:revision>
  <cp:lastPrinted>2016-05-05T02:46:00Z</cp:lastPrinted>
  <dcterms:created xsi:type="dcterms:W3CDTF">2014-03-26T01:58:00Z</dcterms:created>
  <dcterms:modified xsi:type="dcterms:W3CDTF">2016-05-05T02:47:00Z</dcterms:modified>
</cp:coreProperties>
</file>