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F" w:rsidRPr="00A203CF" w:rsidRDefault="00A203CF" w:rsidP="002959A9">
      <w:pPr>
        <w:pStyle w:val="a3"/>
        <w:spacing w:before="0" w:after="0"/>
        <w:ind w:firstLine="397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03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03CF" w:rsidRPr="002959A9" w:rsidRDefault="00A203CF" w:rsidP="002959A9">
      <w:pPr>
        <w:pStyle w:val="a3"/>
        <w:spacing w:before="0" w:after="0"/>
        <w:ind w:firstLine="397"/>
        <w:outlineLvl w:val="9"/>
        <w:rPr>
          <w:rFonts w:ascii="Times New Roman" w:hAnsi="Times New Roman" w:cs="Times New Roman"/>
          <w:sz w:val="28"/>
          <w:szCs w:val="28"/>
        </w:rPr>
      </w:pPr>
      <w:r w:rsidRPr="002959A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203CF" w:rsidRPr="002959A9" w:rsidRDefault="00A203CF" w:rsidP="002959A9">
      <w:pPr>
        <w:pStyle w:val="a3"/>
        <w:spacing w:before="0" w:after="0"/>
        <w:ind w:firstLine="397"/>
        <w:outlineLvl w:val="9"/>
        <w:rPr>
          <w:rFonts w:ascii="Times New Roman" w:hAnsi="Times New Roman" w:cs="Times New Roman"/>
          <w:sz w:val="28"/>
          <w:szCs w:val="28"/>
        </w:rPr>
      </w:pPr>
      <w:r w:rsidRPr="002959A9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A203CF" w:rsidRPr="002959A9" w:rsidRDefault="00A203CF" w:rsidP="002959A9">
      <w:pPr>
        <w:pStyle w:val="a3"/>
        <w:spacing w:before="0" w:after="0"/>
        <w:ind w:firstLine="397"/>
        <w:outlineLvl w:val="9"/>
        <w:rPr>
          <w:rFonts w:ascii="Times New Roman" w:hAnsi="Times New Roman" w:cs="Times New Roman"/>
          <w:sz w:val="28"/>
          <w:szCs w:val="28"/>
        </w:rPr>
      </w:pPr>
      <w:r w:rsidRPr="002959A9">
        <w:rPr>
          <w:rFonts w:ascii="Times New Roman" w:hAnsi="Times New Roman" w:cs="Times New Roman"/>
          <w:sz w:val="28"/>
          <w:szCs w:val="28"/>
        </w:rPr>
        <w:t>МУНИЦИПАЛЬНОГО ОБРАЗОВАНИЯ КУЙТУНСКИЙ РАЙОН</w:t>
      </w:r>
    </w:p>
    <w:p w:rsidR="009629DE" w:rsidRDefault="009629DE" w:rsidP="009629DE">
      <w:pPr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  №25</w:t>
      </w:r>
    </w:p>
    <w:p w:rsidR="009629DE" w:rsidRDefault="009629DE" w:rsidP="009629DE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9629DE" w:rsidRDefault="009629DE" w:rsidP="009629DE">
      <w:pPr>
        <w:rPr>
          <w:b/>
          <w:sz w:val="32"/>
          <w:szCs w:val="32"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9629DE" w:rsidRDefault="009629DE" w:rsidP="009629DE">
      <w:pPr>
        <w:ind w:firstLine="397"/>
        <w:rPr>
          <w:b/>
        </w:rPr>
      </w:pPr>
      <w:r>
        <w:rPr>
          <w:b/>
        </w:rPr>
        <w:t xml:space="preserve">                         Куйтунского городского  поселения за  2015год».</w:t>
      </w:r>
    </w:p>
    <w:p w:rsidR="009629DE" w:rsidRDefault="009629DE" w:rsidP="009629DE">
      <w:pPr>
        <w:ind w:firstLine="397"/>
        <w:jc w:val="center"/>
        <w:rPr>
          <w:b/>
        </w:rPr>
      </w:pPr>
    </w:p>
    <w:p w:rsidR="009629DE" w:rsidRDefault="009629DE" w:rsidP="009629DE">
      <w:pPr>
        <w:ind w:firstLine="397"/>
        <w:jc w:val="both"/>
      </w:pPr>
      <w:r>
        <w:t xml:space="preserve">        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29 апреля  2016г.</w:t>
      </w:r>
    </w:p>
    <w:p w:rsidR="009629DE" w:rsidRDefault="009629DE" w:rsidP="009629DE">
      <w:pPr>
        <w:ind w:firstLine="397"/>
        <w:jc w:val="both"/>
      </w:pPr>
    </w:p>
    <w:p w:rsidR="009629DE" w:rsidRDefault="009629DE" w:rsidP="009629DE">
      <w:pPr>
        <w:ind w:left="-142" w:firstLine="284"/>
        <w:jc w:val="both"/>
      </w:pPr>
      <w:r>
        <w:rPr>
          <w:b/>
        </w:rPr>
        <w:t xml:space="preserve"> </w:t>
      </w:r>
      <w:r>
        <w:rPr>
          <w:color w:val="000000"/>
        </w:rPr>
        <w:t xml:space="preserve">           Настоящее заключение подготовлено председателем Контрольно-счетной палаты муниципального образования Куйтунский район Белизовой Т.И по результатам  экспертно-аналитического мероприятия </w:t>
      </w:r>
      <w:r>
        <w:t>«Внешняя проверка годового отчета об исполнении бюджета Куйтунского городского  поселения за  2015 год».</w:t>
      </w:r>
    </w:p>
    <w:p w:rsidR="009629DE" w:rsidRDefault="009629DE" w:rsidP="009629DE">
      <w:pPr>
        <w:ind w:left="-142" w:firstLine="284"/>
        <w:jc w:val="both"/>
      </w:pPr>
      <w:r>
        <w:t xml:space="preserve">     При подготовке заключения использованы  материалы акта №23 от 2</w:t>
      </w:r>
      <w:r w:rsidR="00BF1966">
        <w:t>5</w:t>
      </w:r>
      <w:r>
        <w:t>.04.2016 года, составленного по итогам внешней проверки ведущим инспектором  Контрольно-счетной палаты  Гришкевич Е.И.</w:t>
      </w:r>
    </w:p>
    <w:p w:rsidR="009629DE" w:rsidRDefault="009629DE" w:rsidP="009629DE">
      <w:pPr>
        <w:ind w:left="-142" w:firstLine="284"/>
        <w:jc w:val="both"/>
      </w:pPr>
      <w:r w:rsidRPr="001329F0">
        <w:t>Объем проверенных средств</w:t>
      </w:r>
      <w:r>
        <w:t xml:space="preserve"> </w:t>
      </w:r>
      <w:r w:rsidRPr="00B901A3">
        <w:t xml:space="preserve">– </w:t>
      </w:r>
      <w:r>
        <w:t xml:space="preserve"> </w:t>
      </w:r>
      <w:r w:rsidRPr="00053CEF">
        <w:rPr>
          <w:b/>
        </w:rPr>
        <w:t>40477,6 тыс. руб.</w:t>
      </w:r>
    </w:p>
    <w:p w:rsidR="009629DE" w:rsidRDefault="009629DE" w:rsidP="009629DE">
      <w:pPr>
        <w:jc w:val="both"/>
        <w:rPr>
          <w:b/>
        </w:rPr>
      </w:pPr>
      <w:r>
        <w:rPr>
          <w:color w:val="C00000"/>
        </w:rPr>
        <w:t xml:space="preserve">       </w:t>
      </w:r>
      <w:r>
        <w:t xml:space="preserve">         </w:t>
      </w:r>
      <w:r>
        <w:rPr>
          <w:b/>
        </w:rPr>
        <w:t xml:space="preserve">                                            </w:t>
      </w:r>
    </w:p>
    <w:p w:rsidR="009629DE" w:rsidRDefault="009629DE" w:rsidP="009629DE">
      <w:pPr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1. </w:t>
      </w:r>
      <w:r>
        <w:rPr>
          <w:b/>
          <w:color w:val="000000"/>
        </w:rPr>
        <w:t>Общие сведения.</w:t>
      </w:r>
    </w:p>
    <w:p w:rsidR="009629DE" w:rsidRDefault="009629DE" w:rsidP="009629DE">
      <w:pPr>
        <w:jc w:val="both"/>
        <w:rPr>
          <w:b/>
          <w:color w:val="000000"/>
        </w:rPr>
      </w:pPr>
    </w:p>
    <w:p w:rsidR="00FC43B4" w:rsidRDefault="009629DE" w:rsidP="00FC43B4">
      <w:pPr>
        <w:pStyle w:val="a5"/>
        <w:ind w:left="-142" w:firstLine="709"/>
        <w:jc w:val="both"/>
      </w:pPr>
      <w:r>
        <w:t xml:space="preserve">    </w:t>
      </w:r>
      <w:r>
        <w:rPr>
          <w:color w:val="000000"/>
        </w:rPr>
        <w:t>Положениями ст.264.4 БК РФ устанавливается обязательность внешней проверки годового отчета об исполнении бюджета до рассмотрения его в представительном органе.</w:t>
      </w:r>
      <w:r>
        <w:t xml:space="preserve">  </w:t>
      </w:r>
    </w:p>
    <w:p w:rsidR="00FC43B4" w:rsidRPr="00FC43B4" w:rsidRDefault="00FC43B4" w:rsidP="00FC43B4">
      <w:pPr>
        <w:ind w:left="-142" w:firstLine="568"/>
        <w:jc w:val="both"/>
        <w:rPr>
          <w:u w:val="single"/>
        </w:rPr>
      </w:pPr>
      <w:r w:rsidRPr="00FC43B4">
        <w:rPr>
          <w:u w:val="single"/>
        </w:rPr>
        <w:t>Годовой отчет об исполнении бюджета Куйтунского муниципального образования утвержден решением Думы Куйтунского муниципального образования  от 26.02.2016г. №123  до проведения внешней проверки. Проект решения Думы Куйтунского городского поселения «Отчет об исполнении бюджета Куйтунского муниципального образования за 2015 год» в КСП МО Куйтунский район представлен 29.03.2016г.</w:t>
      </w:r>
    </w:p>
    <w:p w:rsidR="009629DE" w:rsidRDefault="009629DE" w:rsidP="00E537A1">
      <w:pPr>
        <w:pStyle w:val="a5"/>
        <w:ind w:left="-142" w:firstLine="862"/>
        <w:jc w:val="both"/>
      </w:pPr>
      <w:r>
        <w:t xml:space="preserve"> В соответствии с п.11 ст.3 Федерального закона от 7 февраля 2011 г N 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заключенного соглашения с Куйтунским  муниципальным образованием о передаче на районный уровень полномочий по осуществлению внешнего финансового контроля,  КСП МО Куйтунский район провела  внешнюю проверку годового отчета об исполнении бюджета  Куйтунского муниципального образования за 2015 год</w:t>
      </w:r>
    </w:p>
    <w:p w:rsidR="009629DE" w:rsidRDefault="009629DE" w:rsidP="00E537A1">
      <w:pPr>
        <w:pStyle w:val="a5"/>
        <w:ind w:left="-142" w:firstLine="862"/>
        <w:jc w:val="both"/>
      </w:pPr>
      <w:r>
        <w:t xml:space="preserve">  В ходе внешней проверки исследованы показатели доходной и расходной части местного бюджета за 2015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 </w:t>
      </w:r>
    </w:p>
    <w:p w:rsidR="000C2311" w:rsidRPr="000C2311" w:rsidRDefault="000C2311" w:rsidP="00E537A1">
      <w:pPr>
        <w:ind w:left="-142" w:firstLine="426"/>
        <w:jc w:val="both"/>
      </w:pPr>
      <w:r w:rsidRPr="000C2311">
        <w:t>Законом Иркутской области от 16.12.2004 г. № 92-ОЗ «О статусе и границах муниципальных образований Куйтунского района Иркутской области»  Куйтунское муниципальное образование наделено статусом городского поселения с административным центром в р.п. Куйтун (далее МО, городское поселение, поселение). В состав городского поселения входит   один населенный пункт: р.п.  Куйтун.</w:t>
      </w:r>
    </w:p>
    <w:p w:rsidR="000C2311" w:rsidRPr="000C2311" w:rsidRDefault="000C2311" w:rsidP="00E537A1">
      <w:pPr>
        <w:ind w:left="-142" w:firstLine="426"/>
        <w:jc w:val="both"/>
      </w:pPr>
      <w:r w:rsidRPr="000C2311">
        <w:t>По данным отдела сбора и обработки  статистической информации в Куйтунском районе Федеральной службы государственной статистики по Иркутской области численность населения  Куйтунского муниципального образования на 01.01.2014г. составляла  9686 человека, по состоянию на 01.01.2015г. – 9588  человек.</w:t>
      </w:r>
    </w:p>
    <w:p w:rsidR="000C2311" w:rsidRPr="000C2311" w:rsidRDefault="009629DE" w:rsidP="00E537A1">
      <w:pPr>
        <w:ind w:left="-142" w:firstLine="426"/>
        <w:jc w:val="both"/>
      </w:pPr>
      <w:r w:rsidRPr="000C2311">
        <w:lastRenderedPageBreak/>
        <w:t>Главой Куйтунского муниципального образования за проверяемый период является Манух Галина Александровна.</w:t>
      </w:r>
      <w:r>
        <w:t xml:space="preserve">  </w:t>
      </w:r>
      <w:r w:rsidR="000C2311" w:rsidRPr="000C2311">
        <w:rPr>
          <w:b/>
        </w:rPr>
        <w:t xml:space="preserve">Глава </w:t>
      </w:r>
      <w:r w:rsidR="000C2311" w:rsidRPr="000C2311">
        <w:t>Поселения является высшим должностным лицом Поселения, возглавляет администрацию Поселения.</w:t>
      </w:r>
    </w:p>
    <w:p w:rsidR="000C2311" w:rsidRPr="000C2311" w:rsidRDefault="000C2311" w:rsidP="00E537A1">
      <w:pPr>
        <w:ind w:left="-142" w:firstLine="426"/>
        <w:jc w:val="both"/>
      </w:pPr>
      <w:r w:rsidRPr="000C2311">
        <w:rPr>
          <w:b/>
        </w:rPr>
        <w:t xml:space="preserve">Администрация Куйтунского муниципального образования   </w:t>
      </w:r>
      <w:r w:rsidRPr="000C2311">
        <w:t>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0C2311" w:rsidRPr="000C2311" w:rsidRDefault="000C2311" w:rsidP="00E537A1">
      <w:pPr>
        <w:ind w:left="-142" w:firstLine="426"/>
        <w:jc w:val="both"/>
      </w:pPr>
      <w:r w:rsidRPr="000C2311">
        <w:t>В подведомственности администрации поселения находится одно муниципальное бюджетное многофункциональное учреждение культуры «Социально-культурный центр Кадинский» (далее – МБМУК «СКЦ Кадинский»), созданное администрацией поселения.</w:t>
      </w:r>
    </w:p>
    <w:p w:rsidR="000C2311" w:rsidRPr="000C2311" w:rsidRDefault="000C2311" w:rsidP="00E537A1">
      <w:pPr>
        <w:ind w:left="-142" w:firstLine="284"/>
        <w:jc w:val="both"/>
      </w:pPr>
      <w:r w:rsidRPr="000C2311">
        <w:t>Структура администрации Куйтунского городского поселения утверждена решением Думы Куйтунского муниципального образования от 28.</w:t>
      </w:r>
      <w:r w:rsidR="009629DE">
        <w:t xml:space="preserve">02.2014 г. № 64  и включает </w:t>
      </w:r>
      <w:r w:rsidRPr="000C2311">
        <w:t xml:space="preserve"> </w:t>
      </w:r>
      <w:r w:rsidR="009629DE">
        <w:t>должности</w:t>
      </w:r>
      <w:r w:rsidR="00CB002C">
        <w:t xml:space="preserve"> муниципальной службы (</w:t>
      </w:r>
      <w:r w:rsidRPr="000C2311">
        <w:t>1 заместитель,</w:t>
      </w:r>
      <w:r w:rsidR="009629DE">
        <w:t xml:space="preserve"> </w:t>
      </w:r>
      <w:r w:rsidRPr="000C2311">
        <w:t>2 консультанта,</w:t>
      </w:r>
      <w:r w:rsidR="009629DE">
        <w:t xml:space="preserve"> </w:t>
      </w:r>
      <w:r w:rsidRPr="000C2311">
        <w:t>8 ведущих специалистов и 3 специалиста</w:t>
      </w:r>
      <w:r w:rsidR="00CB002C">
        <w:t>), вспомогательного персонала и работников технического обеспечения</w:t>
      </w:r>
      <w:r w:rsidRPr="000C2311">
        <w:t xml:space="preserve">. </w:t>
      </w:r>
    </w:p>
    <w:p w:rsidR="0088279C" w:rsidRPr="009629DE" w:rsidRDefault="009629DE" w:rsidP="00E537A1">
      <w:pPr>
        <w:shd w:val="clear" w:color="auto" w:fill="FFFFFF"/>
        <w:ind w:left="-142"/>
        <w:jc w:val="center"/>
        <w:rPr>
          <w:b/>
        </w:rPr>
      </w:pPr>
      <w:r>
        <w:rPr>
          <w:b/>
        </w:rPr>
        <w:t>2</w:t>
      </w:r>
      <w:r w:rsidR="00E537A1">
        <w:rPr>
          <w:b/>
        </w:rPr>
        <w:t xml:space="preserve">. </w:t>
      </w:r>
      <w:r w:rsidR="00831B62" w:rsidRPr="009629DE">
        <w:rPr>
          <w:b/>
        </w:rPr>
        <w:t xml:space="preserve">Соблюдение бюджетного законодательства </w:t>
      </w:r>
    </w:p>
    <w:p w:rsidR="00831B62" w:rsidRDefault="00831B62" w:rsidP="00E537A1">
      <w:pPr>
        <w:pStyle w:val="a5"/>
        <w:shd w:val="clear" w:color="auto" w:fill="FFFFFF"/>
        <w:ind w:left="-142"/>
        <w:jc w:val="center"/>
        <w:rPr>
          <w:b/>
        </w:rPr>
      </w:pPr>
      <w:r w:rsidRPr="0088279C">
        <w:rPr>
          <w:b/>
        </w:rPr>
        <w:t xml:space="preserve">при </w:t>
      </w:r>
      <w:r w:rsidR="007419C3">
        <w:rPr>
          <w:b/>
        </w:rPr>
        <w:t>утверждении и исполнении бюджета поселения на</w:t>
      </w:r>
      <w:r w:rsidR="00EF3C66">
        <w:rPr>
          <w:b/>
        </w:rPr>
        <w:t xml:space="preserve"> 2015 год.</w:t>
      </w:r>
    </w:p>
    <w:p w:rsidR="00831B62" w:rsidRPr="00831B62" w:rsidRDefault="00831B62" w:rsidP="00E537A1">
      <w:pPr>
        <w:ind w:left="-142" w:firstLine="426"/>
        <w:jc w:val="both"/>
        <w:rPr>
          <w:color w:val="000000"/>
        </w:rPr>
      </w:pPr>
      <w:r w:rsidRPr="00831B62">
        <w:rPr>
          <w:b/>
        </w:rPr>
        <w:t xml:space="preserve">Первоначальный бюджет </w:t>
      </w:r>
      <w:r w:rsidRPr="00831B62">
        <w:t xml:space="preserve">поселения </w:t>
      </w:r>
      <w:r w:rsidRPr="00831B62">
        <w:rPr>
          <w:b/>
        </w:rPr>
        <w:t xml:space="preserve">на 2015 год </w:t>
      </w:r>
      <w:r w:rsidRPr="00831B62">
        <w:t xml:space="preserve">утвержден решением Думы от 29.12.2014г. № 95 </w:t>
      </w:r>
      <w:r w:rsidRPr="00831B62">
        <w:rPr>
          <w:b/>
        </w:rPr>
        <w:t xml:space="preserve">по доходам в сумме 37875,9 тыс. руб., </w:t>
      </w:r>
      <w:r w:rsidRPr="00831B62">
        <w:t xml:space="preserve">в том числе безвозмездные поступления в сумме 14205,9 тыс. руб., </w:t>
      </w:r>
      <w:r w:rsidRPr="00831B62">
        <w:rPr>
          <w:b/>
        </w:rPr>
        <w:t xml:space="preserve">по расходам в сумме 39944,6 тыс. рублей. </w:t>
      </w:r>
      <w:r w:rsidRPr="00831B62">
        <w:t xml:space="preserve">Размер </w:t>
      </w:r>
      <w:r w:rsidRPr="00831B62">
        <w:rPr>
          <w:b/>
        </w:rPr>
        <w:t xml:space="preserve">дефицит бюджета </w:t>
      </w:r>
      <w:r w:rsidRPr="00831B62">
        <w:t xml:space="preserve">установлен </w:t>
      </w:r>
      <w:r w:rsidRPr="00831B62">
        <w:rPr>
          <w:b/>
        </w:rPr>
        <w:t>в сумме 2068,7 тыс. руб</w:t>
      </w:r>
      <w:r w:rsidRPr="00831B62">
        <w:t>., или 8,7 % утвержденного  общего годового объема доходов местного бюджета без учета утвержденного объема безвозмездных поступлений.</w:t>
      </w:r>
      <w:r w:rsidRPr="00831B62">
        <w:rPr>
          <w:color w:val="000000"/>
        </w:rPr>
        <w:t xml:space="preserve"> Дефицит не превышает ограничения, установленные пунктом 3 ст. 92.1 БК РФ (10%).</w:t>
      </w:r>
    </w:p>
    <w:p w:rsidR="00831B62" w:rsidRPr="00831B62" w:rsidRDefault="00831B62" w:rsidP="00E537A1">
      <w:pPr>
        <w:ind w:left="-142" w:firstLine="426"/>
        <w:jc w:val="both"/>
      </w:pPr>
      <w:r w:rsidRPr="00831B62">
        <w:t xml:space="preserve">Следует отметить, что текстовой частью решения о бюджете утверждены </w:t>
      </w:r>
      <w:r w:rsidRPr="00831B62">
        <w:rPr>
          <w:b/>
        </w:rPr>
        <w:t>безвозмездные поступления</w:t>
      </w:r>
      <w:r w:rsidRPr="00831B62">
        <w:t xml:space="preserve"> (в состав которых могут быть включены межбюджетные трансферты из других бюджетов бюджетной системы РФ, безвозмездные поступления от физических и юридических лиц, в т.ч. добровольные пожертвования), в то время как статья 184</w:t>
      </w:r>
      <w:r w:rsidRPr="00831B62">
        <w:rPr>
          <w:vertAlign w:val="superscript"/>
        </w:rPr>
        <w:t xml:space="preserve">1 </w:t>
      </w:r>
      <w:r w:rsidRPr="00831B62">
        <w:t xml:space="preserve">БК РФ определяет утверждать  </w:t>
      </w:r>
      <w:r w:rsidRPr="00831B62">
        <w:rPr>
          <w:b/>
        </w:rPr>
        <w:t>объем межбюджетных трансфертов,</w:t>
      </w:r>
      <w:r w:rsidRPr="00831B62">
        <w:t xml:space="preserve"> поучаемых из других бюджетов бюджетной системы РФ.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</w:pPr>
      <w:r w:rsidRPr="00831B62">
        <w:t xml:space="preserve">Пунктом  9.1 решения о бюджете установлен верхний предел муниципального долга на 1 января 2016года  в размере  2069 тыс. руб. и предельный объем муниципального долга Куйтунского муниципального образования на 2015 год в сумме 11834,9 тыс. руб. 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</w:pPr>
      <w:r w:rsidRPr="00831B62">
        <w:t>В соответствии со ст. 181.1 БК РФ решением о бюджете утверждается</w:t>
      </w:r>
      <w:bookmarkStart w:id="0" w:name="sub_184139"/>
      <w:r w:rsidRPr="00831B62">
        <w:t xml:space="preserve"> верхний предел муниципального долга по состоянию на 1 января года, следующего за очередным финансовым годом, с указанием, в том числе </w:t>
      </w:r>
      <w:r w:rsidRPr="00831B62">
        <w:rPr>
          <w:u w:val="single"/>
        </w:rPr>
        <w:t>верхнего предела долга по муниципальным гарантиям</w:t>
      </w:r>
      <w:bookmarkEnd w:id="0"/>
      <w:r w:rsidRPr="00831B62">
        <w:t>.</w:t>
      </w:r>
    </w:p>
    <w:p w:rsidR="00831B62" w:rsidRPr="00831B62" w:rsidRDefault="00831B62" w:rsidP="00E537A1">
      <w:pPr>
        <w:ind w:left="-142" w:firstLine="426"/>
        <w:jc w:val="both"/>
        <w:rPr>
          <w:b/>
        </w:rPr>
      </w:pPr>
      <w:r w:rsidRPr="00831B62">
        <w:t xml:space="preserve">В расходной части </w:t>
      </w:r>
      <w:r w:rsidR="009629DE">
        <w:t xml:space="preserve"> бюджета </w:t>
      </w:r>
      <w:r w:rsidRPr="00831B62">
        <w:t xml:space="preserve">(Приложение № 9 к решению Думы) предусмотрены  бюджетные ассигнования на создание резервного фонда  в размере 75 тыс. руб., что составляет 0,2% от общего объема расходов и не превышает норматив, установленный ст.81 БК РФ (3%). Однако </w:t>
      </w:r>
      <w:r w:rsidRPr="00831B62">
        <w:rPr>
          <w:b/>
        </w:rPr>
        <w:t>в нарушение п.3 ст.81 БК РФ</w:t>
      </w:r>
      <w:r w:rsidR="005508BD">
        <w:rPr>
          <w:b/>
        </w:rPr>
        <w:t xml:space="preserve"> </w:t>
      </w:r>
      <w:r w:rsidRPr="00831B62">
        <w:rPr>
          <w:b/>
        </w:rPr>
        <w:t>текстовой частью</w:t>
      </w:r>
      <w:r w:rsidRPr="00831B62">
        <w:t xml:space="preserve">  решения о  бюджете размер резервного фонда  на 2015 год </w:t>
      </w:r>
      <w:r w:rsidRPr="00831B62">
        <w:rPr>
          <w:b/>
        </w:rPr>
        <w:t>не установлен.</w:t>
      </w:r>
    </w:p>
    <w:p w:rsidR="00831B62" w:rsidRPr="00831B62" w:rsidRDefault="00831B62" w:rsidP="00E537A1">
      <w:pPr>
        <w:ind w:left="-142" w:firstLine="426"/>
        <w:jc w:val="both"/>
      </w:pPr>
      <w:r w:rsidRPr="00831B62">
        <w:t>Пунктом 13 решения о бюджете утвержден объем бюджетных ассигнований дорожного фонда Куйтунского городского поселения на 2015 год в сумме 3031,9 тыс. руб.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</w:pPr>
      <w:r w:rsidRPr="00831B62">
        <w:t>В течение 2015 года в решение о бюджете</w:t>
      </w:r>
      <w:r w:rsidR="002E13E5">
        <w:t xml:space="preserve"> </w:t>
      </w:r>
      <w:r w:rsidRPr="00831B62">
        <w:rPr>
          <w:b/>
        </w:rPr>
        <w:t>девять раз</w:t>
      </w:r>
      <w:r w:rsidR="002E13E5">
        <w:rPr>
          <w:b/>
        </w:rPr>
        <w:t xml:space="preserve"> </w:t>
      </w:r>
      <w:r w:rsidRPr="00831B62">
        <w:t>вносились изменения решениями</w:t>
      </w:r>
      <w:r w:rsidR="002E13E5">
        <w:t xml:space="preserve"> </w:t>
      </w:r>
      <w:r w:rsidRPr="00831B62">
        <w:t>Думы. Изменения связаны с перемещением расходов между разделами и видами расходов, увеличением доходной и расходной части.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  <w:rPr>
          <w:b/>
        </w:rPr>
      </w:pPr>
      <w:r w:rsidRPr="00831B62">
        <w:rPr>
          <w:b/>
        </w:rPr>
        <w:t>В последней редакции</w:t>
      </w:r>
      <w:r w:rsidRPr="00831B62">
        <w:t xml:space="preserve"> решением Думы от </w:t>
      </w:r>
      <w:r w:rsidRPr="00831B62">
        <w:rPr>
          <w:b/>
        </w:rPr>
        <w:t xml:space="preserve">08.12.2015г. № 117 </w:t>
      </w:r>
      <w:r w:rsidRPr="00831B62">
        <w:t>«О внесение изменений и дополнений в решение Думы от 29.12.2014г. №95» бюджет утвержден со следующими основными характеристиками: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</w:pPr>
      <w:r w:rsidRPr="00831B62">
        <w:rPr>
          <w:b/>
        </w:rPr>
        <w:t xml:space="preserve">- общий объем прогнозируемых доходов поселения – 43776,7 тыс. руб., </w:t>
      </w:r>
      <w:r w:rsidRPr="00831B62">
        <w:t>в том числе</w:t>
      </w:r>
      <w:r w:rsidR="002E13E5">
        <w:t xml:space="preserve"> </w:t>
      </w:r>
      <w:r w:rsidRPr="00831B62">
        <w:t>безвозмездные  поступления в сумме 18884,1 тыс. руб., из них объем межбюджетных трансфертов, получаемых из других бюджетов бюджетной системы РФ в сумме 18738,9 тыс. руб.;</w:t>
      </w:r>
    </w:p>
    <w:p w:rsidR="00831B62" w:rsidRPr="00831B62" w:rsidRDefault="00831B62" w:rsidP="00E537A1">
      <w:pPr>
        <w:shd w:val="clear" w:color="auto" w:fill="FFFFFF"/>
        <w:ind w:left="-142" w:firstLine="426"/>
        <w:jc w:val="both"/>
        <w:rPr>
          <w:b/>
        </w:rPr>
      </w:pPr>
      <w:r w:rsidRPr="00831B62">
        <w:lastRenderedPageBreak/>
        <w:t xml:space="preserve">- </w:t>
      </w:r>
      <w:r w:rsidRPr="00831B62">
        <w:rPr>
          <w:b/>
        </w:rPr>
        <w:t>общий объем расходов – 47647,9 тыс. руб.;</w:t>
      </w:r>
    </w:p>
    <w:p w:rsidR="00095D7F" w:rsidRPr="00095D7F" w:rsidRDefault="00831B62" w:rsidP="00E537A1">
      <w:pPr>
        <w:ind w:left="-142"/>
        <w:jc w:val="both"/>
        <w:rPr>
          <w:rFonts w:eastAsiaTheme="minorHAnsi"/>
          <w:lang w:eastAsia="en-US"/>
        </w:rPr>
      </w:pPr>
      <w:r w:rsidRPr="00831B62">
        <w:rPr>
          <w:b/>
        </w:rPr>
        <w:t xml:space="preserve">- дефицит бюджета </w:t>
      </w:r>
      <w:r w:rsidRPr="00831B62">
        <w:t xml:space="preserve">установлен в сумме 3871,2 тыс. руб. или 15,5% (3871,2:24892,6) утвержденного общего годового объема доходов бюджета городского поселения без учета утвержденного </w:t>
      </w:r>
      <w:r w:rsidR="00432B31">
        <w:t>объема безвозмездных поступлений</w:t>
      </w:r>
      <w:r w:rsidRPr="00831B62">
        <w:t xml:space="preserve">, что превышает </w:t>
      </w:r>
      <w:r w:rsidRPr="00831B62">
        <w:rPr>
          <w:color w:val="000000"/>
        </w:rPr>
        <w:t xml:space="preserve">ограничения, установленные ст.92.1 БК РФ (10%). Согласно  ФЗ от 09.04.2009г. №58-ФЗ </w:t>
      </w:r>
      <w:r w:rsidRPr="002E13E5">
        <w:rPr>
          <w:color w:val="000000"/>
        </w:rPr>
        <w:t xml:space="preserve">(в редакции ФЗ от 30.11.2011г. № 361-ФЗ) до 1 января 2017 г. </w:t>
      </w:r>
      <w:r w:rsidRPr="00DA3FD5">
        <w:rPr>
          <w:color w:val="000000"/>
        </w:rPr>
        <w:t xml:space="preserve">в случае утверждения законом </w:t>
      </w:r>
      <w:bookmarkStart w:id="1" w:name="sub_136694892"/>
      <w:r w:rsidRPr="00DA3FD5">
        <w:rPr>
          <w:shd w:val="clear" w:color="auto" w:fill="F0F0F0"/>
        </w:rPr>
        <w:t>субъекта РФ (муниципальным правовым актом представительного органа муниципального образования) о бюджете в составе источников финансирования дефицита бюджета субъекта РФ (местного бюджета) разницы между полученными и погашенными субъектом РФ (муниципальным образованием) бюджетными кредитами, предоставленными бюджету субъекта РФ (местному бюджету) другими бюджетами бюджетной системы РФ, дефицит бюджета субъекта РФ (местного бюджета) может превысить ограничения, установленные пунктом 3 статьи 92.1 настоящего Кодекса, в пределах указанной разницы</w:t>
      </w:r>
      <w:r w:rsidR="00C930FC">
        <w:rPr>
          <w:shd w:val="clear" w:color="auto" w:fill="F0F0F0"/>
        </w:rPr>
        <w:t xml:space="preserve">.  </w:t>
      </w:r>
      <w:r w:rsidR="00C930FC" w:rsidRPr="00196A32">
        <w:rPr>
          <w:shd w:val="clear" w:color="auto" w:fill="F0F0F0"/>
        </w:rPr>
        <w:t>В соответствии с п.3 ст.92.1 БК</w:t>
      </w:r>
      <w:bookmarkStart w:id="2" w:name="sub_920133"/>
      <w:r w:rsidR="00095D7F" w:rsidRPr="00196A32">
        <w:rPr>
          <w:shd w:val="clear" w:color="auto" w:fill="F0F0F0"/>
        </w:rPr>
        <w:t xml:space="preserve"> РФ </w:t>
      </w:r>
      <w:r w:rsidR="00C930FC" w:rsidRPr="00196A32">
        <w:rPr>
          <w:rFonts w:eastAsiaTheme="minorHAnsi"/>
          <w:lang w:eastAsia="en-US"/>
        </w:rPr>
        <w:t xml:space="preserve">В </w:t>
      </w:r>
      <w:bookmarkEnd w:id="2"/>
      <w:r w:rsidR="00095D7F" w:rsidRPr="00196A32">
        <w:rPr>
          <w:rFonts w:eastAsiaTheme="minorHAnsi"/>
          <w:lang w:eastAsia="en-US"/>
        </w:rPr>
        <w:t>,</w:t>
      </w:r>
      <w:r w:rsidR="00095D7F">
        <w:rPr>
          <w:rFonts w:eastAsiaTheme="minorHAnsi"/>
          <w:lang w:eastAsia="en-US"/>
        </w:rPr>
        <w:t xml:space="preserve"> </w:t>
      </w:r>
      <w:r w:rsidR="00095D7F" w:rsidRPr="00095D7F">
        <w:rPr>
          <w:rFonts w:eastAsiaTheme="minorHAnsi"/>
          <w:lang w:eastAsia="en-US"/>
        </w:rPr>
        <w:t>в составе источников финансирования дефицита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1"/>
    <w:p w:rsidR="00831B62" w:rsidRDefault="00831B62" w:rsidP="00E537A1">
      <w:pPr>
        <w:ind w:left="-142" w:firstLine="426"/>
        <w:jc w:val="both"/>
      </w:pPr>
      <w:r w:rsidRPr="002E13E5">
        <w:t>Приложением  № 15 к решению Думы от 08.12.2015г. № 117 в качестве источн</w:t>
      </w:r>
      <w:r w:rsidRPr="003B5D13">
        <w:t>иков внутреннего финансирования дефицита бюджета планируется бюджетные кредиты от других бюджетов бюджетной системы РФ  в сумме 2264 тыс. руб. и изменение остатков средств на счетах по учету сре</w:t>
      </w:r>
      <w:r w:rsidR="00432B31">
        <w:t>д</w:t>
      </w:r>
      <w:r w:rsidRPr="003B5D13">
        <w:t xml:space="preserve">ств бюджета в сумме 1607,2 тыс. руб. </w:t>
      </w:r>
    </w:p>
    <w:p w:rsidR="00831B62" w:rsidRPr="00831B62" w:rsidRDefault="00831B62" w:rsidP="00E537A1">
      <w:pPr>
        <w:ind w:left="-142" w:firstLine="426"/>
        <w:jc w:val="both"/>
      </w:pPr>
      <w:r w:rsidRPr="00831B62">
        <w:t>Показатели сводной бюджетной росписи соответствуют бюджету Куйтунского муниципального образования на 2015 год. В течение года в бюджетную роспись вносились изменения в соответствии с решениями Дум о внесении изменений в бюджет, в порядках и сроках, установленных Положением о бюджетном процессе.</w:t>
      </w:r>
    </w:p>
    <w:p w:rsidR="00831B62" w:rsidRDefault="00831B62" w:rsidP="00E537A1">
      <w:pPr>
        <w:ind w:left="-142" w:firstLine="426"/>
        <w:jc w:val="both"/>
      </w:pPr>
      <w:r w:rsidRPr="00831B62">
        <w:rPr>
          <w:b/>
        </w:rPr>
        <w:t xml:space="preserve">Фактическое исполнение </w:t>
      </w:r>
      <w:r w:rsidRPr="00831B62">
        <w:t xml:space="preserve">бюджета Куйтунского городского поселения </w:t>
      </w:r>
      <w:r w:rsidRPr="00831B62">
        <w:rPr>
          <w:b/>
        </w:rPr>
        <w:t xml:space="preserve">за 2015 год </w:t>
      </w:r>
      <w:r w:rsidRPr="00831B62">
        <w:t xml:space="preserve">сложилось </w:t>
      </w:r>
      <w:r w:rsidRPr="00831B62">
        <w:rPr>
          <w:b/>
        </w:rPr>
        <w:t>по доходам  в объеме 37428,7 тыс. руб., по расходам в объеме 40477,6 тыс. руб., дефицит бюджета составил 3048,9 тыс. руб.</w:t>
      </w:r>
      <w:r w:rsidR="00432B31">
        <w:rPr>
          <w:b/>
        </w:rPr>
        <w:t>, или</w:t>
      </w:r>
      <w:r w:rsidR="00432B31" w:rsidRPr="00432B31">
        <w:t xml:space="preserve"> </w:t>
      </w:r>
      <w:r w:rsidR="00432B31">
        <w:t>16,7% (3048,9:18183,4</w:t>
      </w:r>
      <w:r w:rsidR="00432B31" w:rsidRPr="00831B62">
        <w:t xml:space="preserve">) утвержденного общего годового объема доходов бюджета городского поселения без учета утвержденного </w:t>
      </w:r>
      <w:r w:rsidR="00432B31">
        <w:t>объема безвозмездных поступлений.</w:t>
      </w:r>
      <w:r w:rsidR="00432B31" w:rsidRPr="00831B62">
        <w:t xml:space="preserve"> </w:t>
      </w:r>
      <w:r w:rsidRPr="00831B62">
        <w:rPr>
          <w:b/>
        </w:rPr>
        <w:t xml:space="preserve"> </w:t>
      </w:r>
      <w:r w:rsidRPr="002325F7">
        <w:t xml:space="preserve">Источниками финансирования </w:t>
      </w:r>
      <w:r w:rsidR="00E563CF" w:rsidRPr="002325F7">
        <w:t xml:space="preserve">дефицита </w:t>
      </w:r>
      <w:r w:rsidRPr="002325F7">
        <w:t>бюджета</w:t>
      </w:r>
      <w:r w:rsidR="0064067A" w:rsidRPr="0064067A">
        <w:t xml:space="preserve"> являются бюджетные кредиты от других бюджетов бюджетной системы РФ в сумме 2264 тыс. руб. и  </w:t>
      </w:r>
      <w:r w:rsidR="0064067A">
        <w:t xml:space="preserve">изменение остатков средств на счетах по учету средств бюджетов в сумме </w:t>
      </w:r>
      <w:r w:rsidR="005508BD">
        <w:t>784,9 тыс. руб.</w:t>
      </w:r>
    </w:p>
    <w:p w:rsidR="00E537A1" w:rsidRPr="001729D9" w:rsidRDefault="00E537A1" w:rsidP="00E537A1">
      <w:pPr>
        <w:ind w:left="-284"/>
        <w:jc w:val="both"/>
      </w:pPr>
      <w:r w:rsidRPr="001729D9">
        <w:t>По состоянию на 01.01.201</w:t>
      </w:r>
      <w:r>
        <w:t>5 года за</w:t>
      </w:r>
      <w:r w:rsidRPr="001729D9">
        <w:t xml:space="preserve"> муниципальным образованием муниципальный долг не числится,</w:t>
      </w:r>
      <w:r>
        <w:t xml:space="preserve"> по состоянию на 01.01.2016 года муниципальный долг составляет 2264 тыс.руб.</w:t>
      </w:r>
      <w:r w:rsidR="009E7879">
        <w:t>,</w:t>
      </w:r>
      <w:r>
        <w:t xml:space="preserve"> </w:t>
      </w:r>
      <w:r w:rsidR="009E7879">
        <w:t xml:space="preserve"> расходы</w:t>
      </w:r>
      <w:r w:rsidRPr="001729D9">
        <w:t xml:space="preserve"> на обслуживание муниципального долга</w:t>
      </w:r>
      <w:r>
        <w:t xml:space="preserve">  произведены в сумме 3,7 тыс.руб.</w:t>
      </w:r>
    </w:p>
    <w:p w:rsidR="00E537A1" w:rsidRPr="0064067A" w:rsidRDefault="00E537A1" w:rsidP="00E537A1">
      <w:pPr>
        <w:ind w:left="-142" w:firstLine="426"/>
        <w:jc w:val="both"/>
      </w:pPr>
    </w:p>
    <w:p w:rsidR="00D71E60" w:rsidRPr="00E537A1" w:rsidRDefault="00D71E60" w:rsidP="00E537A1">
      <w:pPr>
        <w:pStyle w:val="a5"/>
        <w:numPr>
          <w:ilvl w:val="0"/>
          <w:numId w:val="5"/>
        </w:numPr>
        <w:rPr>
          <w:b/>
        </w:rPr>
      </w:pPr>
      <w:r w:rsidRPr="00E537A1">
        <w:rPr>
          <w:b/>
        </w:rPr>
        <w:t>Доходы бюджета  городского поселения за 2015 год.</w:t>
      </w:r>
    </w:p>
    <w:p w:rsidR="00D71E60" w:rsidRPr="00432B31" w:rsidRDefault="00D71E60" w:rsidP="00E537A1">
      <w:pPr>
        <w:ind w:left="-142" w:firstLine="426"/>
        <w:jc w:val="both"/>
      </w:pPr>
      <w:r w:rsidRPr="00D71E60">
        <w:t xml:space="preserve">Как отмечалось выше, в окончательной  редакции решением Думы от 08.12.2015г. №117 доходы на 2015 год утверждены в сумме  </w:t>
      </w:r>
      <w:r w:rsidRPr="00D71E60">
        <w:rPr>
          <w:b/>
        </w:rPr>
        <w:t>43776,7 тыс. руб.</w:t>
      </w:r>
      <w:r w:rsidRPr="00D71E60">
        <w:t xml:space="preserve"> Фактическое поступление доходов за год составило   </w:t>
      </w:r>
      <w:r w:rsidRPr="00D71E60">
        <w:rPr>
          <w:b/>
        </w:rPr>
        <w:t>37428,7 тыс. руб.</w:t>
      </w:r>
      <w:r w:rsidRPr="00D71E60">
        <w:t>, или  85,5% к плану.</w:t>
      </w:r>
      <w:r w:rsidR="00432B31">
        <w:t xml:space="preserve"> Из общего объема поступлений</w:t>
      </w:r>
      <w:r w:rsidRPr="00D71E60">
        <w:t xml:space="preserve">    </w:t>
      </w:r>
      <w:r w:rsidR="00432B31">
        <w:t xml:space="preserve"> безвозмездные  поступления </w:t>
      </w:r>
      <w:r w:rsidR="00432B31" w:rsidRPr="00432B31">
        <w:t xml:space="preserve">составляют </w:t>
      </w:r>
      <w:r w:rsidRPr="00432B31">
        <w:t xml:space="preserve">  </w:t>
      </w:r>
      <w:r w:rsidR="00432B31" w:rsidRPr="00432B31">
        <w:rPr>
          <w:b/>
        </w:rPr>
        <w:t>19245,3</w:t>
      </w:r>
      <w:r w:rsidRPr="00432B31">
        <w:t xml:space="preserve"> </w:t>
      </w:r>
      <w:r w:rsidR="00432B31">
        <w:t xml:space="preserve">тыс.руб.,  или </w:t>
      </w:r>
      <w:r w:rsidR="008E64CC">
        <w:t xml:space="preserve"> 51,4%, налоговые и неналоговые поступления составляют </w:t>
      </w:r>
      <w:r w:rsidR="008E64CC" w:rsidRPr="008E64CC">
        <w:rPr>
          <w:b/>
        </w:rPr>
        <w:t>18183,4 тыс.руб.,</w:t>
      </w:r>
      <w:r w:rsidR="008E64CC">
        <w:t xml:space="preserve"> или 48,6%.</w:t>
      </w:r>
    </w:p>
    <w:p w:rsidR="00D71E60" w:rsidRPr="00D71E60" w:rsidRDefault="00D71E60" w:rsidP="00E537A1">
      <w:pPr>
        <w:ind w:left="-142" w:firstLine="426"/>
        <w:jc w:val="both"/>
        <w:rPr>
          <w:b/>
        </w:rPr>
      </w:pPr>
      <w:r w:rsidRPr="00D71E60">
        <w:t>По сравнению с 2014 годом  доходы бюджета уменьшились на 13601,2 тыс. руб., или на 26,6%, в том числе налоговые и неналоговые доходы уменьшились на 5564,5 тыс. руб., или на 23,4%, безвозмездные поступления сократились на 8036,7 тыс. руб., или на 29,4%.</w:t>
      </w:r>
    </w:p>
    <w:p w:rsidR="00D71E60" w:rsidRPr="00D71E60" w:rsidRDefault="00D71E60" w:rsidP="00E537A1">
      <w:pPr>
        <w:ind w:left="-142" w:firstLine="426"/>
        <w:jc w:val="both"/>
      </w:pPr>
      <w:r w:rsidRPr="00D71E60">
        <w:t>Исполнение доходной части бюджета городского поселения  за 2015г. в разрезе видов доходов отражено в   таблице № 1:</w:t>
      </w:r>
    </w:p>
    <w:p w:rsidR="00D71E60" w:rsidRPr="00D71E60" w:rsidRDefault="00D71E60" w:rsidP="00E537A1">
      <w:pPr>
        <w:shd w:val="clear" w:color="auto" w:fill="FFFFFF"/>
        <w:ind w:left="-142"/>
        <w:jc w:val="both"/>
      </w:pPr>
      <w:r w:rsidRPr="00D71E60">
        <w:t xml:space="preserve">                                                                                                           Таблица № 1  (тыс. руб.)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1241"/>
        <w:gridCol w:w="1134"/>
        <w:gridCol w:w="1169"/>
        <w:gridCol w:w="1275"/>
        <w:gridCol w:w="1418"/>
      </w:tblGrid>
      <w:tr w:rsidR="00D71E60" w:rsidRPr="00D71E60" w:rsidTr="00BF2944">
        <w:trPr>
          <w:trHeight w:val="463"/>
        </w:trPr>
        <w:tc>
          <w:tcPr>
            <w:tcW w:w="3295" w:type="dxa"/>
            <w:vMerge w:val="restart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</w:p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1" w:type="dxa"/>
            <w:vMerge w:val="restart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</w:p>
          <w:p w:rsidR="00BF2944" w:rsidRDefault="00BF2944" w:rsidP="00BF2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D71E60" w:rsidRPr="00D71E60" w:rsidRDefault="00BF2944" w:rsidP="00BF2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2303" w:type="dxa"/>
            <w:gridSpan w:val="2"/>
          </w:tcPr>
          <w:p w:rsidR="00D71E60" w:rsidRPr="00D71E60" w:rsidRDefault="00D71E60" w:rsidP="00F21E83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Утверждено</w:t>
            </w:r>
          </w:p>
          <w:p w:rsidR="00D71E60" w:rsidRPr="00D71E60" w:rsidRDefault="00D71E60" w:rsidP="00F21E83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на 2015 год</w:t>
            </w:r>
          </w:p>
        </w:tc>
        <w:tc>
          <w:tcPr>
            <w:tcW w:w="1275" w:type="dxa"/>
            <w:vMerge w:val="restart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</w:p>
          <w:p w:rsidR="00D71E60" w:rsidRPr="00D71E60" w:rsidRDefault="00D71E60" w:rsidP="00927D0A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Исполнено</w:t>
            </w:r>
          </w:p>
          <w:p w:rsidR="00D71E60" w:rsidRPr="00D71E60" w:rsidRDefault="00D71E60" w:rsidP="00927D0A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418" w:type="dxa"/>
            <w:vMerge w:val="restart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</w:p>
          <w:p w:rsidR="00D71E60" w:rsidRPr="00D71E60" w:rsidRDefault="00D71E60" w:rsidP="00927D0A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%</w:t>
            </w:r>
          </w:p>
          <w:p w:rsidR="00D71E60" w:rsidRPr="00D71E60" w:rsidRDefault="00D71E60" w:rsidP="00927D0A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исполнения</w:t>
            </w:r>
          </w:p>
        </w:tc>
      </w:tr>
      <w:tr w:rsidR="00D71E60" w:rsidRPr="00D71E60" w:rsidTr="00BF2944">
        <w:tc>
          <w:tcPr>
            <w:tcW w:w="3295" w:type="dxa"/>
            <w:vMerge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E60" w:rsidRDefault="00F21E83" w:rsidP="00F21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Первонач.</w:t>
            </w:r>
          </w:p>
          <w:p w:rsidR="00F21E83" w:rsidRPr="00D71E60" w:rsidRDefault="00F21E83" w:rsidP="00F21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</w:t>
            </w:r>
          </w:p>
        </w:tc>
        <w:tc>
          <w:tcPr>
            <w:tcW w:w="1169" w:type="dxa"/>
          </w:tcPr>
          <w:p w:rsidR="00D71E60" w:rsidRDefault="00927D0A" w:rsidP="00D71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Окончат.</w:t>
            </w:r>
          </w:p>
          <w:p w:rsidR="00927D0A" w:rsidRPr="00D71E60" w:rsidRDefault="00927D0A" w:rsidP="00D71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</w:t>
            </w:r>
          </w:p>
        </w:tc>
        <w:tc>
          <w:tcPr>
            <w:tcW w:w="1275" w:type="dxa"/>
            <w:vMerge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71E60" w:rsidRPr="00D71E60" w:rsidRDefault="008C3FB2" w:rsidP="008C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lastRenderedPageBreak/>
              <w:t>Налоговые и неналоговые</w:t>
            </w:r>
          </w:p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поступления всего, в т.ч.: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23 747,9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23670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24892,5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18183,4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73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21 598,7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22379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23242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16316,3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70,2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НДФЛ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10 143,2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10632,4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10632,4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9755,3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91,8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Единый сельхоз. налог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265,2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276,7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276,7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260,6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94,2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color w:val="FF0000"/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3 043,7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3031,9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3794,9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3388,4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89,3</w:t>
            </w:r>
          </w:p>
        </w:tc>
      </w:tr>
      <w:tr w:rsidR="00D71E60" w:rsidRPr="00D71E60" w:rsidTr="00BF2944">
        <w:trPr>
          <w:trHeight w:val="221"/>
        </w:trPr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Налоги на имущество, в т.ч.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8 146,6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8438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8538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2912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34,1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налог на имущество физ. лиц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620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620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826,3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133,3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земельный налог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7 306,6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7818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7918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2085,7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26,3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 xml:space="preserve">Неналоговые доходы,  из них: 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2 149,2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1291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1650,5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1867,1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113,1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1 535,5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1112,2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1112,2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1336,5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120,1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доходы от арендной платы за пользование земельными участками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1 489,2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1042,8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1042,8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1248,7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119,7</w:t>
            </w:r>
          </w:p>
        </w:tc>
      </w:tr>
      <w:tr w:rsidR="00D71E60" w:rsidRPr="00D71E60" w:rsidTr="00BF2944">
        <w:trPr>
          <w:trHeight w:val="95"/>
        </w:trPr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доходы от аренды за пользован.имуществом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69,4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69,4</w:t>
            </w:r>
          </w:p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87,8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126,5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 xml:space="preserve">Доходы от компенсации затрат бюджета поселения 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126,4</w:t>
            </w:r>
          </w:p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126,4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116,9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92,5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418,9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247,6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158,7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доходы от продажи земельных участков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190,8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97,6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65,1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доходы от реализации имущества, находящихся  в ведении  органов управления поселения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228,1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2500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17,9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17,9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32,9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34,5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238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88,7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-50,8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невыясненные поступления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-50,8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  <w:r w:rsidRPr="00D71E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Безвозмездные поступления  - всего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27 282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14205,9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18884,2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19245,3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sz w:val="20"/>
                <w:szCs w:val="20"/>
              </w:rPr>
            </w:pPr>
            <w:r w:rsidRPr="00D71E60">
              <w:rPr>
                <w:sz w:val="20"/>
                <w:szCs w:val="20"/>
              </w:rPr>
              <w:t>101,9</w:t>
            </w:r>
          </w:p>
        </w:tc>
      </w:tr>
      <w:tr w:rsidR="00D71E60" w:rsidRPr="00D71E60" w:rsidTr="00BF2944">
        <w:tc>
          <w:tcPr>
            <w:tcW w:w="3295" w:type="dxa"/>
          </w:tcPr>
          <w:p w:rsidR="00D71E60" w:rsidRPr="00D71E60" w:rsidRDefault="00D71E60" w:rsidP="00D71E60">
            <w:pPr>
              <w:jc w:val="both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ИТОГО  ДОХОДЫ</w:t>
            </w:r>
          </w:p>
        </w:tc>
        <w:tc>
          <w:tcPr>
            <w:tcW w:w="1241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51 029,9</w:t>
            </w:r>
          </w:p>
        </w:tc>
        <w:tc>
          <w:tcPr>
            <w:tcW w:w="1134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37875,9</w:t>
            </w:r>
          </w:p>
        </w:tc>
        <w:tc>
          <w:tcPr>
            <w:tcW w:w="1169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43776,7</w:t>
            </w:r>
          </w:p>
        </w:tc>
        <w:tc>
          <w:tcPr>
            <w:tcW w:w="1275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37428,7</w:t>
            </w:r>
          </w:p>
        </w:tc>
        <w:tc>
          <w:tcPr>
            <w:tcW w:w="1418" w:type="dxa"/>
          </w:tcPr>
          <w:p w:rsidR="00D71E60" w:rsidRPr="00D71E60" w:rsidRDefault="00D71E60" w:rsidP="008C3FB2">
            <w:pPr>
              <w:jc w:val="center"/>
              <w:rPr>
                <w:b/>
                <w:sz w:val="20"/>
                <w:szCs w:val="20"/>
              </w:rPr>
            </w:pPr>
            <w:r w:rsidRPr="00D71E60">
              <w:rPr>
                <w:b/>
                <w:sz w:val="20"/>
                <w:szCs w:val="20"/>
              </w:rPr>
              <w:t>85,5</w:t>
            </w:r>
          </w:p>
        </w:tc>
      </w:tr>
    </w:tbl>
    <w:p w:rsidR="00432B31" w:rsidRDefault="00432B31" w:rsidP="008C3FB2">
      <w:pPr>
        <w:ind w:firstLine="426"/>
        <w:jc w:val="both"/>
      </w:pPr>
    </w:p>
    <w:p w:rsidR="00D71E60" w:rsidRPr="00D71E60" w:rsidRDefault="00D71E60" w:rsidP="00183F1F">
      <w:pPr>
        <w:ind w:firstLine="426"/>
        <w:jc w:val="both"/>
      </w:pPr>
      <w:r w:rsidRPr="00D71E60">
        <w:rPr>
          <w:b/>
        </w:rPr>
        <w:t>Налоговые и неналоговые доходы</w:t>
      </w:r>
      <w:r w:rsidRPr="00D71E60">
        <w:t xml:space="preserve">  утверждены в </w:t>
      </w:r>
      <w:r w:rsidR="008E64CC">
        <w:t xml:space="preserve">сумме </w:t>
      </w:r>
      <w:r w:rsidR="008E64CC" w:rsidRPr="008E64CC">
        <w:rPr>
          <w:b/>
        </w:rPr>
        <w:t>24892,5 тыс.руб.,</w:t>
      </w:r>
      <w:r w:rsidR="008E64CC">
        <w:t xml:space="preserve"> фактически  поступило</w:t>
      </w:r>
      <w:r w:rsidRPr="00D71E60">
        <w:t xml:space="preserve"> в сумме </w:t>
      </w:r>
      <w:r w:rsidRPr="008E64CC">
        <w:rPr>
          <w:b/>
        </w:rPr>
        <w:t>18183,4 тыс. руб</w:t>
      </w:r>
      <w:r w:rsidRPr="00D71E60">
        <w:t>.,</w:t>
      </w:r>
      <w:r w:rsidR="008E64CC">
        <w:t xml:space="preserve"> или </w:t>
      </w:r>
      <w:r w:rsidRPr="00D71E60">
        <w:t xml:space="preserve"> 73% к плану. Основную долю налоговых и неналоговых доходов занимают налог на доходы физических лиц  - 53,6% (9755,3 тыс. руб.) и акцизы по подакцизным товарам – 18,6% (3388,4 тыс. руб.).</w:t>
      </w:r>
    </w:p>
    <w:p w:rsidR="00D71E60" w:rsidRPr="00D71E60" w:rsidRDefault="00D71E60" w:rsidP="00183F1F">
      <w:pPr>
        <w:ind w:firstLine="426"/>
        <w:jc w:val="both"/>
        <w:rPr>
          <w:b/>
        </w:rPr>
      </w:pPr>
      <w:r w:rsidRPr="00D71E60">
        <w:t xml:space="preserve">По состоянию на 01.01.2015г. </w:t>
      </w:r>
      <w:r w:rsidRPr="00D71E60">
        <w:rPr>
          <w:b/>
        </w:rPr>
        <w:t>недоимка по налогам</w:t>
      </w:r>
      <w:r w:rsidRPr="00D71E60">
        <w:t xml:space="preserve"> составляет  1 996,3 тыс. руб., а  на 01.01.2015г. сумма недоимки составляет  2424,9 тыс. руб., т.е. </w:t>
      </w:r>
      <w:r w:rsidRPr="00D71E60">
        <w:rPr>
          <w:b/>
        </w:rPr>
        <w:t>увеличилась  на  428,6 тыс. руб.</w:t>
      </w:r>
      <w:r w:rsidRPr="00D71E60">
        <w:t>,</w:t>
      </w:r>
      <w:r w:rsidRPr="00D71E60">
        <w:rPr>
          <w:b/>
        </w:rPr>
        <w:t xml:space="preserve"> или  на 21,4 %.</w:t>
      </w:r>
    </w:p>
    <w:p w:rsidR="00D71E60" w:rsidRPr="00D71E60" w:rsidRDefault="00D71E60" w:rsidP="00183F1F">
      <w:pPr>
        <w:autoSpaceDE w:val="0"/>
        <w:autoSpaceDN w:val="0"/>
        <w:adjustRightInd w:val="0"/>
        <w:ind w:firstLine="426"/>
        <w:jc w:val="both"/>
      </w:pPr>
      <w:r w:rsidRPr="00D71E60">
        <w:rPr>
          <w:b/>
        </w:rPr>
        <w:t>Поступление</w:t>
      </w:r>
      <w:r w:rsidR="00667987">
        <w:rPr>
          <w:b/>
        </w:rPr>
        <w:t xml:space="preserve"> </w:t>
      </w:r>
      <w:r w:rsidRPr="00D71E60">
        <w:rPr>
          <w:b/>
        </w:rPr>
        <w:t>доходов по НДФЛ</w:t>
      </w:r>
      <w:r w:rsidRPr="00D71E60">
        <w:t xml:space="preserve"> в первоначальной и окончательной редакции доходы по НДФЛ запланированы в объеме 10632,4 тыс. руб., что выше фактического поступления 2014 года на 4,8% или на 489</w:t>
      </w:r>
      <w:r w:rsidR="008E64CC">
        <w:t xml:space="preserve">,2 тыс. руб. </w:t>
      </w:r>
      <w:r w:rsidRPr="00D71E60">
        <w:t xml:space="preserve"> Фактическое поступление доходов по НДФЛ за 2015 год сложилось в сумме </w:t>
      </w:r>
      <w:r w:rsidRPr="00D71E60">
        <w:rPr>
          <w:b/>
        </w:rPr>
        <w:t>9755,3 тыс. руб.</w:t>
      </w:r>
      <w:r w:rsidRPr="00D71E60">
        <w:t xml:space="preserve"> или 91,8% к плану. По сравнению с 2014 годом фактическое поступление доходов уменьшилось на 387,9 тыс. руб., или на 3,8%. </w:t>
      </w:r>
    </w:p>
    <w:p w:rsidR="00D71E60" w:rsidRPr="00D71E60" w:rsidRDefault="00D71E60" w:rsidP="00D71E60">
      <w:pPr>
        <w:autoSpaceDE w:val="0"/>
        <w:autoSpaceDN w:val="0"/>
        <w:adjustRightInd w:val="0"/>
        <w:jc w:val="both"/>
        <w:rPr>
          <w:i/>
        </w:rPr>
      </w:pPr>
      <w:r w:rsidRPr="00D71E60">
        <w:t xml:space="preserve"> Согласно пояснительной записке к отчету об исполнении бюджета за 2015 год невыполнение плановых показателей сложилось по причине того, что «</w:t>
      </w:r>
      <w:r w:rsidRPr="00D71E60">
        <w:rPr>
          <w:i/>
        </w:rPr>
        <w:t>многими предприятиями не выплачена заработная плата своим работникам за декабрь 2015 года, а также признание банкротами  ООО «Лесная инвестиционная компания». Снижения уровня заработной платы и численности персонала в организациях: ООО АнгараСпецСтрой, ОГБУЗ Куйтунская ЦРБ, Куйтунский участок Тулунского филиала ОАО «Дорожная служба Иркутской области», Управление по Куйтунскому району (Социальная защита)».</w:t>
      </w:r>
    </w:p>
    <w:p w:rsidR="00D71E60" w:rsidRPr="00D71E60" w:rsidRDefault="00D71E60" w:rsidP="00D71E60">
      <w:pPr>
        <w:autoSpaceDE w:val="0"/>
        <w:autoSpaceDN w:val="0"/>
        <w:adjustRightInd w:val="0"/>
        <w:jc w:val="both"/>
      </w:pPr>
      <w:r w:rsidRPr="00D71E60">
        <w:lastRenderedPageBreak/>
        <w:t>Недоимка по НДФЛ на 01.01.2015 года составляла 303,3 тыс. руб., а на 01.12.2015 года недоимка увеличилась на 16 % или на 48,7 тыс. руб. и составляет 352 тыс. руб.</w:t>
      </w:r>
    </w:p>
    <w:p w:rsidR="00D71E60" w:rsidRPr="00D71E60" w:rsidRDefault="00D71E60" w:rsidP="00183F1F">
      <w:pPr>
        <w:autoSpaceDE w:val="0"/>
        <w:autoSpaceDN w:val="0"/>
        <w:adjustRightInd w:val="0"/>
        <w:ind w:firstLine="426"/>
        <w:jc w:val="both"/>
      </w:pPr>
      <w:r w:rsidRPr="00D71E60">
        <w:rPr>
          <w:b/>
        </w:rPr>
        <w:t>Налог на совокупный доход</w:t>
      </w:r>
      <w:r w:rsidRPr="00D71E60">
        <w:t xml:space="preserve">, который состоит из единого сельскохозяйственного налога, поступил в сумме </w:t>
      </w:r>
      <w:r w:rsidRPr="00D71E60">
        <w:rPr>
          <w:b/>
        </w:rPr>
        <w:t>260,6 тыс. руб.</w:t>
      </w:r>
      <w:r w:rsidRPr="00D71E60">
        <w:t xml:space="preserve"> или  94,2% к плану.  Фактическое поступление ЕСХН в 2015 году по сравнению с поступлениями 2014 года меньше на 4,6 тыс. руб. или на 1,7%. </w:t>
      </w:r>
    </w:p>
    <w:p w:rsidR="00D71E60" w:rsidRPr="00D71E60" w:rsidRDefault="00D71E60" w:rsidP="00D71E60">
      <w:pPr>
        <w:autoSpaceDE w:val="0"/>
        <w:autoSpaceDN w:val="0"/>
        <w:adjustRightInd w:val="0"/>
        <w:jc w:val="both"/>
      </w:pPr>
      <w:r w:rsidRPr="00D71E60">
        <w:t xml:space="preserve">Доля  поступления ЕСХН в 2015 году составляет 1,4 % в общем объеме собственных доходов, или 0,7 % в общем объеме всех доходов. </w:t>
      </w:r>
    </w:p>
    <w:p w:rsidR="00D71E60" w:rsidRPr="00D71E60" w:rsidRDefault="00D71E60" w:rsidP="00D71E60">
      <w:pPr>
        <w:autoSpaceDE w:val="0"/>
        <w:autoSpaceDN w:val="0"/>
        <w:adjustRightInd w:val="0"/>
        <w:jc w:val="both"/>
      </w:pPr>
      <w:r w:rsidRPr="00D71E60">
        <w:t xml:space="preserve">Недоимка по ЕСХН  на 01.01.2015г. составляла 1,3 тыс. руб., а на </w:t>
      </w:r>
      <w:r w:rsidR="008E64CC">
        <w:t xml:space="preserve">01.12.2015г. - </w:t>
      </w:r>
      <w:r w:rsidRPr="00D71E60">
        <w:t>0,5 тыс. руб.</w:t>
      </w:r>
    </w:p>
    <w:p w:rsidR="00D71E60" w:rsidRPr="00D71E60" w:rsidRDefault="00D71E60" w:rsidP="00183F1F">
      <w:pPr>
        <w:ind w:firstLine="426"/>
        <w:jc w:val="both"/>
      </w:pPr>
      <w:r w:rsidRPr="00D71E60">
        <w:rPr>
          <w:b/>
        </w:rPr>
        <w:t xml:space="preserve">Акцизы по подакцизным товарам. </w:t>
      </w:r>
      <w:r w:rsidRPr="00D71E60">
        <w:t>Поступление доходов  от акцизов по подакцизным товарам</w:t>
      </w:r>
      <w:r w:rsidR="001C4B40">
        <w:t xml:space="preserve"> </w:t>
      </w:r>
      <w:r w:rsidRPr="00D71E60">
        <w:t xml:space="preserve">за 2015 год составило  </w:t>
      </w:r>
      <w:r w:rsidRPr="00D71E60">
        <w:rPr>
          <w:b/>
        </w:rPr>
        <w:t>3 388,4</w:t>
      </w:r>
      <w:r w:rsidRPr="00D71E60">
        <w:t xml:space="preserve"> тыс. руб. при плане 3794,9 тыс. руб., т.е. выполнение составляет  89,3 %. По сравнению с 2014 годом фактическое поступление налога увеличилось на 11,3 % или на </w:t>
      </w:r>
      <w:r w:rsidR="008E64CC">
        <w:t xml:space="preserve">344,7 тыс. руб. </w:t>
      </w:r>
      <w:r w:rsidRPr="00D71E60">
        <w:t xml:space="preserve"> Доля  поступления доходов от акцизов на нефтепродукты в 2015 году составляет 18,6 % в общем объеме собственных доходов, или 9 % в общем объеме всех доходов. </w:t>
      </w:r>
    </w:p>
    <w:p w:rsidR="00D71E60" w:rsidRPr="00D71E60" w:rsidRDefault="00D71E60" w:rsidP="00183F1F">
      <w:pPr>
        <w:ind w:firstLine="426"/>
        <w:jc w:val="both"/>
      </w:pPr>
      <w:r w:rsidRPr="00D71E60">
        <w:rPr>
          <w:b/>
        </w:rPr>
        <w:t>Поступление доходов от налогов на имущество</w:t>
      </w:r>
      <w:r w:rsidRPr="00D71E60">
        <w:t xml:space="preserve"> в целом составляет </w:t>
      </w:r>
      <w:r w:rsidRPr="00D71E60">
        <w:rPr>
          <w:b/>
        </w:rPr>
        <w:t> 2912тыс. руб</w:t>
      </w:r>
      <w:r w:rsidRPr="00D71E60">
        <w:t>. при плане 8 538 тыс. руб., или 34,1% к плану. В составе налога на имущество в бюджет поступает земельный налог и налог на имущество физических лиц. Удельный вес указанного вида дохода  в собственных дохода</w:t>
      </w:r>
      <w:r w:rsidR="008E64CC">
        <w:t>х составляет 16 %</w:t>
      </w:r>
      <w:r w:rsidRPr="00D71E60">
        <w:t xml:space="preserve">. </w:t>
      </w:r>
    </w:p>
    <w:p w:rsidR="00D71E60" w:rsidRPr="00D71E60" w:rsidRDefault="00B77B6F" w:rsidP="00626649">
      <w:pPr>
        <w:autoSpaceDE w:val="0"/>
        <w:autoSpaceDN w:val="0"/>
        <w:adjustRightInd w:val="0"/>
        <w:ind w:firstLine="426"/>
        <w:jc w:val="both"/>
      </w:pPr>
      <w:r>
        <w:rPr>
          <w:b/>
        </w:rPr>
        <w:t>-</w:t>
      </w:r>
      <w:r w:rsidR="00D71E60" w:rsidRPr="00D71E60">
        <w:rPr>
          <w:b/>
        </w:rPr>
        <w:t xml:space="preserve">  налог на имущество физических лиц</w:t>
      </w:r>
      <w:r w:rsidR="00D71E60" w:rsidRPr="00D71E60">
        <w:t xml:space="preserve"> планировалось получить в сумме 620 тыс. руб. руб., фактически поступило </w:t>
      </w:r>
      <w:r w:rsidR="00D71E60" w:rsidRPr="00D71E60">
        <w:rPr>
          <w:b/>
        </w:rPr>
        <w:t>826,3</w:t>
      </w:r>
      <w:r w:rsidR="00D71E60" w:rsidRPr="00D71E60">
        <w:t xml:space="preserve"> тыс. руб., или 133,3 % к плану.</w:t>
      </w:r>
      <w:r w:rsidR="001C4B40">
        <w:t xml:space="preserve"> </w:t>
      </w:r>
      <w:r w:rsidR="00D71E60" w:rsidRPr="00D71E60">
        <w:t>По сравнению с прошлым годом поступление данного вида   налога уменьшилось на 13,7 ты</w:t>
      </w:r>
      <w:r w:rsidR="008E64CC">
        <w:t>с. руб.</w:t>
      </w:r>
    </w:p>
    <w:p w:rsidR="00D71E60" w:rsidRPr="00D71E60" w:rsidRDefault="00D71E60" w:rsidP="00626649">
      <w:pPr>
        <w:autoSpaceDE w:val="0"/>
        <w:autoSpaceDN w:val="0"/>
        <w:adjustRightInd w:val="0"/>
        <w:ind w:firstLine="426"/>
        <w:jc w:val="both"/>
      </w:pPr>
      <w:r w:rsidRPr="00D71E60">
        <w:t>Недоимка по данному виду налога на начало 2015</w:t>
      </w:r>
      <w:r w:rsidR="008E64CC">
        <w:t xml:space="preserve">г. составляла 533,8 тыс. руб., </w:t>
      </w:r>
      <w:r w:rsidRPr="00D71E60">
        <w:t xml:space="preserve"> на 01.12.</w:t>
      </w:r>
      <w:r w:rsidR="008E64CC">
        <w:t xml:space="preserve">2015г.  </w:t>
      </w:r>
      <w:r w:rsidRPr="00D71E60">
        <w:t>составила 618 тыс. руб. Доля  поступления налога на имущество физических лиц в 2015 году составляет 4,6 % в общем объеме собственных доходов, или 2,2 % в общем объеме всех доходов;</w:t>
      </w:r>
    </w:p>
    <w:p w:rsidR="00F529F4" w:rsidRDefault="00D71E60" w:rsidP="00626649">
      <w:pPr>
        <w:autoSpaceDE w:val="0"/>
        <w:autoSpaceDN w:val="0"/>
        <w:adjustRightInd w:val="0"/>
        <w:ind w:firstLine="426"/>
        <w:jc w:val="both"/>
      </w:pPr>
      <w:r w:rsidRPr="00D71E60">
        <w:rPr>
          <w:b/>
        </w:rPr>
        <w:t>-земельный налог</w:t>
      </w:r>
      <w:r w:rsidRPr="00D71E60">
        <w:t xml:space="preserve"> выполнен на </w:t>
      </w:r>
      <w:r w:rsidRPr="00D71E60">
        <w:rPr>
          <w:b/>
        </w:rPr>
        <w:t xml:space="preserve">26,3 %, </w:t>
      </w:r>
      <w:r w:rsidRPr="00D71E60">
        <w:t xml:space="preserve"> при плане 7918 тыс. руб. выполнение составляет </w:t>
      </w:r>
      <w:r w:rsidRPr="00D71E60">
        <w:rPr>
          <w:b/>
        </w:rPr>
        <w:t>2085,7 тыс. руб</w:t>
      </w:r>
      <w:r w:rsidRPr="00D71E60">
        <w:t>. В первоначальной редакции поступления земельного налога запланированы в объеме 7818 тыс. руб., что выше фактического поступления 2014 года на 511,4 тыс. руб., или на 7 %</w:t>
      </w:r>
      <w:r w:rsidR="008E64CC">
        <w:t>.</w:t>
      </w:r>
      <w:r w:rsidRPr="00D71E60">
        <w:t xml:space="preserve"> Фактическое поступление земельного  налога  в 2015 году по сравнению с 2014 годом меньше на 5220,9 тыс. руб., или в 3,5 раза.</w:t>
      </w:r>
    </w:p>
    <w:p w:rsidR="00D71E60" w:rsidRPr="00D71E60" w:rsidRDefault="00D71E60" w:rsidP="00626649">
      <w:pPr>
        <w:autoSpaceDE w:val="0"/>
        <w:autoSpaceDN w:val="0"/>
        <w:adjustRightInd w:val="0"/>
        <w:ind w:firstLine="426"/>
        <w:jc w:val="both"/>
        <w:rPr>
          <w:i/>
        </w:rPr>
      </w:pPr>
      <w:r w:rsidRPr="00D71E60">
        <w:t xml:space="preserve">Согласно пояснительной записке к отчету об исполнении бюджета за 2015 год </w:t>
      </w:r>
      <w:r w:rsidRPr="00D71E60">
        <w:rPr>
          <w:b/>
        </w:rPr>
        <w:t>невыполнение плановых показателей сложилось по причине того, что «</w:t>
      </w:r>
      <w:r w:rsidRPr="00D71E60">
        <w:rPr>
          <w:i/>
        </w:rPr>
        <w:t>осуществлен возврат Управлением Федерального казначейства, оформленных отделением Федеральной налоговой службой № 14 г. Саянск в пользу юридических лиц оспоривших в судебном порядке кадастровую стоимость своих земель».</w:t>
      </w:r>
    </w:p>
    <w:p w:rsidR="00D71E60" w:rsidRPr="00D71E60" w:rsidRDefault="00D71E60" w:rsidP="001F420D">
      <w:pPr>
        <w:autoSpaceDE w:val="0"/>
        <w:autoSpaceDN w:val="0"/>
        <w:adjustRightInd w:val="0"/>
        <w:ind w:firstLine="426"/>
        <w:jc w:val="both"/>
      </w:pPr>
      <w:r w:rsidRPr="00D71E60">
        <w:t>Доля  поступления земельного налога в 2015 году составляет 11,4% в общем объеме собственных доходов, или 5,6 % в общем объеме всех доходов.</w:t>
      </w:r>
      <w:r w:rsidR="00831C0A">
        <w:t xml:space="preserve"> </w:t>
      </w:r>
      <w:r w:rsidRPr="00D71E60">
        <w:t>Недоимка по земельному налогу на 01.01.2015г</w:t>
      </w:r>
      <w:r w:rsidR="008E64CC">
        <w:t xml:space="preserve">. составляла 1135,2 тыс. руб., </w:t>
      </w:r>
      <w:r w:rsidRPr="00D71E60">
        <w:t xml:space="preserve"> по состоянию на </w:t>
      </w:r>
      <w:r w:rsidR="008E64CC">
        <w:t xml:space="preserve">01.12.2015г.  </w:t>
      </w:r>
      <w:r w:rsidRPr="00D71E60">
        <w:t xml:space="preserve">составила 1431 тыс. руб. </w:t>
      </w:r>
    </w:p>
    <w:p w:rsidR="00D71E60" w:rsidRPr="00D71E60" w:rsidRDefault="00D71E60" w:rsidP="001F420D">
      <w:pPr>
        <w:ind w:firstLine="426"/>
        <w:jc w:val="both"/>
      </w:pPr>
      <w:r w:rsidRPr="00D71E60">
        <w:rPr>
          <w:b/>
        </w:rPr>
        <w:t>Поступление доходов от использования имущества, находящегося в муниципальной собственности</w:t>
      </w:r>
      <w:r w:rsidRPr="00D71E60">
        <w:t xml:space="preserve"> составляет </w:t>
      </w:r>
      <w:r w:rsidRPr="00D71E60">
        <w:rPr>
          <w:b/>
        </w:rPr>
        <w:t>1 336,5тыс. руб</w:t>
      </w:r>
      <w:r w:rsidRPr="00D71E60">
        <w:t>. при плане 1112,2 тыс. руб., или 1200,1 % к плану,</w:t>
      </w:r>
      <w:r w:rsidR="00831C0A">
        <w:t xml:space="preserve"> </w:t>
      </w:r>
      <w:r w:rsidRPr="00D71E60">
        <w:t>в том числе:</w:t>
      </w:r>
    </w:p>
    <w:p w:rsidR="00D71E60" w:rsidRPr="00D71E60" w:rsidRDefault="00D71E60" w:rsidP="001F420D">
      <w:pPr>
        <w:ind w:firstLine="426"/>
        <w:jc w:val="both"/>
      </w:pPr>
      <w:r w:rsidRPr="00D71E60">
        <w:t xml:space="preserve">- поступление </w:t>
      </w:r>
      <w:r w:rsidRPr="00D71E60">
        <w:rPr>
          <w:b/>
        </w:rPr>
        <w:t xml:space="preserve">доходов от </w:t>
      </w:r>
      <w:r w:rsidRPr="00D71E60">
        <w:rPr>
          <w:b/>
          <w:bCs/>
        </w:rPr>
        <w:t>арендной платы за земельные участки</w:t>
      </w:r>
      <w:r w:rsidRPr="00D71E60">
        <w:rPr>
          <w:bCs/>
        </w:rPr>
        <w:t>, которые расположены в границах поселения</w:t>
      </w:r>
      <w:r w:rsidRPr="00D71E60">
        <w:t>составило</w:t>
      </w:r>
      <w:r w:rsidRPr="00D71E60">
        <w:rPr>
          <w:b/>
          <w:bCs/>
        </w:rPr>
        <w:t>1248,7тыс. руб</w:t>
      </w:r>
      <w:r w:rsidRPr="00D71E60">
        <w:rPr>
          <w:b/>
        </w:rPr>
        <w:t>.</w:t>
      </w:r>
      <w:r w:rsidRPr="00D71E60">
        <w:t xml:space="preserve"> при плане </w:t>
      </w:r>
      <w:r w:rsidRPr="00D71E60">
        <w:rPr>
          <w:bCs/>
        </w:rPr>
        <w:t>1042,8 тыс. руб.</w:t>
      </w:r>
      <w:r w:rsidRPr="00D71E60">
        <w:t xml:space="preserve"> или 119,7%.</w:t>
      </w:r>
      <w:r w:rsidR="007E31F3">
        <w:t xml:space="preserve"> </w:t>
      </w:r>
      <w:r w:rsidRPr="00D71E60">
        <w:t>По сравнению с 2014г. поступление доходов  от сдачи в аренду земельных участков уменьшилось на 240,5 тыс. руб</w:t>
      </w:r>
      <w:r w:rsidR="008E64CC">
        <w:t xml:space="preserve">., или на 16,1 % </w:t>
      </w:r>
      <w:r w:rsidRPr="00D71E60">
        <w:t>.Уменьшение поступлений произошло за счет оформления земельных участков в собственность.</w:t>
      </w:r>
    </w:p>
    <w:p w:rsidR="00D71E60" w:rsidRPr="00D71E60" w:rsidRDefault="00D71E60" w:rsidP="001F420D">
      <w:pPr>
        <w:ind w:firstLine="426"/>
        <w:jc w:val="both"/>
      </w:pPr>
      <w:r w:rsidRPr="00D71E60">
        <w:rPr>
          <w:b/>
        </w:rPr>
        <w:t xml:space="preserve">- доходы от использования имущества </w:t>
      </w:r>
      <w:r w:rsidRPr="00D71E60">
        <w:t xml:space="preserve">поступили в сумме </w:t>
      </w:r>
      <w:r w:rsidRPr="00D71E60">
        <w:rPr>
          <w:b/>
        </w:rPr>
        <w:t>87,8 тыс. руб</w:t>
      </w:r>
      <w:r w:rsidRPr="00D71E60">
        <w:t>. или 126,5% от плана. По сравнению с прошлым годом поступление данного вида дохода увеличилось на 41,5 тыс. руб., или в 1,9 раза в связи со сдачей в аренду водоразборных пунктов.</w:t>
      </w:r>
    </w:p>
    <w:p w:rsidR="00D71E60" w:rsidRPr="00D71E60" w:rsidRDefault="00D71E60" w:rsidP="001F420D">
      <w:pPr>
        <w:ind w:firstLine="426"/>
        <w:jc w:val="both"/>
      </w:pPr>
      <w:r w:rsidRPr="00D71E60">
        <w:rPr>
          <w:b/>
        </w:rPr>
        <w:lastRenderedPageBreak/>
        <w:t>Доходы от компенсации затрат бюджета поселения</w:t>
      </w:r>
      <w:r w:rsidRPr="00D71E60">
        <w:t xml:space="preserve"> поступили в сумме </w:t>
      </w:r>
      <w:r w:rsidRPr="00D71E60">
        <w:rPr>
          <w:b/>
        </w:rPr>
        <w:t>116,9</w:t>
      </w:r>
      <w:r w:rsidRPr="00D71E60">
        <w:t xml:space="preserve"> тыс. руб., или   92,5% от плана (126,4 тыс. руб.).  </w:t>
      </w:r>
      <w:r w:rsidRPr="00831C0A">
        <w:t>В составе данного вида доходов отражаются поступления возмещения коммунальных затрат.</w:t>
      </w:r>
      <w:r w:rsidRPr="00D71E60">
        <w:t xml:space="preserve"> В сравнении  с прошлым годом  доходы от компенсации затрат бюджета поселения  уменьшились на 2,8% или на 3,4 тыс. руб</w:t>
      </w:r>
      <w:r w:rsidR="003B468D">
        <w:t>лей</w:t>
      </w:r>
      <w:r w:rsidRPr="00D71E60">
        <w:t>. Снижение доходов по отношению к 2014 году согласно пояснительной записке к годовому отчету об исполнении бюджета за 2015 год произошло за счет  «</w:t>
      </w:r>
      <w:r w:rsidRPr="00D71E60">
        <w:rPr>
          <w:i/>
        </w:rPr>
        <w:t>переноса выплаты компенсации по коммунальным платежам на январь 2016 года».</w:t>
      </w:r>
    </w:p>
    <w:p w:rsidR="00D71E60" w:rsidRPr="00D71E60" w:rsidRDefault="00D71E60" w:rsidP="001F420D">
      <w:pPr>
        <w:ind w:firstLine="426"/>
        <w:jc w:val="both"/>
      </w:pPr>
      <w:r w:rsidRPr="00D71E60">
        <w:rPr>
          <w:b/>
        </w:rPr>
        <w:t>Доходы от продажи материальных и нематериальных активов</w:t>
      </w:r>
      <w:r w:rsidRPr="00D71E60">
        <w:t xml:space="preserve"> в целом составляют  </w:t>
      </w:r>
      <w:r w:rsidRPr="00D71E60">
        <w:rPr>
          <w:b/>
        </w:rPr>
        <w:t>247,6 тыс. руб.</w:t>
      </w:r>
      <w:r w:rsidRPr="00D71E60">
        <w:t xml:space="preserve"> при плане  156 тыс. руб., или  158,7 % к плану, в т.ч.: </w:t>
      </w:r>
    </w:p>
    <w:p w:rsidR="008E64CC" w:rsidRDefault="00D71E60" w:rsidP="001F420D">
      <w:pPr>
        <w:ind w:firstLine="426"/>
        <w:jc w:val="both"/>
      </w:pPr>
      <w:r w:rsidRPr="00D71E60">
        <w:t>- д</w:t>
      </w:r>
      <w:r w:rsidRPr="00D71E60">
        <w:rPr>
          <w:b/>
        </w:rPr>
        <w:t xml:space="preserve">оходы от продажи земельных участков </w:t>
      </w:r>
      <w:r w:rsidRPr="00D71E60">
        <w:t>поступили в сумме</w:t>
      </w:r>
      <w:r w:rsidRPr="00D71E60">
        <w:rPr>
          <w:b/>
        </w:rPr>
        <w:t xml:space="preserve"> 97,6 тыс. руб. </w:t>
      </w:r>
      <w:r w:rsidRPr="00D71E60">
        <w:t>при плане 150 тыс. руб., или 65,1 % к плану.</w:t>
      </w:r>
      <w:r w:rsidR="00831C0A">
        <w:t xml:space="preserve"> </w:t>
      </w:r>
      <w:r w:rsidRPr="00D71E60">
        <w:t>Поступление доходов по сравнению с 2014г. сократилос</w:t>
      </w:r>
      <w:r w:rsidR="008E64CC">
        <w:t>ь на 93,2 тыс. руб.,</w:t>
      </w:r>
      <w:r w:rsidRPr="00D71E60">
        <w:t xml:space="preserve">  или на 48,8%.</w:t>
      </w:r>
    </w:p>
    <w:p w:rsidR="00D71E60" w:rsidRPr="00D71E60" w:rsidRDefault="008E64CC" w:rsidP="001F420D">
      <w:pPr>
        <w:ind w:firstLine="426"/>
        <w:jc w:val="both"/>
        <w:rPr>
          <w:color w:val="FF0000"/>
        </w:rPr>
      </w:pPr>
      <w:r w:rsidRPr="00D71E60">
        <w:t xml:space="preserve"> </w:t>
      </w:r>
      <w:r w:rsidR="00D71E60" w:rsidRPr="00D71E60">
        <w:t xml:space="preserve">- </w:t>
      </w:r>
      <w:r w:rsidR="00D71E60" w:rsidRPr="00D71E60">
        <w:rPr>
          <w:b/>
        </w:rPr>
        <w:t>доходы от реализации имущества, находящегося в ведении органов управления поселения</w:t>
      </w:r>
      <w:r w:rsidR="00D71E60" w:rsidRPr="00D71E60">
        <w:t xml:space="preserve"> поступили в сумме</w:t>
      </w:r>
      <w:r w:rsidR="00D71E60" w:rsidRPr="00D71E60">
        <w:rPr>
          <w:b/>
        </w:rPr>
        <w:t xml:space="preserve"> 150 тыс. руб. </w:t>
      </w:r>
      <w:r w:rsidR="00D71E60" w:rsidRPr="00D71E60">
        <w:t>при плане 6 тыс</w:t>
      </w:r>
      <w:r>
        <w:t>. руб.</w:t>
      </w:r>
      <w:r w:rsidR="00D71E60" w:rsidRPr="00D71E60">
        <w:t xml:space="preserve"> Поступление доходов  по сравнению с 2014г. сократило</w:t>
      </w:r>
      <w:r>
        <w:t>сь на 78,1 тыс. руб.</w:t>
      </w:r>
    </w:p>
    <w:p w:rsidR="00D71E60" w:rsidRPr="00D71E60" w:rsidRDefault="00D71E60" w:rsidP="00365E85">
      <w:pPr>
        <w:ind w:firstLine="426"/>
        <w:jc w:val="both"/>
        <w:rPr>
          <w:highlight w:val="yellow"/>
        </w:rPr>
      </w:pPr>
      <w:r w:rsidRPr="00D71E60">
        <w:t>Прогнозный план продажи муниципального имущества Куйтунского городского поселения на 2015 год утвержден решением Думы от 01.12.2014г. №90 (с изменениями от 13.03.2015г. №101).</w:t>
      </w:r>
      <w:r w:rsidR="00831C0A">
        <w:t xml:space="preserve"> </w:t>
      </w:r>
      <w:r w:rsidRPr="00D71E60">
        <w:t xml:space="preserve">К продажи запланировано три здания (два здания водонапорной башни и железобетонное нежилое здание), автобус ГАЗ  и цистерна ГАЗ 5312.  Предполагаемая продажная  стоимость  имущества составляет 110 тыс.руб., предполагаемые сроки продажи январь-май  2015 года. </w:t>
      </w:r>
    </w:p>
    <w:p w:rsidR="00D71E60" w:rsidRPr="00D71E60" w:rsidRDefault="00D71E60" w:rsidP="00AE192D">
      <w:pPr>
        <w:ind w:firstLine="426"/>
        <w:jc w:val="both"/>
      </w:pPr>
      <w:r w:rsidRPr="00D71E60">
        <w:t xml:space="preserve">Фактически продано в течение года: </w:t>
      </w:r>
    </w:p>
    <w:p w:rsidR="00D71E60" w:rsidRPr="00D71E60" w:rsidRDefault="00D71E60" w:rsidP="00D71E60">
      <w:pPr>
        <w:jc w:val="both"/>
      </w:pPr>
      <w:r w:rsidRPr="00D71E60">
        <w:t>- автобус ГАЗ 322132 на сумму 30 тыс. руб.;</w:t>
      </w:r>
    </w:p>
    <w:p w:rsidR="00D71E60" w:rsidRPr="00D71E60" w:rsidRDefault="00D71E60" w:rsidP="00D71E60">
      <w:pPr>
        <w:jc w:val="both"/>
      </w:pPr>
      <w:r w:rsidRPr="00D71E60">
        <w:t>- здание водонапорной башни  площадью 73,7 кв.м. по адресу р. п. Куйтун, ул.Чапаева д.9А на сумму 100 тыс. руб.;</w:t>
      </w:r>
    </w:p>
    <w:p w:rsidR="00D71E60" w:rsidRPr="00D71E60" w:rsidRDefault="00D71E60" w:rsidP="00D71E60">
      <w:pPr>
        <w:jc w:val="both"/>
      </w:pPr>
      <w:r w:rsidRPr="00D71E60">
        <w:t>- цистерна ГАЗ 5312 (</w:t>
      </w:r>
      <w:r w:rsidR="00365E85" w:rsidRPr="00D71E60">
        <w:t>жиже откатчик</w:t>
      </w:r>
      <w:r w:rsidRPr="00D71E60">
        <w:t>) на сумму 20 тыс. руб.</w:t>
      </w:r>
    </w:p>
    <w:p w:rsidR="00D71E60" w:rsidRPr="00D71E60" w:rsidRDefault="00D71E60" w:rsidP="00365E85">
      <w:pPr>
        <w:ind w:firstLine="426"/>
        <w:jc w:val="both"/>
        <w:rPr>
          <w:color w:val="000000"/>
        </w:rPr>
      </w:pPr>
      <w:r w:rsidRPr="00D71E60">
        <w:rPr>
          <w:b/>
        </w:rPr>
        <w:t>Административные платежи</w:t>
      </w:r>
      <w:r w:rsidRPr="00D71E60">
        <w:t xml:space="preserve"> исполнены  в сумме  5,9</w:t>
      </w:r>
      <w:r w:rsidRPr="00D71E60">
        <w:rPr>
          <w:b/>
        </w:rPr>
        <w:t xml:space="preserve"> тыс. руб.</w:t>
      </w:r>
      <w:r w:rsidRPr="00D71E60">
        <w:t xml:space="preserve"> при плане 17,9 тыс. руб., или 32,9 % к плану.</w:t>
      </w:r>
      <w:r w:rsidR="00831C0A">
        <w:t xml:space="preserve"> </w:t>
      </w:r>
      <w:r w:rsidRPr="00D71E60">
        <w:t>По сравнению с прошлым годом административных платежей поступило меньше на 0,9 тыс. руб., или на 13,2 %.</w:t>
      </w:r>
    </w:p>
    <w:p w:rsidR="00D71E60" w:rsidRDefault="00D71E60" w:rsidP="00365E85">
      <w:pPr>
        <w:ind w:firstLine="426"/>
        <w:jc w:val="both"/>
      </w:pPr>
      <w:r w:rsidRPr="00D71E60">
        <w:rPr>
          <w:b/>
        </w:rPr>
        <w:t>Штрафы, санкции, возмещение ущерба</w:t>
      </w:r>
      <w:r w:rsidRPr="00D71E60">
        <w:t xml:space="preserve"> исполнены  в сумме  </w:t>
      </w:r>
      <w:r w:rsidRPr="00D71E60">
        <w:rPr>
          <w:b/>
        </w:rPr>
        <w:t>211 тыс. руб.,</w:t>
      </w:r>
      <w:r w:rsidRPr="00D71E60">
        <w:t xml:space="preserve"> или 88,7% к плану.</w:t>
      </w:r>
      <w:r w:rsidR="00831C0A">
        <w:t xml:space="preserve"> </w:t>
      </w:r>
      <w:r w:rsidRPr="00D71E60">
        <w:rPr>
          <w:color w:val="000000"/>
        </w:rPr>
        <w:t>Согласно пояснительной записке</w:t>
      </w:r>
      <w:r w:rsidR="00831C0A">
        <w:rPr>
          <w:color w:val="000000"/>
        </w:rPr>
        <w:t xml:space="preserve"> </w:t>
      </w:r>
      <w:r w:rsidRPr="00D71E60">
        <w:t>к отчету об исполнении бюджета за 2015 год доходы проступили «</w:t>
      </w:r>
      <w:r w:rsidRPr="00D71E60">
        <w:rPr>
          <w:i/>
        </w:rPr>
        <w:t xml:space="preserve">за нарушения жителями р. п. Куйтун правил благоустройства </w:t>
      </w:r>
      <w:r w:rsidR="00330346">
        <w:rPr>
          <w:i/>
        </w:rPr>
        <w:t xml:space="preserve"> </w:t>
      </w:r>
      <w:r w:rsidRPr="00D71E60">
        <w:rPr>
          <w:i/>
        </w:rPr>
        <w:t xml:space="preserve">и получение компенсации за порчу имущества администрации Куйтунского  городского поселения». </w:t>
      </w:r>
      <w:r w:rsidR="00330346">
        <w:rPr>
          <w:i/>
        </w:rPr>
        <w:t xml:space="preserve"> </w:t>
      </w:r>
      <w:r w:rsidR="00330346" w:rsidRPr="00330346">
        <w:t xml:space="preserve">За </w:t>
      </w:r>
      <w:r w:rsidR="00330346">
        <w:t xml:space="preserve">нарушение правил </w:t>
      </w:r>
      <w:r w:rsidR="004E5804">
        <w:t>благоустройство поступило в сумме 7,5 тыс. руб. и возмещение средств от ООО «Росгострах»</w:t>
      </w:r>
      <w:r w:rsidR="00AC5242">
        <w:t xml:space="preserve"> по страховому случаю</w:t>
      </w:r>
      <w:r w:rsidR="004E5804">
        <w:t xml:space="preserve"> за порчу имущества в сумме 203,5 тыс. руб. (</w:t>
      </w:r>
      <w:r w:rsidR="007826B2">
        <w:t>Автоцистерна  20</w:t>
      </w:r>
      <w:r w:rsidR="00AC5242">
        <w:t>01г выпуска)</w:t>
      </w:r>
      <w:r w:rsidR="004E5804">
        <w:t>.</w:t>
      </w:r>
      <w:r w:rsidR="00AC5242">
        <w:t xml:space="preserve"> </w:t>
      </w:r>
      <w:r w:rsidRPr="00D71E60">
        <w:t>По сравнению с прошлым годом административных платежей поступило больше на 195,6 тыс. руб., или в 13,7 раза.</w:t>
      </w:r>
    </w:p>
    <w:p w:rsidR="00D71E60" w:rsidRDefault="00D71E60" w:rsidP="00365E85">
      <w:pPr>
        <w:ind w:firstLine="426"/>
        <w:jc w:val="both"/>
      </w:pPr>
      <w:r w:rsidRPr="00D71E60">
        <w:rPr>
          <w:b/>
        </w:rPr>
        <w:t xml:space="preserve">Невыясненные поступления </w:t>
      </w:r>
      <w:r w:rsidRPr="00D71E60">
        <w:t xml:space="preserve">прошлого года в сумме </w:t>
      </w:r>
      <w:r w:rsidRPr="00D71E60">
        <w:rPr>
          <w:b/>
        </w:rPr>
        <w:t>50,8 тыс. руб</w:t>
      </w:r>
      <w:r w:rsidRPr="00D71E60">
        <w:t>. выяснены в текущем году и отнесены на административные платежи.</w:t>
      </w:r>
    </w:p>
    <w:p w:rsidR="000F3926" w:rsidRDefault="00F45E10" w:rsidP="00F45E10">
      <w:pPr>
        <w:ind w:firstLine="426"/>
        <w:jc w:val="both"/>
      </w:pPr>
      <w:r>
        <w:t>Следует отметить, что пояснительная записка к отчету об исполнении бюджета за 2015 год не содержит анализа снижения доходов по отношению к 2014 году, а лишь констатирует плановые цифры без проведения  детализированного анализа.</w:t>
      </w:r>
    </w:p>
    <w:p w:rsidR="00D71E60" w:rsidRPr="00D71E60" w:rsidRDefault="00D71E60" w:rsidP="00365E85">
      <w:pPr>
        <w:ind w:firstLine="426"/>
        <w:jc w:val="both"/>
      </w:pPr>
      <w:r w:rsidRPr="00D71E60">
        <w:rPr>
          <w:b/>
          <w:bCs/>
        </w:rPr>
        <w:t>Безвозмездные поступления</w:t>
      </w:r>
      <w:r w:rsidRPr="00D71E60">
        <w:t xml:space="preserve">  составили </w:t>
      </w:r>
      <w:r w:rsidRPr="00D71E60">
        <w:rPr>
          <w:b/>
        </w:rPr>
        <w:t>19245,3 тыс. руб</w:t>
      </w:r>
      <w:r w:rsidRPr="00D71E60">
        <w:t>., при плане  18884,2 тыс. руб., или 101,9 % к плану, в т.ч.:</w:t>
      </w:r>
    </w:p>
    <w:p w:rsidR="00D71E60" w:rsidRPr="00D71E60" w:rsidRDefault="00D71E60" w:rsidP="00D71E60">
      <w:pPr>
        <w:jc w:val="both"/>
      </w:pPr>
      <w:r w:rsidRPr="00D71E60">
        <w:t>-  дотация бюджетам поселений на поддержку мер по выравниванию бюджетной обеспеченности поселения (из областного б</w:t>
      </w:r>
      <w:r w:rsidR="007826B2">
        <w:t xml:space="preserve">юджета)  – </w:t>
      </w:r>
      <w:r w:rsidRPr="00D71E60">
        <w:rPr>
          <w:b/>
        </w:rPr>
        <w:t>725,6 тыс. руб.,</w:t>
      </w:r>
      <w:r w:rsidR="007826B2">
        <w:t xml:space="preserve">  или 100% к плану;</w:t>
      </w:r>
    </w:p>
    <w:p w:rsidR="00D71E60" w:rsidRPr="00D71E60" w:rsidRDefault="00D71E60" w:rsidP="00D71E60">
      <w:pPr>
        <w:jc w:val="both"/>
      </w:pPr>
      <w:r w:rsidRPr="00D71E60">
        <w:t xml:space="preserve">- субсидия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 поступила в сумме </w:t>
      </w:r>
      <w:r w:rsidRPr="00D71E60">
        <w:rPr>
          <w:b/>
        </w:rPr>
        <w:t>494,1 тыс. руб</w:t>
      </w:r>
      <w:r w:rsidRPr="00D71E60">
        <w:t xml:space="preserve">.; </w:t>
      </w:r>
    </w:p>
    <w:p w:rsidR="00D71E60" w:rsidRPr="00D71E60" w:rsidRDefault="00D71E60" w:rsidP="00D71E60">
      <w:pPr>
        <w:jc w:val="both"/>
      </w:pPr>
      <w:r w:rsidRPr="00D71E60">
        <w:t xml:space="preserve">- субсидия бюджетам поселений на бюджетные инвестиции в объекты капитального строительства находящихся в собственности муниципальных образований (развитие водоснабжения), предусмотренная подпрограммой «Устойчивое развитие сельских территорий Иркутской области на 2014-2020 годы государственной программы Иркутской </w:t>
      </w:r>
      <w:r w:rsidRPr="00D71E60">
        <w:lastRenderedPageBreak/>
        <w:t xml:space="preserve">области «Развитие сельского хозяйства и регулирования рынков сельскохозяйственной продукции, сырья и продовольствия на 2014-2020 годы» поступила в сумме </w:t>
      </w:r>
      <w:r w:rsidRPr="00D71E60">
        <w:rPr>
          <w:b/>
        </w:rPr>
        <w:t>13394,2 тыс. руб</w:t>
      </w:r>
      <w:r w:rsidRPr="00D71E60">
        <w:t>. (в том числе 9376 тыс. руб. из федерального бюджета и 4018,2 тыс. руб. из областного бюджета), или 100 % к плану;</w:t>
      </w:r>
    </w:p>
    <w:p w:rsidR="00D71E60" w:rsidRPr="00D71E60" w:rsidRDefault="00D71E60" w:rsidP="00D71E60">
      <w:pPr>
        <w:jc w:val="both"/>
      </w:pPr>
      <w:r w:rsidRPr="00D71E60">
        <w:t xml:space="preserve">- субсидия на поддержку местных инициатив граждан, проживающих в сельской местности, на реализацию общественно значимого некоммерческого проекта с участием граждан, проживающих в муниципальном образовании,  поступила в сумме </w:t>
      </w:r>
      <w:r w:rsidRPr="00D71E60">
        <w:rPr>
          <w:b/>
        </w:rPr>
        <w:t>580,2 тыс. руб.</w:t>
      </w:r>
      <w:r w:rsidRPr="00D71E60">
        <w:t xml:space="preserve"> или 100 %;</w:t>
      </w:r>
    </w:p>
    <w:p w:rsidR="00D71E60" w:rsidRPr="00D71E60" w:rsidRDefault="00D71E60" w:rsidP="00D71E60">
      <w:pPr>
        <w:jc w:val="both"/>
        <w:rPr>
          <w:color w:val="FF0000"/>
        </w:rPr>
      </w:pPr>
      <w:r w:rsidRPr="00D71E60">
        <w:t xml:space="preserve">-  прочие субсидии бюджетам поселений – план 3941,2 тыс. руб., фактически поступило </w:t>
      </w:r>
      <w:r w:rsidRPr="00D71E60">
        <w:rPr>
          <w:b/>
        </w:rPr>
        <w:t>3809 тыс.  руб</w:t>
      </w:r>
      <w:r w:rsidRPr="00D71E60">
        <w:t>. или 96,3% к плану, в том числена реализацию мероприятий перечня проектов народных инициатив в сумме 2188,8 тыс. руб.,</w:t>
      </w:r>
      <w:r w:rsidR="00831C0A">
        <w:t xml:space="preserve"> </w:t>
      </w:r>
      <w:r w:rsidRPr="00D71E60">
        <w:t>на реализацию программы «Модернизация объектов коммунальной инфраструктуры Иркутской области на 2014-2018 годы»в сумме 1056  тыс. руб., на заработную плату работникам культуры в сумме 264</w:t>
      </w:r>
      <w:r w:rsidR="00831C0A">
        <w:t>,2</w:t>
      </w:r>
      <w:r w:rsidRPr="00D71E60">
        <w:t xml:space="preserve"> тыс. руб. субсидия за эффективное управление в сумме 300 тыс. руб.;</w:t>
      </w:r>
    </w:p>
    <w:p w:rsidR="00D71E60" w:rsidRPr="00D71E60" w:rsidRDefault="00D71E60" w:rsidP="00D71E60">
      <w:pPr>
        <w:jc w:val="both"/>
        <w:rPr>
          <w:bCs/>
        </w:rPr>
      </w:pPr>
      <w:r w:rsidRPr="00D71E60">
        <w:t xml:space="preserve">- субвенции бюджетам поселений на выполнение передаваемых полномочий субъектов Российской Федерации при плане 97,7 тыс. руб. фактически поступило  </w:t>
      </w:r>
      <w:r w:rsidRPr="00D71E60">
        <w:rPr>
          <w:b/>
        </w:rPr>
        <w:t>97 тыс. руб</w:t>
      </w:r>
      <w:r w:rsidRPr="00D71E60">
        <w:t>., т.е. 99,3% к плану,</w:t>
      </w:r>
      <w:r w:rsidR="00831C0A">
        <w:t xml:space="preserve"> </w:t>
      </w:r>
      <w:r w:rsidRPr="00D71E60">
        <w:t>в том числена осуществление  областных государственных полномочий в сфере водоснабжения и водоотведения</w:t>
      </w:r>
      <w:r w:rsidR="00831C0A">
        <w:t xml:space="preserve"> </w:t>
      </w:r>
      <w:r w:rsidRPr="00D71E60">
        <w:rPr>
          <w:bCs/>
        </w:rPr>
        <w:t>в сумме 97 тыс. руб.;</w:t>
      </w:r>
    </w:p>
    <w:p w:rsidR="00D71E60" w:rsidRPr="00D71E60" w:rsidRDefault="00D71E60" w:rsidP="00D71E60">
      <w:pPr>
        <w:jc w:val="both"/>
      </w:pPr>
      <w:r w:rsidRPr="00D71E60">
        <w:t xml:space="preserve">- прочие безвозмездные поступления поступили в сумме </w:t>
      </w:r>
      <w:r w:rsidRPr="00D71E60">
        <w:rPr>
          <w:b/>
        </w:rPr>
        <w:t>145,2 тыс. руб</w:t>
      </w:r>
      <w:r w:rsidRPr="00D71E60">
        <w:t>., в том числе добровольные пожертвования в сумме 45,8 тыс. руб., прочие безвозмездные поступления 99,4 тыс. руб.</w:t>
      </w:r>
      <w:r w:rsidRPr="00D71E60">
        <w:tab/>
      </w:r>
    </w:p>
    <w:p w:rsidR="00F2309D" w:rsidRPr="00F2309D" w:rsidRDefault="00F2309D" w:rsidP="00F2309D">
      <w:pPr>
        <w:jc w:val="both"/>
        <w:rPr>
          <w:color w:val="FF0000"/>
        </w:rPr>
      </w:pPr>
    </w:p>
    <w:p w:rsidR="00F2309D" w:rsidRPr="00E537A1" w:rsidRDefault="00F2309D" w:rsidP="00E537A1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E537A1">
        <w:rPr>
          <w:b/>
        </w:rPr>
        <w:t xml:space="preserve"> Исполнение расходной части  бюджета за 2015г.</w:t>
      </w:r>
    </w:p>
    <w:p w:rsidR="005A1C00" w:rsidRPr="005A1C00" w:rsidRDefault="00F2309D" w:rsidP="005A1C00">
      <w:pPr>
        <w:shd w:val="clear" w:color="auto" w:fill="FFFFFF"/>
        <w:ind w:firstLine="426"/>
        <w:jc w:val="both"/>
      </w:pPr>
      <w:r w:rsidRPr="00F2309D">
        <w:t xml:space="preserve">Исполнение расходной части бюджета за 2015 год составляет </w:t>
      </w:r>
      <w:r w:rsidRPr="00F2309D">
        <w:rPr>
          <w:b/>
        </w:rPr>
        <w:t>40477,6 тыс. руб.,</w:t>
      </w:r>
      <w:r w:rsidRPr="00F2309D">
        <w:t xml:space="preserve"> или</w:t>
      </w:r>
      <w:r w:rsidR="005A1C00">
        <w:t xml:space="preserve">  84,9 % к  годовым назначениям </w:t>
      </w:r>
      <w:r w:rsidR="005A1C00" w:rsidRPr="005A1C00">
        <w:t>(47647,9 тыс. руб.)</w:t>
      </w:r>
      <w:r w:rsidR="005A1C00">
        <w:t>.</w:t>
      </w:r>
    </w:p>
    <w:p w:rsidR="00F2309D" w:rsidRPr="00F2309D" w:rsidRDefault="00F2309D" w:rsidP="007B7121">
      <w:pPr>
        <w:shd w:val="clear" w:color="auto" w:fill="FFFFFF"/>
        <w:ind w:firstLine="426"/>
        <w:jc w:val="both"/>
      </w:pPr>
      <w:r w:rsidRPr="00F2309D">
        <w:t xml:space="preserve">Исполнение расходной части местного бюджета отражено в таблице № 2.                                                          </w:t>
      </w:r>
    </w:p>
    <w:p w:rsidR="00F2309D" w:rsidRPr="00F2309D" w:rsidRDefault="00F2309D" w:rsidP="00FD2AE2">
      <w:pPr>
        <w:shd w:val="clear" w:color="auto" w:fill="FFFFFF"/>
        <w:jc w:val="right"/>
      </w:pPr>
      <w:r w:rsidRPr="00F2309D">
        <w:t xml:space="preserve">                                                                                                           Таблица № 2, в 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6"/>
        <w:gridCol w:w="909"/>
        <w:gridCol w:w="1134"/>
        <w:gridCol w:w="993"/>
        <w:gridCol w:w="1134"/>
        <w:gridCol w:w="992"/>
        <w:gridCol w:w="850"/>
        <w:gridCol w:w="709"/>
      </w:tblGrid>
      <w:tr w:rsidR="00F2309D" w:rsidRPr="00F2309D" w:rsidTr="003B1EE1">
        <w:tc>
          <w:tcPr>
            <w:tcW w:w="3486" w:type="dxa"/>
            <w:vMerge w:val="restart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</w:p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9" w:type="dxa"/>
            <w:vMerge w:val="restart"/>
          </w:tcPr>
          <w:p w:rsidR="00F2309D" w:rsidRPr="00F2309D" w:rsidRDefault="00F2309D" w:rsidP="00244E4C">
            <w:pPr>
              <w:ind w:left="-49"/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Раздел</w:t>
            </w:r>
          </w:p>
          <w:p w:rsidR="00F2309D" w:rsidRPr="00F2309D" w:rsidRDefault="00F2309D" w:rsidP="00244E4C">
            <w:pPr>
              <w:ind w:left="-49"/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</w:tcPr>
          <w:p w:rsidR="00F2309D" w:rsidRPr="00F2309D" w:rsidRDefault="00F2309D" w:rsidP="00244E4C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Факт</w:t>
            </w:r>
          </w:p>
          <w:p w:rsidR="00F2309D" w:rsidRPr="00F2309D" w:rsidRDefault="00F2309D" w:rsidP="00244E4C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2014 года</w:t>
            </w:r>
          </w:p>
        </w:tc>
        <w:tc>
          <w:tcPr>
            <w:tcW w:w="4678" w:type="dxa"/>
            <w:gridSpan w:val="5"/>
          </w:tcPr>
          <w:p w:rsidR="00F2309D" w:rsidRPr="00F2309D" w:rsidRDefault="00F2309D" w:rsidP="001D5D89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2015 год</w:t>
            </w:r>
          </w:p>
        </w:tc>
      </w:tr>
      <w:tr w:rsidR="00F2309D" w:rsidRPr="00F2309D" w:rsidTr="003B1EE1">
        <w:tc>
          <w:tcPr>
            <w:tcW w:w="3486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Утверждено на год решениями Думы</w:t>
            </w:r>
          </w:p>
        </w:tc>
        <w:tc>
          <w:tcPr>
            <w:tcW w:w="992" w:type="dxa"/>
            <w:vMerge w:val="restart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</w:p>
          <w:p w:rsidR="00F2309D" w:rsidRPr="00F2309D" w:rsidRDefault="00F2309D" w:rsidP="001D5D8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</w:p>
          <w:p w:rsidR="00F2309D" w:rsidRPr="00F2309D" w:rsidRDefault="00F2309D" w:rsidP="00244E4C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709" w:type="dxa"/>
            <w:vMerge w:val="restart"/>
          </w:tcPr>
          <w:p w:rsidR="00F2309D" w:rsidRPr="00F2309D" w:rsidRDefault="00F2309D" w:rsidP="00244E4C">
            <w:pPr>
              <w:tabs>
                <w:tab w:val="left" w:pos="635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F2309D" w:rsidRPr="00F2309D" w:rsidTr="003B1EE1">
        <w:tc>
          <w:tcPr>
            <w:tcW w:w="3486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2309D" w:rsidRPr="00F2309D" w:rsidRDefault="00F2309D" w:rsidP="001D5D89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от 29.12.14г. №95</w:t>
            </w:r>
          </w:p>
        </w:tc>
        <w:tc>
          <w:tcPr>
            <w:tcW w:w="1134" w:type="dxa"/>
          </w:tcPr>
          <w:p w:rsidR="00F2309D" w:rsidRPr="00F2309D" w:rsidRDefault="00F2309D" w:rsidP="001D5D89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от 08.12.15г.</w:t>
            </w:r>
          </w:p>
          <w:p w:rsidR="00F2309D" w:rsidRPr="00F2309D" w:rsidRDefault="00F2309D" w:rsidP="001D5D89">
            <w:pPr>
              <w:jc w:val="center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№ 117</w:t>
            </w:r>
          </w:p>
        </w:tc>
        <w:tc>
          <w:tcPr>
            <w:tcW w:w="992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309D" w:rsidRPr="00F2309D" w:rsidRDefault="00F2309D" w:rsidP="00F2309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  <w:r w:rsidRPr="00F2309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14 433,8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12598,4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13248,9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11835,4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29,2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01 02</w:t>
            </w:r>
          </w:p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1 121,8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1106,5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1106,5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1095,7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2,7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01 04</w:t>
            </w:r>
          </w:p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13 041,4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11316,2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11872,1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10610,3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89,4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26,2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01 11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-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270,6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195,3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129,4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66,3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0,3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Защита населения и территории от чрезвычайных  ситуаций, гражданская  оборона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03 09</w:t>
            </w:r>
          </w:p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0,1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2 729,7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3247,2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4638,4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1061,2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2,6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Полномочия по регулированию тарифов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94,6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0,2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2 443,9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3031,9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4134,3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929,8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2,3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188,8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0,1</w:t>
            </w:r>
          </w:p>
        </w:tc>
      </w:tr>
      <w:tr w:rsidR="00F2309D" w:rsidRPr="00F2309D" w:rsidTr="003B1EE1"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25 310,9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17803,6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21777,2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20929,1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51,7</w:t>
            </w:r>
          </w:p>
        </w:tc>
      </w:tr>
      <w:tr w:rsidR="00F2309D" w:rsidRPr="00F2309D" w:rsidTr="003B1EE1">
        <w:trPr>
          <w:trHeight w:val="284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05 02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20 796,2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15600,9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17388,2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17226,9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42,5</w:t>
            </w:r>
          </w:p>
        </w:tc>
      </w:tr>
      <w:tr w:rsidR="00F2309D" w:rsidRPr="00F2309D" w:rsidTr="003B1EE1">
        <w:trPr>
          <w:trHeight w:val="217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05 03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4 514,7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4389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3702,2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9,2</w:t>
            </w:r>
          </w:p>
        </w:tc>
      </w:tr>
      <w:tr w:rsidR="00F2309D" w:rsidRPr="00F2309D" w:rsidTr="003B1EE1">
        <w:trPr>
          <w:trHeight w:val="217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sz w:val="20"/>
                <w:szCs w:val="20"/>
              </w:rPr>
            </w:pPr>
            <w:r w:rsidRPr="00F230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</w:tr>
      <w:tr w:rsidR="00F2309D" w:rsidRPr="00F2309D" w:rsidTr="003B1EE1">
        <w:trPr>
          <w:trHeight w:val="249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6 846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6054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6016,8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4796,4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11,8</w:t>
            </w:r>
          </w:p>
        </w:tc>
      </w:tr>
      <w:tr w:rsidR="00F2309D" w:rsidRPr="00F2309D" w:rsidTr="003B1EE1">
        <w:trPr>
          <w:trHeight w:val="249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0,3</w:t>
            </w:r>
          </w:p>
        </w:tc>
      </w:tr>
      <w:tr w:rsidR="00F2309D" w:rsidRPr="00F2309D" w:rsidTr="003B1EE1">
        <w:trPr>
          <w:trHeight w:val="194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Другие вопросы в области физ. культуры и спорта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11 05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539,8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539,8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1,4</w:t>
            </w:r>
          </w:p>
        </w:tc>
      </w:tr>
      <w:tr w:rsidR="00F2309D" w:rsidRPr="00F2309D" w:rsidTr="003B1EE1">
        <w:trPr>
          <w:trHeight w:val="194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13 01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-</w:t>
            </w:r>
          </w:p>
        </w:tc>
      </w:tr>
      <w:tr w:rsidR="00F2309D" w:rsidRPr="00F2309D" w:rsidTr="003B1EE1">
        <w:trPr>
          <w:trHeight w:val="318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815,7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1219,6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1183,5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2,9</w:t>
            </w:r>
          </w:p>
        </w:tc>
      </w:tr>
      <w:tr w:rsidR="00F2309D" w:rsidRPr="00F2309D" w:rsidTr="003B1EE1">
        <w:trPr>
          <w:trHeight w:val="269"/>
        </w:trPr>
        <w:tc>
          <w:tcPr>
            <w:tcW w:w="3486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 xml:space="preserve">ИТОГО </w:t>
            </w:r>
          </w:p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50 599,6</w:t>
            </w:r>
          </w:p>
        </w:tc>
        <w:tc>
          <w:tcPr>
            <w:tcW w:w="993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39944,6</w:t>
            </w:r>
          </w:p>
        </w:tc>
        <w:tc>
          <w:tcPr>
            <w:tcW w:w="1134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47647,9</w:t>
            </w:r>
          </w:p>
        </w:tc>
        <w:tc>
          <w:tcPr>
            <w:tcW w:w="992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40477,6</w:t>
            </w:r>
          </w:p>
        </w:tc>
        <w:tc>
          <w:tcPr>
            <w:tcW w:w="850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84,9</w:t>
            </w:r>
          </w:p>
        </w:tc>
        <w:tc>
          <w:tcPr>
            <w:tcW w:w="709" w:type="dxa"/>
          </w:tcPr>
          <w:p w:rsidR="00F2309D" w:rsidRPr="00F2309D" w:rsidRDefault="00F2309D" w:rsidP="00F2309D">
            <w:pPr>
              <w:jc w:val="both"/>
              <w:rPr>
                <w:b/>
                <w:sz w:val="20"/>
                <w:szCs w:val="20"/>
              </w:rPr>
            </w:pPr>
            <w:r w:rsidRPr="00F2309D">
              <w:rPr>
                <w:b/>
                <w:sz w:val="20"/>
                <w:szCs w:val="20"/>
              </w:rPr>
              <w:t>100</w:t>
            </w:r>
          </w:p>
        </w:tc>
      </w:tr>
    </w:tbl>
    <w:p w:rsidR="007826B2" w:rsidRDefault="007826B2" w:rsidP="007826B2">
      <w:pPr>
        <w:shd w:val="clear" w:color="auto" w:fill="FFFFFF"/>
        <w:ind w:left="-284" w:firstLine="426"/>
        <w:jc w:val="both"/>
      </w:pPr>
    </w:p>
    <w:p w:rsidR="007B7121" w:rsidRDefault="007B7121" w:rsidP="007826B2">
      <w:pPr>
        <w:shd w:val="clear" w:color="auto" w:fill="FFFFFF"/>
        <w:ind w:left="-284" w:firstLine="426"/>
        <w:jc w:val="both"/>
        <w:rPr>
          <w:color w:val="FF0000"/>
        </w:rPr>
      </w:pPr>
      <w:r>
        <w:t xml:space="preserve">Из </w:t>
      </w:r>
      <w:r w:rsidR="00334CA0">
        <w:t>вышеприведённой таблицы следует, что н</w:t>
      </w:r>
      <w:r w:rsidRPr="00F2309D">
        <w:t>аибольший удельный вес в структуре расходов занимают расходы на жилищно-коммунальное хозяйство – 51,7 % (20929,1 тыс. руб.) и общегосударственные вопросы –  29,2 % (11835,4 тыс. руб.).</w:t>
      </w:r>
    </w:p>
    <w:p w:rsidR="007B7121" w:rsidRDefault="008F34D1" w:rsidP="007826B2">
      <w:pPr>
        <w:pStyle w:val="a5"/>
        <w:shd w:val="clear" w:color="auto" w:fill="FFFFFF"/>
        <w:ind w:left="-284" w:firstLine="426"/>
        <w:jc w:val="both"/>
      </w:pPr>
      <w:r w:rsidRPr="008F34D1">
        <w:rPr>
          <w:b/>
        </w:rPr>
        <w:t>1.</w:t>
      </w:r>
      <w:r w:rsidR="001C4B40">
        <w:rPr>
          <w:b/>
        </w:rPr>
        <w:t xml:space="preserve"> </w:t>
      </w:r>
      <w:r w:rsidR="00F900BF">
        <w:t xml:space="preserve">На 2015 год по разделу </w:t>
      </w:r>
      <w:r w:rsidR="00F900BF" w:rsidRPr="00F900BF">
        <w:rPr>
          <w:b/>
        </w:rPr>
        <w:t>«Общегосударственные вопросы»</w:t>
      </w:r>
      <w:r w:rsidR="00E563CF">
        <w:t xml:space="preserve"> з</w:t>
      </w:r>
      <w:r>
        <w:t xml:space="preserve">апланированы бюджетные </w:t>
      </w:r>
      <w:r w:rsidR="003C2827">
        <w:t xml:space="preserve">ассигнования в объеме </w:t>
      </w:r>
      <w:r w:rsidR="003C2827">
        <w:rPr>
          <w:b/>
        </w:rPr>
        <w:t xml:space="preserve">13248,9 тыс. руб. </w:t>
      </w:r>
      <w:r w:rsidR="003C2827">
        <w:t xml:space="preserve">Исполнение за год </w:t>
      </w:r>
      <w:r w:rsidR="00E23D84">
        <w:t xml:space="preserve">составляет </w:t>
      </w:r>
      <w:r w:rsidR="00E23D84">
        <w:rPr>
          <w:b/>
        </w:rPr>
        <w:t xml:space="preserve">11835,4 тыс. руб., </w:t>
      </w:r>
      <w:r w:rsidR="00E23D84">
        <w:t>или 89,3</w:t>
      </w:r>
      <w:r w:rsidR="008B4CE8">
        <w:t xml:space="preserve">% к плану. Доля расходов по данному разделу </w:t>
      </w:r>
      <w:r w:rsidR="00C41708">
        <w:t xml:space="preserve">в общем объеме </w:t>
      </w:r>
      <w:r w:rsidR="005971BF">
        <w:t xml:space="preserve">расходов </w:t>
      </w:r>
      <w:r w:rsidR="00C41708">
        <w:t xml:space="preserve">составляет 29,2%. </w:t>
      </w:r>
    </w:p>
    <w:p w:rsidR="00A549A5" w:rsidRPr="00461919" w:rsidRDefault="00A549A5" w:rsidP="007826B2">
      <w:pPr>
        <w:ind w:left="-284" w:firstLine="426"/>
        <w:jc w:val="both"/>
      </w:pPr>
      <w:r w:rsidRPr="00461919">
        <w:rPr>
          <w:b/>
          <w:bCs/>
        </w:rPr>
        <w:t>1.1</w:t>
      </w:r>
      <w:r w:rsidR="00F534B7">
        <w:rPr>
          <w:b/>
        </w:rPr>
        <w:t>.</w:t>
      </w:r>
      <w:r w:rsidR="00AA4E96">
        <w:rPr>
          <w:b/>
        </w:rPr>
        <w:t xml:space="preserve"> По </w:t>
      </w:r>
      <w:r w:rsidRPr="00922B28">
        <w:rPr>
          <w:b/>
        </w:rPr>
        <w:t>подразделу 0102 «Функционирование высшего должностного лица муниципального образования</w:t>
      </w:r>
      <w:r w:rsidR="00831C0A">
        <w:rPr>
          <w:b/>
        </w:rPr>
        <w:t xml:space="preserve"> </w:t>
      </w:r>
      <w:r w:rsidR="00AA4E96" w:rsidRPr="00AA4E96">
        <w:t>при</w:t>
      </w:r>
      <w:r w:rsidR="00AA4E96">
        <w:t xml:space="preserve"> плане 1106,5 тыс. руб.</w:t>
      </w:r>
      <w:r w:rsidR="005D260A">
        <w:t xml:space="preserve"> израсходовано </w:t>
      </w:r>
      <w:r w:rsidR="005D260A">
        <w:rPr>
          <w:b/>
        </w:rPr>
        <w:t>1095,7 тыс. руб.</w:t>
      </w:r>
      <w:r w:rsidR="00D60D17">
        <w:rPr>
          <w:b/>
        </w:rPr>
        <w:t>,</w:t>
      </w:r>
      <w:r w:rsidRPr="00461919">
        <w:t xml:space="preserve"> или </w:t>
      </w:r>
      <w:r w:rsidR="00F534B7">
        <w:t>99%</w:t>
      </w:r>
      <w:r w:rsidRPr="00461919">
        <w:t xml:space="preserve"> к плану. Доля расходов по данному </w:t>
      </w:r>
      <w:r w:rsidR="00D60D17">
        <w:t>подразделу в</w:t>
      </w:r>
      <w:r w:rsidRPr="00461919">
        <w:t xml:space="preserve"> общем объеме расходов составляет  2,</w:t>
      </w:r>
      <w:r w:rsidR="00D60D17">
        <w:t>7</w:t>
      </w:r>
      <w:r w:rsidRPr="00461919">
        <w:t>%, в т.ч.:</w:t>
      </w:r>
    </w:p>
    <w:p w:rsidR="00A549A5" w:rsidRPr="009C725D" w:rsidRDefault="00A549A5" w:rsidP="007826B2">
      <w:pPr>
        <w:shd w:val="clear" w:color="auto" w:fill="FFFFFF"/>
        <w:ind w:left="-284"/>
        <w:jc w:val="both"/>
      </w:pPr>
      <w:r>
        <w:rPr>
          <w:b/>
        </w:rPr>
        <w:t>Н</w:t>
      </w:r>
      <w:r w:rsidRPr="009C725D">
        <w:rPr>
          <w:b/>
        </w:rPr>
        <w:t>а заработную плату (ст. 211)</w:t>
      </w:r>
      <w:r w:rsidRPr="009C725D">
        <w:t xml:space="preserve">  расходы составляют </w:t>
      </w:r>
      <w:r w:rsidR="00F233E8" w:rsidRPr="008A777F">
        <w:rPr>
          <w:b/>
        </w:rPr>
        <w:t>851,6</w:t>
      </w:r>
      <w:r w:rsidRPr="008A777F">
        <w:rPr>
          <w:b/>
        </w:rPr>
        <w:t xml:space="preserve"> тыс. руб</w:t>
      </w:r>
      <w:r w:rsidRPr="009C725D">
        <w:t>., или   100% к плану.</w:t>
      </w:r>
    </w:p>
    <w:p w:rsidR="00A549A5" w:rsidRDefault="00A549A5" w:rsidP="007826B2">
      <w:pPr>
        <w:shd w:val="clear" w:color="auto" w:fill="FFFFFF"/>
        <w:ind w:left="-284"/>
        <w:jc w:val="both"/>
      </w:pPr>
      <w:r>
        <w:rPr>
          <w:b/>
        </w:rPr>
        <w:t>Н</w:t>
      </w:r>
      <w:r w:rsidRPr="009C725D">
        <w:rPr>
          <w:b/>
        </w:rPr>
        <w:t>ачисл</w:t>
      </w:r>
      <w:r>
        <w:rPr>
          <w:b/>
        </w:rPr>
        <w:t>ения  на оплату труда  (ст. 213</w:t>
      </w:r>
      <w:r w:rsidRPr="009C725D">
        <w:rPr>
          <w:b/>
        </w:rPr>
        <w:t>)</w:t>
      </w:r>
      <w:r w:rsidRPr="009C725D">
        <w:t xml:space="preserve"> составляют </w:t>
      </w:r>
      <w:r w:rsidR="008A777F" w:rsidRPr="008A777F">
        <w:rPr>
          <w:b/>
        </w:rPr>
        <w:t>235,8</w:t>
      </w:r>
      <w:r w:rsidRPr="008A777F">
        <w:rPr>
          <w:b/>
        </w:rPr>
        <w:t xml:space="preserve"> тыс. руб.,</w:t>
      </w:r>
      <w:r w:rsidRPr="009C725D">
        <w:t xml:space="preserve"> или </w:t>
      </w:r>
      <w:r w:rsidR="008A777F">
        <w:t xml:space="preserve"> 96,6</w:t>
      </w:r>
      <w:r w:rsidRPr="009C725D">
        <w:t>% к плану.</w:t>
      </w:r>
    </w:p>
    <w:p w:rsidR="00FF3B62" w:rsidRDefault="00A549A5" w:rsidP="007826B2">
      <w:pPr>
        <w:shd w:val="clear" w:color="auto" w:fill="FFFFFF"/>
        <w:ind w:left="-284" w:firstLine="426"/>
        <w:jc w:val="both"/>
      </w:pPr>
      <w:r w:rsidRPr="00E65A96">
        <w:t>Оплата труда главы утверждена Решением Думы Куйтунского муниципального образования от 01.10.2012г. № 20</w:t>
      </w:r>
      <w:r w:rsidR="007A3A22">
        <w:t xml:space="preserve"> «Об утверждении оплаты труда главы </w:t>
      </w:r>
      <w:r w:rsidR="00411F18">
        <w:t xml:space="preserve">Куйтунского муниципального образования» в размере </w:t>
      </w:r>
      <w:r w:rsidR="002A06BC" w:rsidRPr="002A06BC">
        <w:rPr>
          <w:b/>
        </w:rPr>
        <w:t>76,5 тыс. руб.</w:t>
      </w:r>
      <w:r w:rsidR="002A06BC">
        <w:t xml:space="preserve"> в месяц.</w:t>
      </w:r>
      <w:r w:rsidR="00E563CF">
        <w:t xml:space="preserve"> </w:t>
      </w:r>
      <w:r w:rsidR="002A06BC" w:rsidRPr="0074638C">
        <w:t xml:space="preserve">Штатным </w:t>
      </w:r>
      <w:r w:rsidR="0074638C">
        <w:t xml:space="preserve">расписанием годовой фонд оплаты труда главы утвержден в объеме </w:t>
      </w:r>
      <w:r w:rsidR="0074638C">
        <w:rPr>
          <w:b/>
        </w:rPr>
        <w:t>918 тыс. руб</w:t>
      </w:r>
      <w:r w:rsidR="00E563CF">
        <w:rPr>
          <w:b/>
        </w:rPr>
        <w:t xml:space="preserve">. </w:t>
      </w:r>
      <w:r w:rsidR="007826B2">
        <w:rPr>
          <w:b/>
        </w:rPr>
        <w:t xml:space="preserve">(76,5*12).  </w:t>
      </w:r>
      <w:r w:rsidR="007826B2">
        <w:t>Н</w:t>
      </w:r>
      <w:r w:rsidR="00FF3B62" w:rsidRPr="00477C33">
        <w:t xml:space="preserve">орматив формирования расходов на оплату труда главы </w:t>
      </w:r>
      <w:r w:rsidR="00704B4C">
        <w:t>Куйтунского городского поселения</w:t>
      </w:r>
      <w:r w:rsidR="00FF3B62" w:rsidRPr="00477C33">
        <w:t xml:space="preserve"> в размере  </w:t>
      </w:r>
      <w:r w:rsidR="00B43C84" w:rsidRPr="00B43C84">
        <w:rPr>
          <w:b/>
        </w:rPr>
        <w:t xml:space="preserve">98,6 </w:t>
      </w:r>
      <w:r w:rsidR="00FF3B62" w:rsidRPr="00B43C84">
        <w:rPr>
          <w:b/>
        </w:rPr>
        <w:t>тыс. руб</w:t>
      </w:r>
      <w:r w:rsidR="00FF3B62" w:rsidRPr="00477C33">
        <w:t xml:space="preserve">. </w:t>
      </w:r>
      <w:r w:rsidR="00FF3B62" w:rsidRPr="0007784A">
        <w:rPr>
          <w:b/>
        </w:rPr>
        <w:t xml:space="preserve">в месяц и </w:t>
      </w:r>
      <w:r w:rsidR="00B43C84" w:rsidRPr="0007784A">
        <w:rPr>
          <w:b/>
        </w:rPr>
        <w:t>1183,4</w:t>
      </w:r>
      <w:r w:rsidR="00FF3B62" w:rsidRPr="0007784A">
        <w:rPr>
          <w:b/>
        </w:rPr>
        <w:t>тыс. руб. в год</w:t>
      </w:r>
      <w:r w:rsidR="00FF3B62" w:rsidRPr="00477C33">
        <w:t xml:space="preserve"> доведен письмом Министерства труда и занятости Иркутской области от </w:t>
      </w:r>
      <w:r w:rsidR="0007784A">
        <w:t>24</w:t>
      </w:r>
      <w:r w:rsidR="00FF3B62" w:rsidRPr="00477C33">
        <w:t xml:space="preserve">.12.2014г. № 74-37-8183/14. </w:t>
      </w:r>
      <w:r w:rsidR="00FF3B62">
        <w:t xml:space="preserve">Таким образом, </w:t>
      </w:r>
      <w:r w:rsidR="00DE7CDB">
        <w:t>фонд</w:t>
      </w:r>
      <w:r w:rsidR="00FF3B62">
        <w:t xml:space="preserve"> оплаты труда главы поселения, утвержденный решением Думы </w:t>
      </w:r>
      <w:r w:rsidR="003E7EC9">
        <w:t xml:space="preserve">Куйтунского муниципального образования </w:t>
      </w:r>
      <w:r w:rsidR="00FF3B62">
        <w:t xml:space="preserve"> от </w:t>
      </w:r>
      <w:r w:rsidR="00E02DB7">
        <w:t>01.10.2012г. №20</w:t>
      </w:r>
      <w:r w:rsidR="00FF3B62">
        <w:t xml:space="preserve"> и штатным  расписанием, не превышает установленный норматив.</w:t>
      </w:r>
    </w:p>
    <w:p w:rsidR="00A549A5" w:rsidRPr="00AE42BF" w:rsidRDefault="00A549A5" w:rsidP="007826B2">
      <w:pPr>
        <w:ind w:left="-284" w:firstLine="426"/>
        <w:jc w:val="both"/>
        <w:rPr>
          <w:color w:val="000000"/>
        </w:rPr>
      </w:pPr>
      <w:r w:rsidRPr="00AE42BF">
        <w:rPr>
          <w:color w:val="000000"/>
        </w:rPr>
        <w:t>Решением Думы Куйтунского городского поселения от 29.07.10г. № 76 утверждено Положение о порядке и условиях предоставления основного и дополнительных оплачиваемых отпусков главе  Куйтунского городского поселения. Отпуск  главе поселения установлен в следующих размерах: основной отпуск – 28 календарных дней, дополнительный отпуск за работу в южных районах Иркутской области – 8 календарных дней, дополнительный отпуск за ненормированный рабочий день – 20 календарных дня.</w:t>
      </w:r>
    </w:p>
    <w:p w:rsidR="00A70679" w:rsidRDefault="00A549A5" w:rsidP="007826B2">
      <w:pPr>
        <w:ind w:left="-284" w:firstLine="426"/>
        <w:jc w:val="both"/>
        <w:rPr>
          <w:b/>
        </w:rPr>
      </w:pPr>
      <w:r w:rsidRPr="00A3590E">
        <w:t>Ежегодный оплачиваемый отпуск главе поселения</w:t>
      </w:r>
      <w:r w:rsidR="00FD49C8" w:rsidRPr="00FD49C8">
        <w:t xml:space="preserve"> </w:t>
      </w:r>
      <w:r w:rsidR="00FD49C8" w:rsidRPr="00A3590E">
        <w:t>в 201</w:t>
      </w:r>
      <w:r w:rsidR="00FD49C8">
        <w:t>5</w:t>
      </w:r>
      <w:r w:rsidR="00FD49C8" w:rsidRPr="00A3590E">
        <w:t xml:space="preserve"> году</w:t>
      </w:r>
      <w:r w:rsidRPr="00A3590E">
        <w:t xml:space="preserve"> </w:t>
      </w:r>
      <w:r w:rsidR="00F34503" w:rsidRPr="003B5D13">
        <w:rPr>
          <w:b/>
        </w:rPr>
        <w:t xml:space="preserve">не </w:t>
      </w:r>
      <w:r w:rsidRPr="003B5D13">
        <w:rPr>
          <w:b/>
        </w:rPr>
        <w:t>предоставлялся</w:t>
      </w:r>
      <w:r w:rsidR="00F34503" w:rsidRPr="003B5D13">
        <w:rPr>
          <w:b/>
        </w:rPr>
        <w:t>.</w:t>
      </w:r>
    </w:p>
    <w:p w:rsidR="00A71265" w:rsidRDefault="00FD49C8" w:rsidP="007826B2">
      <w:pPr>
        <w:ind w:left="-284" w:firstLine="426"/>
        <w:jc w:val="both"/>
      </w:pPr>
      <w:r w:rsidRPr="00FD49C8">
        <w:t xml:space="preserve">Годовое </w:t>
      </w:r>
      <w:r>
        <w:t xml:space="preserve">начисление заработной платы главе поселения за 2015 год составило 918 тыс. руб., </w:t>
      </w:r>
      <w:r w:rsidR="00FD17C9">
        <w:t>что не превышает годовой фонд  оплаты труда (918 тыс.руб.), установленный решением Думы Куйтунского МО</w:t>
      </w:r>
      <w:r w:rsidR="00DB311C">
        <w:t>.</w:t>
      </w:r>
      <w:r w:rsidR="00FD17C9">
        <w:t xml:space="preserve"> </w:t>
      </w:r>
      <w:r w:rsidR="001C7DD7">
        <w:t xml:space="preserve"> Заработная плата главе поселения начислялась в соответствии со штатным</w:t>
      </w:r>
      <w:r w:rsidR="00831C0A">
        <w:t xml:space="preserve"> </w:t>
      </w:r>
      <w:r w:rsidR="001C7DD7">
        <w:t>расписанием</w:t>
      </w:r>
      <w:r w:rsidR="009811BE">
        <w:t>, нарушений при начислении не установлено.</w:t>
      </w:r>
    </w:p>
    <w:p w:rsidR="00050577" w:rsidRDefault="00050577" w:rsidP="007826B2">
      <w:pPr>
        <w:shd w:val="clear" w:color="auto" w:fill="FFFFFF"/>
        <w:ind w:left="-284" w:firstLine="426"/>
        <w:jc w:val="both"/>
        <w:rPr>
          <w:bCs/>
        </w:rPr>
      </w:pPr>
      <w:r w:rsidRPr="00914DF3">
        <w:rPr>
          <w:bCs/>
        </w:rPr>
        <w:t xml:space="preserve">По состоянию на 01.01.2015г. </w:t>
      </w:r>
      <w:r w:rsidR="00EB5176" w:rsidRPr="00914DF3">
        <w:rPr>
          <w:bCs/>
        </w:rPr>
        <w:t xml:space="preserve"> </w:t>
      </w:r>
      <w:r w:rsidRPr="00914DF3">
        <w:rPr>
          <w:bCs/>
        </w:rPr>
        <w:t>имелась кредиторская задолженность по  заработной платы главе поселения в сумме</w:t>
      </w:r>
      <w:r w:rsidR="00866FCB" w:rsidRPr="00914DF3">
        <w:rPr>
          <w:bCs/>
        </w:rPr>
        <w:t xml:space="preserve"> </w:t>
      </w:r>
      <w:r w:rsidR="00D70773" w:rsidRPr="00914DF3">
        <w:rPr>
          <w:bCs/>
        </w:rPr>
        <w:t>20</w:t>
      </w:r>
      <w:r w:rsidR="00866FCB" w:rsidRPr="00914DF3">
        <w:rPr>
          <w:bCs/>
        </w:rPr>
        <w:t xml:space="preserve"> </w:t>
      </w:r>
      <w:r w:rsidRPr="00914DF3">
        <w:rPr>
          <w:bCs/>
        </w:rPr>
        <w:t>тыс. руб.,</w:t>
      </w:r>
      <w:r w:rsidR="00AA39E4" w:rsidRPr="00914DF3">
        <w:rPr>
          <w:bCs/>
        </w:rPr>
        <w:t xml:space="preserve"> в т.ч. НДФЛ – 10,3 тыс. руб.,</w:t>
      </w:r>
      <w:r w:rsidRPr="00914DF3">
        <w:rPr>
          <w:bCs/>
        </w:rPr>
        <w:t xml:space="preserve"> по состоянию на 01.01.2016г. кредиторская задолженность составляет </w:t>
      </w:r>
      <w:r w:rsidR="00AA39E4" w:rsidRPr="00914DF3">
        <w:rPr>
          <w:bCs/>
        </w:rPr>
        <w:t>8</w:t>
      </w:r>
      <w:r w:rsidR="00D70773" w:rsidRPr="00914DF3">
        <w:rPr>
          <w:bCs/>
        </w:rPr>
        <w:t>6,4</w:t>
      </w:r>
      <w:r w:rsidRPr="00914DF3">
        <w:rPr>
          <w:bCs/>
        </w:rPr>
        <w:t xml:space="preserve"> тыс. руб.</w:t>
      </w:r>
      <w:r w:rsidR="00AA39E4" w:rsidRPr="00914DF3">
        <w:rPr>
          <w:bCs/>
        </w:rPr>
        <w:t xml:space="preserve">, в т.ч. НДФЛ </w:t>
      </w:r>
      <w:r w:rsidR="00D70773" w:rsidRPr="00914DF3">
        <w:rPr>
          <w:bCs/>
        </w:rPr>
        <w:t>–</w:t>
      </w:r>
      <w:r w:rsidR="00AA39E4" w:rsidRPr="00914DF3">
        <w:rPr>
          <w:bCs/>
        </w:rPr>
        <w:t xml:space="preserve"> </w:t>
      </w:r>
      <w:r w:rsidR="00D70773" w:rsidRPr="00914DF3">
        <w:rPr>
          <w:bCs/>
        </w:rPr>
        <w:t>19,9 тыс. руб.</w:t>
      </w:r>
      <w:r w:rsidRPr="00914DF3">
        <w:rPr>
          <w:bCs/>
        </w:rPr>
        <w:t xml:space="preserve"> (</w:t>
      </w:r>
      <w:r w:rsidR="00D70773" w:rsidRPr="00914DF3">
        <w:rPr>
          <w:bCs/>
        </w:rPr>
        <w:t xml:space="preserve">З/плата за </w:t>
      </w:r>
      <w:r w:rsidRPr="00914DF3">
        <w:rPr>
          <w:bCs/>
        </w:rPr>
        <w:t>декабрь 2015г.</w:t>
      </w:r>
      <w:r w:rsidR="00D70773" w:rsidRPr="00914DF3">
        <w:rPr>
          <w:bCs/>
        </w:rPr>
        <w:t xml:space="preserve"> и </w:t>
      </w:r>
      <w:r w:rsidR="001E40EC" w:rsidRPr="00914DF3">
        <w:rPr>
          <w:bCs/>
        </w:rPr>
        <w:t>НДФЛ  ноябрь и декабрь 2015г.</w:t>
      </w:r>
      <w:r w:rsidRPr="00914DF3">
        <w:rPr>
          <w:bCs/>
        </w:rPr>
        <w:t>).</w:t>
      </w:r>
    </w:p>
    <w:p w:rsidR="002E13E5" w:rsidRPr="000A0EF4" w:rsidRDefault="00A549A5" w:rsidP="007826B2">
      <w:pPr>
        <w:shd w:val="clear" w:color="auto" w:fill="FFFFFF"/>
        <w:ind w:left="-284"/>
        <w:jc w:val="both"/>
        <w:rPr>
          <w:bCs/>
          <w:color w:val="000000"/>
        </w:rPr>
      </w:pPr>
      <w:r>
        <w:rPr>
          <w:b/>
          <w:bCs/>
        </w:rPr>
        <w:t>П</w:t>
      </w:r>
      <w:r w:rsidRPr="009C725D">
        <w:rPr>
          <w:b/>
          <w:bCs/>
        </w:rPr>
        <w:t xml:space="preserve">рочие выплаты (ст.212) </w:t>
      </w:r>
      <w:r w:rsidRPr="009C725D">
        <w:rPr>
          <w:bCs/>
        </w:rPr>
        <w:t xml:space="preserve">главе администрации произведены в сумме </w:t>
      </w:r>
      <w:r w:rsidR="00AD0405">
        <w:rPr>
          <w:bCs/>
        </w:rPr>
        <w:t>8,3</w:t>
      </w:r>
      <w:r w:rsidRPr="008B7AE4">
        <w:rPr>
          <w:bCs/>
        </w:rPr>
        <w:t xml:space="preserve"> тыс. руб.,</w:t>
      </w:r>
      <w:r w:rsidR="002C72D9">
        <w:rPr>
          <w:bCs/>
        </w:rPr>
        <w:t xml:space="preserve"> </w:t>
      </w:r>
      <w:r w:rsidRPr="009C725D">
        <w:rPr>
          <w:bCs/>
        </w:rPr>
        <w:t xml:space="preserve">или </w:t>
      </w:r>
      <w:r w:rsidR="00AD0405">
        <w:rPr>
          <w:bCs/>
        </w:rPr>
        <w:t>76,4</w:t>
      </w:r>
      <w:r w:rsidRPr="009C725D">
        <w:rPr>
          <w:bCs/>
        </w:rPr>
        <w:t xml:space="preserve"> % к плану.</w:t>
      </w:r>
      <w:r w:rsidR="00BC57E0">
        <w:rPr>
          <w:bCs/>
        </w:rPr>
        <w:t xml:space="preserve"> </w:t>
      </w:r>
      <w:r w:rsidRPr="00C02625">
        <w:rPr>
          <w:bCs/>
        </w:rPr>
        <w:t>По данной статье возмещались суточные расходы при направлении главы в командировку в размере  150 руб. в сутки в пределах Иркутской области и 450 руб. за пределы Иркутской области.</w:t>
      </w:r>
      <w:r w:rsidR="002C72D9" w:rsidRPr="00C02625">
        <w:rPr>
          <w:bCs/>
        </w:rPr>
        <w:t xml:space="preserve"> </w:t>
      </w:r>
      <w:r w:rsidRPr="000A0EF4">
        <w:rPr>
          <w:bCs/>
          <w:color w:val="000000"/>
        </w:rPr>
        <w:t xml:space="preserve">Для участия в </w:t>
      </w:r>
      <w:r w:rsidR="002E13E5" w:rsidRPr="000A0EF4">
        <w:rPr>
          <w:bCs/>
          <w:color w:val="000000"/>
        </w:rPr>
        <w:t>парламентских слушаниях на тему: Воп</w:t>
      </w:r>
      <w:r w:rsidR="000A0EF4" w:rsidRPr="000A0EF4">
        <w:rPr>
          <w:bCs/>
          <w:color w:val="000000"/>
        </w:rPr>
        <w:t>р</w:t>
      </w:r>
      <w:r w:rsidR="002E13E5" w:rsidRPr="000A0EF4">
        <w:rPr>
          <w:bCs/>
          <w:color w:val="000000"/>
        </w:rPr>
        <w:t>осы реализации Федерального закона № 131-ФЗ «Об общих принципах местного самоу</w:t>
      </w:r>
      <w:r w:rsidR="000A0EF4" w:rsidRPr="000A0EF4">
        <w:rPr>
          <w:bCs/>
          <w:color w:val="000000"/>
        </w:rPr>
        <w:t xml:space="preserve">правления </w:t>
      </w:r>
      <w:r w:rsidR="000A0EF4" w:rsidRPr="000A0EF4">
        <w:rPr>
          <w:bCs/>
          <w:color w:val="000000"/>
        </w:rPr>
        <w:lastRenderedPageBreak/>
        <w:t xml:space="preserve">в РФ» и задачи совершенствования федерального законодательства на новом этапе муниципального строительства» </w:t>
      </w:r>
      <w:r w:rsidR="00411123">
        <w:rPr>
          <w:bCs/>
          <w:color w:val="000000"/>
        </w:rPr>
        <w:t xml:space="preserve"> глава поселения находилась в г.Москва </w:t>
      </w:r>
      <w:r w:rsidR="000A0EF4" w:rsidRPr="000A0EF4">
        <w:rPr>
          <w:bCs/>
          <w:color w:val="000000"/>
        </w:rPr>
        <w:t>с 08.04.2015г. по 12.04.2015г.</w:t>
      </w:r>
    </w:p>
    <w:p w:rsidR="00AA5648" w:rsidRPr="00B82328" w:rsidRDefault="00AA5648" w:rsidP="007826B2">
      <w:pPr>
        <w:shd w:val="clear" w:color="auto" w:fill="FFFFFF"/>
        <w:ind w:left="-284" w:firstLine="426"/>
        <w:jc w:val="both"/>
        <w:rPr>
          <w:bCs/>
        </w:rPr>
      </w:pPr>
      <w:r w:rsidRPr="00B82328">
        <w:rPr>
          <w:b/>
          <w:bCs/>
        </w:rPr>
        <w:t>1.2</w:t>
      </w:r>
      <w:r w:rsidRPr="00B82328">
        <w:t xml:space="preserve">. </w:t>
      </w:r>
      <w:r w:rsidRPr="00B82328">
        <w:rPr>
          <w:b/>
        </w:rPr>
        <w:t xml:space="preserve">Расходы, связанные с функционированием администрации   Куйтунского городского поселения (раздел 0104) </w:t>
      </w:r>
      <w:r w:rsidRPr="00B82328">
        <w:rPr>
          <w:bCs/>
        </w:rPr>
        <w:t xml:space="preserve">в целом составляют </w:t>
      </w:r>
      <w:r w:rsidRPr="00B82328">
        <w:rPr>
          <w:b/>
          <w:bCs/>
        </w:rPr>
        <w:t>1</w:t>
      </w:r>
      <w:r w:rsidR="00B821F2">
        <w:rPr>
          <w:b/>
          <w:bCs/>
        </w:rPr>
        <w:t>0610,3</w:t>
      </w:r>
      <w:r w:rsidRPr="00B821F2">
        <w:rPr>
          <w:b/>
          <w:bCs/>
        </w:rPr>
        <w:t>тыс. руб</w:t>
      </w:r>
      <w:r w:rsidRPr="00B821F2">
        <w:rPr>
          <w:b/>
        </w:rPr>
        <w:t>.</w:t>
      </w:r>
      <w:r w:rsidRPr="00B82328">
        <w:t xml:space="preserve"> при плане 1</w:t>
      </w:r>
      <w:r w:rsidR="00B821F2">
        <w:t>1316,2</w:t>
      </w:r>
      <w:r w:rsidRPr="00B82328">
        <w:t xml:space="preserve"> тыс. руб., или </w:t>
      </w:r>
      <w:r w:rsidR="008D2763">
        <w:t>89,4</w:t>
      </w:r>
      <w:r w:rsidRPr="00B82328">
        <w:t xml:space="preserve"> % к плану. Удельный вес данных расходов в общем объеме расходов составляет </w:t>
      </w:r>
      <w:r w:rsidR="008D2763">
        <w:t>26,2%.</w:t>
      </w:r>
    </w:p>
    <w:p w:rsidR="00AA5648" w:rsidRDefault="00AA5648" w:rsidP="007826B2">
      <w:pPr>
        <w:shd w:val="clear" w:color="auto" w:fill="FFFFFF"/>
        <w:ind w:left="-284" w:firstLine="426"/>
        <w:jc w:val="both"/>
      </w:pPr>
      <w:r w:rsidRPr="00CC28C1">
        <w:rPr>
          <w:b/>
        </w:rPr>
        <w:t>Заработная плата (ст. 211)</w:t>
      </w:r>
      <w:r w:rsidR="00A34B67">
        <w:t xml:space="preserve"> выплачена </w:t>
      </w:r>
      <w:r w:rsidRPr="00CC28C1">
        <w:t xml:space="preserve"> в размере </w:t>
      </w:r>
      <w:r w:rsidR="005E2A31" w:rsidRPr="00DF7F1D">
        <w:rPr>
          <w:b/>
        </w:rPr>
        <w:t>6713,8</w:t>
      </w:r>
      <w:r w:rsidRPr="00DF7F1D">
        <w:rPr>
          <w:b/>
        </w:rPr>
        <w:t xml:space="preserve"> тыс. руб.,</w:t>
      </w:r>
      <w:r w:rsidRPr="00CC28C1">
        <w:t xml:space="preserve"> или </w:t>
      </w:r>
      <w:r w:rsidR="005E2A31">
        <w:t>87,5</w:t>
      </w:r>
      <w:r w:rsidRPr="00CC28C1">
        <w:t xml:space="preserve"> % к плану. </w:t>
      </w:r>
    </w:p>
    <w:p w:rsidR="00E0157D" w:rsidRPr="00CC28C1" w:rsidRDefault="00DF7F1D" w:rsidP="007826B2">
      <w:pPr>
        <w:shd w:val="clear" w:color="auto" w:fill="FFFFFF"/>
        <w:ind w:left="-284" w:firstLine="426"/>
        <w:jc w:val="both"/>
      </w:pPr>
      <w:r>
        <w:rPr>
          <w:b/>
        </w:rPr>
        <w:t>Прочие выплаты (ст.212)</w:t>
      </w:r>
      <w:r w:rsidR="00090A54">
        <w:rPr>
          <w:b/>
        </w:rPr>
        <w:t xml:space="preserve"> </w:t>
      </w:r>
      <w:r w:rsidR="005F6444" w:rsidRPr="005F6444">
        <w:t xml:space="preserve">составили </w:t>
      </w:r>
      <w:r w:rsidR="005F6444">
        <w:t>2</w:t>
      </w:r>
      <w:r w:rsidR="00B81C9F">
        <w:t>4,4</w:t>
      </w:r>
      <w:r w:rsidR="005F6444">
        <w:t xml:space="preserve"> тыс. руб. или </w:t>
      </w:r>
      <w:r w:rsidR="00B81C9F">
        <w:t xml:space="preserve">59,3 </w:t>
      </w:r>
      <w:r w:rsidR="005F6444">
        <w:t>% к</w:t>
      </w:r>
      <w:r w:rsidR="00A34B67">
        <w:t xml:space="preserve"> </w:t>
      </w:r>
      <w:r w:rsidR="005F6444">
        <w:t>плану.</w:t>
      </w:r>
      <w:r w:rsidR="00436EE0">
        <w:t xml:space="preserve"> Оплачены </w:t>
      </w:r>
      <w:r w:rsidR="00B81C9F">
        <w:t>суточные расходы</w:t>
      </w:r>
      <w:r w:rsidR="00E0157D" w:rsidRPr="00CC28C1">
        <w:t xml:space="preserve"> работникам местной администрации при направлении в командировку в размере 150 руб. в сутки.</w:t>
      </w:r>
    </w:p>
    <w:p w:rsidR="00AA5648" w:rsidRDefault="00AA5648" w:rsidP="007826B2">
      <w:pPr>
        <w:shd w:val="clear" w:color="auto" w:fill="FFFFFF"/>
        <w:ind w:left="-284" w:firstLine="426"/>
        <w:jc w:val="both"/>
      </w:pPr>
      <w:r w:rsidRPr="00CC28C1">
        <w:rPr>
          <w:b/>
        </w:rPr>
        <w:t>Начисления на оплату труда  (ст. 213)</w:t>
      </w:r>
      <w:r w:rsidR="008E002A">
        <w:t xml:space="preserve"> исполнение</w:t>
      </w:r>
      <w:r w:rsidRPr="00CC28C1">
        <w:t xml:space="preserve"> составля</w:t>
      </w:r>
      <w:r w:rsidR="008E002A">
        <w:t>ет</w:t>
      </w:r>
      <w:r w:rsidRPr="00CC28C1">
        <w:t xml:space="preserve"> 2</w:t>
      </w:r>
      <w:r w:rsidR="008E002A">
        <w:t>097,8</w:t>
      </w:r>
      <w:r w:rsidRPr="00CC28C1">
        <w:t xml:space="preserve"> тыс. руб., или </w:t>
      </w:r>
      <w:r w:rsidR="00427A70">
        <w:t>97</w:t>
      </w:r>
      <w:r w:rsidRPr="00CC28C1">
        <w:t xml:space="preserve">% к плану. </w:t>
      </w:r>
    </w:p>
    <w:p w:rsidR="006B2D67" w:rsidRDefault="009F11F5" w:rsidP="007826B2">
      <w:pPr>
        <w:shd w:val="clear" w:color="auto" w:fill="FFFFFF"/>
        <w:ind w:left="-284" w:firstLine="426"/>
        <w:jc w:val="both"/>
      </w:pPr>
      <w:r>
        <w:t xml:space="preserve">Общая численность работников местной администрации </w:t>
      </w:r>
      <w:r w:rsidR="00E4122E">
        <w:t>городского поселения определяется в соответствии с Методическими рекомендациями</w:t>
      </w:r>
      <w:r w:rsidR="00835666">
        <w:t xml:space="preserve"> по определению численности работников </w:t>
      </w:r>
      <w:r w:rsidR="00ED3948">
        <w:t xml:space="preserve">местной администрации (исполнительно-распорядительного </w:t>
      </w:r>
      <w:r w:rsidR="009A7A34">
        <w:t>органа муниципального образования) в Иркутской области</w:t>
      </w:r>
      <w:r w:rsidR="00AA5648" w:rsidRPr="00D7032E">
        <w:t xml:space="preserve">, утвержденными приказом </w:t>
      </w:r>
      <w:r w:rsidR="00D356BA">
        <w:t>М</w:t>
      </w:r>
      <w:r w:rsidR="00AA5648" w:rsidRPr="00D7032E">
        <w:t xml:space="preserve">инистерства </w:t>
      </w:r>
      <w:r w:rsidR="00D356BA">
        <w:t>экономического развития и промышленности Иркутской области</w:t>
      </w:r>
      <w:r w:rsidR="00AA5648" w:rsidRPr="00D7032E">
        <w:t xml:space="preserve"> от 14.10.2013г. № 57-мпр</w:t>
      </w:r>
      <w:r w:rsidR="00613B6A">
        <w:t xml:space="preserve">. </w:t>
      </w:r>
    </w:p>
    <w:p w:rsidR="006B2D67" w:rsidRDefault="006B2D67" w:rsidP="007826B2">
      <w:pPr>
        <w:shd w:val="clear" w:color="auto" w:fill="FFFFFF"/>
        <w:ind w:left="-284" w:firstLine="426"/>
        <w:jc w:val="both"/>
      </w:pPr>
      <w:r>
        <w:t>Согласно вышеуказанным рекомен</w:t>
      </w:r>
      <w:r w:rsidR="00105DF5">
        <w:t>дациям, учитывая численность на</w:t>
      </w:r>
      <w:r>
        <w:t xml:space="preserve">селения </w:t>
      </w:r>
      <w:r w:rsidR="00105DF5">
        <w:t xml:space="preserve">Куйтунского городского поселения (по состоянию на 01.01.2015г.- 9588 чел.), численность </w:t>
      </w:r>
      <w:r w:rsidR="00105DF5">
        <w:rPr>
          <w:b/>
        </w:rPr>
        <w:t xml:space="preserve">муниципальных служащих </w:t>
      </w:r>
      <w:r w:rsidR="00105DF5">
        <w:t>местной администрации городского поселени</w:t>
      </w:r>
      <w:r w:rsidR="00C76B64">
        <w:t>я должна составлять 22 единицы (п.24 Методических рекомендаций).</w:t>
      </w:r>
    </w:p>
    <w:p w:rsidR="00FA57CC" w:rsidRDefault="00FA57CC" w:rsidP="007826B2">
      <w:pPr>
        <w:shd w:val="clear" w:color="auto" w:fill="FFFFFF"/>
        <w:ind w:left="-284" w:firstLine="426"/>
        <w:jc w:val="both"/>
      </w:pPr>
      <w:r>
        <w:t xml:space="preserve">Орган местного самоуправления выполняет функции государственных полномочий по регулированию </w:t>
      </w:r>
      <w:r w:rsidR="00E721C6">
        <w:t xml:space="preserve">тарифов в объеме 0,2 штатных единицы, в </w:t>
      </w:r>
      <w:r w:rsidR="00E56EE4">
        <w:t>связи,</w:t>
      </w:r>
      <w:r w:rsidR="00E721C6">
        <w:t xml:space="preserve"> с чем норматив численности увеличивается на установленное количество единиц (п.7 Методических рекомендаций)</w:t>
      </w:r>
      <w:r w:rsidR="00E56EE4">
        <w:t>.</w:t>
      </w:r>
    </w:p>
    <w:p w:rsidR="00075FE4" w:rsidRDefault="00075FE4" w:rsidP="007826B2">
      <w:pPr>
        <w:shd w:val="clear" w:color="auto" w:fill="FFFFFF"/>
        <w:ind w:left="-284" w:firstLine="426"/>
        <w:jc w:val="both"/>
      </w:pPr>
      <w:r>
        <w:t xml:space="preserve">Согласно п.38 Методических рекомендаций норматив численности </w:t>
      </w:r>
      <w:r>
        <w:rPr>
          <w:b/>
        </w:rPr>
        <w:t xml:space="preserve">технических  исполнителей </w:t>
      </w:r>
      <w:r w:rsidRPr="00075FE4">
        <w:t xml:space="preserve">местной администрации  </w:t>
      </w:r>
      <w:r>
        <w:t>городского поселения установлен в размере 15 % от численности муниципальных служащих, данном случае 22*15% = 3,3 единицы.</w:t>
      </w:r>
    </w:p>
    <w:p w:rsidR="003402E6" w:rsidRDefault="00E56EE4" w:rsidP="007826B2">
      <w:pPr>
        <w:shd w:val="clear" w:color="auto" w:fill="FFFFFF"/>
        <w:ind w:left="-284" w:firstLine="426"/>
        <w:jc w:val="both"/>
      </w:pPr>
      <w:r w:rsidRPr="00075FE4">
        <w:t xml:space="preserve"> Согласно п.4</w:t>
      </w:r>
      <w:r w:rsidR="00075FE4">
        <w:t>4</w:t>
      </w:r>
      <w:r w:rsidRPr="00075FE4">
        <w:t xml:space="preserve"> Методических рекомендаций</w:t>
      </w:r>
      <w:r>
        <w:t xml:space="preserve"> численность </w:t>
      </w:r>
      <w:r>
        <w:rPr>
          <w:b/>
        </w:rPr>
        <w:t xml:space="preserve">вспомогательного персонала </w:t>
      </w:r>
      <w:r>
        <w:t xml:space="preserve">определяется  </w:t>
      </w:r>
      <w:r w:rsidR="00075FE4">
        <w:t>в размере 24 % от численности</w:t>
      </w:r>
      <w:r w:rsidR="003402E6">
        <w:t xml:space="preserve"> муниципальных служащих, в данном случае 22*24% = 5,28 единицы.</w:t>
      </w:r>
    </w:p>
    <w:p w:rsidR="003402E6" w:rsidRDefault="003402E6" w:rsidP="007826B2">
      <w:pPr>
        <w:shd w:val="clear" w:color="auto" w:fill="FFFFFF"/>
        <w:ind w:left="-284" w:firstLine="426"/>
        <w:jc w:val="both"/>
      </w:pPr>
      <w:r>
        <w:t>В соответствии с договором о передаче осуществления части полномочий на районный уровень передано 1,5 ставки вспомогательного персонала по ЕДДС.</w:t>
      </w:r>
    </w:p>
    <w:p w:rsidR="003402E6" w:rsidRDefault="003402E6" w:rsidP="007826B2">
      <w:pPr>
        <w:shd w:val="clear" w:color="auto" w:fill="FFFFFF"/>
        <w:ind w:left="-284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Следовательно, численность работников администрации с учетом переданных полномочий должна составлять 29,</w:t>
      </w:r>
      <w:r w:rsidR="00B93560">
        <w:rPr>
          <w:bCs/>
          <w:color w:val="000000" w:themeColor="text1"/>
        </w:rPr>
        <w:t>28</w:t>
      </w:r>
      <w:r>
        <w:rPr>
          <w:bCs/>
          <w:color w:val="000000" w:themeColor="text1"/>
        </w:rPr>
        <w:t xml:space="preserve"> ед., в том числе муниципальных служащих – 22,2 ед. (22+0,2), вспомогательного персонала 3,78 ед. (5,28-1,5), технический персонал – 3,3 ед.</w:t>
      </w:r>
    </w:p>
    <w:p w:rsidR="002534AC" w:rsidRDefault="002534AC" w:rsidP="007826B2">
      <w:pPr>
        <w:shd w:val="clear" w:color="auto" w:fill="FFFFFF"/>
        <w:ind w:left="-284" w:firstLine="360"/>
        <w:jc w:val="both"/>
        <w:rPr>
          <w:bCs/>
        </w:rPr>
      </w:pPr>
      <w:r w:rsidRPr="00B130BB">
        <w:rPr>
          <w:bCs/>
        </w:rPr>
        <w:t>Фактически на 201</w:t>
      </w:r>
      <w:r>
        <w:rPr>
          <w:bCs/>
        </w:rPr>
        <w:t>5 год</w:t>
      </w:r>
      <w:r w:rsidRPr="00B130BB">
        <w:rPr>
          <w:bCs/>
        </w:rPr>
        <w:t xml:space="preserve"> штатными расписаниями утверждено </w:t>
      </w:r>
      <w:r w:rsidRPr="00A34B67">
        <w:rPr>
          <w:b/>
          <w:bCs/>
        </w:rPr>
        <w:t xml:space="preserve">всего </w:t>
      </w:r>
      <w:r w:rsidR="00490454" w:rsidRPr="00A34B67">
        <w:rPr>
          <w:b/>
          <w:bCs/>
        </w:rPr>
        <w:t>27,</w:t>
      </w:r>
      <w:r w:rsidR="00661F5F" w:rsidRPr="00A34B67">
        <w:rPr>
          <w:b/>
          <w:bCs/>
        </w:rPr>
        <w:t>5</w:t>
      </w:r>
      <w:r w:rsidRPr="00A34B67">
        <w:rPr>
          <w:b/>
          <w:bCs/>
        </w:rPr>
        <w:t xml:space="preserve"> штатных</w:t>
      </w:r>
      <w:r w:rsidRPr="00B130BB">
        <w:rPr>
          <w:bCs/>
        </w:rPr>
        <w:t xml:space="preserve"> единиц, из них муниципальных служащих-</w:t>
      </w:r>
      <w:r w:rsidR="00490454">
        <w:rPr>
          <w:bCs/>
        </w:rPr>
        <w:t xml:space="preserve"> 1</w:t>
      </w:r>
      <w:r w:rsidR="00661F5F">
        <w:rPr>
          <w:bCs/>
        </w:rPr>
        <w:t>4</w:t>
      </w:r>
      <w:r w:rsidR="00490454">
        <w:rPr>
          <w:bCs/>
        </w:rPr>
        <w:t xml:space="preserve"> шт.ед</w:t>
      </w:r>
      <w:r w:rsidR="00430FFE">
        <w:rPr>
          <w:bCs/>
        </w:rPr>
        <w:t>.</w:t>
      </w:r>
      <w:r w:rsidRPr="00B130BB">
        <w:rPr>
          <w:bCs/>
        </w:rPr>
        <w:t xml:space="preserve">, </w:t>
      </w:r>
      <w:r w:rsidRPr="00B93560">
        <w:rPr>
          <w:bCs/>
        </w:rPr>
        <w:t>в том числе 0,</w:t>
      </w:r>
      <w:r w:rsidR="008D5551" w:rsidRPr="00B93560">
        <w:rPr>
          <w:bCs/>
        </w:rPr>
        <w:t xml:space="preserve">2 </w:t>
      </w:r>
      <w:r w:rsidR="00426381" w:rsidRPr="00B93560">
        <w:rPr>
          <w:bCs/>
        </w:rPr>
        <w:t>шт.</w:t>
      </w:r>
      <w:r w:rsidRPr="00B93560">
        <w:rPr>
          <w:bCs/>
        </w:rPr>
        <w:t>ед.</w:t>
      </w:r>
      <w:r w:rsidRPr="00B130BB">
        <w:rPr>
          <w:bCs/>
        </w:rPr>
        <w:t xml:space="preserve"> по выполнению отдельных государственных полномочий</w:t>
      </w:r>
      <w:r>
        <w:rPr>
          <w:bCs/>
        </w:rPr>
        <w:t xml:space="preserve">, </w:t>
      </w:r>
      <w:r w:rsidRPr="00B130BB">
        <w:rPr>
          <w:bCs/>
        </w:rPr>
        <w:t>вспомогательного персонала –</w:t>
      </w:r>
      <w:r w:rsidR="00426381">
        <w:rPr>
          <w:bCs/>
        </w:rPr>
        <w:t xml:space="preserve"> 8,5 шт. ед.</w:t>
      </w:r>
      <w:r w:rsidRPr="00B130BB">
        <w:rPr>
          <w:bCs/>
        </w:rPr>
        <w:t xml:space="preserve">, технических исполнителей – </w:t>
      </w:r>
      <w:r w:rsidR="00426381">
        <w:rPr>
          <w:bCs/>
        </w:rPr>
        <w:t>5 шт.</w:t>
      </w:r>
      <w:r w:rsidRPr="00B130BB">
        <w:rPr>
          <w:bCs/>
        </w:rPr>
        <w:t xml:space="preserve">ед. </w:t>
      </w:r>
    </w:p>
    <w:p w:rsidR="004D14C3" w:rsidRDefault="004D14C3" w:rsidP="007826B2">
      <w:pPr>
        <w:shd w:val="clear" w:color="auto" w:fill="FFFFFF"/>
        <w:ind w:left="-284" w:firstLine="360"/>
        <w:jc w:val="both"/>
        <w:rPr>
          <w:bCs/>
        </w:rPr>
      </w:pPr>
      <w:r>
        <w:rPr>
          <w:bCs/>
        </w:rPr>
        <w:t xml:space="preserve">В соответствии с п.16 Методических рекомендаций по категориям </w:t>
      </w:r>
      <w:r w:rsidR="00B0482B">
        <w:rPr>
          <w:bCs/>
        </w:rPr>
        <w:t>технические исполнители и вспомогательный персонал</w:t>
      </w:r>
      <w:r w:rsidR="00873EB9">
        <w:rPr>
          <w:bCs/>
        </w:rPr>
        <w:t xml:space="preserve"> допускается увеличение норматива при сохранении норматива </w:t>
      </w:r>
      <w:r w:rsidR="00ED4A0E">
        <w:rPr>
          <w:bCs/>
        </w:rPr>
        <w:t>общей численности.</w:t>
      </w:r>
    </w:p>
    <w:p w:rsidR="00C76B64" w:rsidRDefault="00C76B64" w:rsidP="007826B2">
      <w:pPr>
        <w:shd w:val="clear" w:color="auto" w:fill="FFFFFF"/>
        <w:ind w:left="-284" w:firstLine="360"/>
        <w:jc w:val="both"/>
        <w:rPr>
          <w:bCs/>
        </w:rPr>
      </w:pPr>
    </w:p>
    <w:p w:rsidR="008A0C8E" w:rsidRDefault="008A0C8E" w:rsidP="007826B2">
      <w:pPr>
        <w:shd w:val="clear" w:color="auto" w:fill="FFFFFF"/>
        <w:tabs>
          <w:tab w:val="left" w:pos="3346"/>
        </w:tabs>
        <w:ind w:left="-284" w:firstLine="397"/>
        <w:jc w:val="both"/>
      </w:pPr>
      <w:r w:rsidRPr="00C3292F">
        <w:t>Штатным расписанием на 01.01.201</w:t>
      </w:r>
      <w:r>
        <w:t>5</w:t>
      </w:r>
      <w:r w:rsidRPr="00C3292F">
        <w:t xml:space="preserve">г. утверждено  </w:t>
      </w:r>
      <w:r w:rsidR="00BC70A8">
        <w:t>13,8 единицы муниципальных служащих</w:t>
      </w:r>
      <w:r w:rsidRPr="00C3292F">
        <w:t>, сумма должностных окладов в месяц составляет</w:t>
      </w:r>
      <w:r w:rsidR="003B5D13">
        <w:t xml:space="preserve"> </w:t>
      </w:r>
      <w:r w:rsidR="00403243">
        <w:t>54827</w:t>
      </w:r>
      <w:r w:rsidRPr="00C3292F">
        <w:t xml:space="preserve"> руб. Годовой фонд оплаты труда</w:t>
      </w:r>
      <w:r w:rsidR="000E71BE">
        <w:t xml:space="preserve"> </w:t>
      </w:r>
      <w:r w:rsidRPr="00C3292F">
        <w:t xml:space="preserve">по штатному расписанию предусмотрен в размере </w:t>
      </w:r>
      <w:r w:rsidR="00403243">
        <w:t>4982,2</w:t>
      </w:r>
      <w:r w:rsidRPr="004860EA">
        <w:t xml:space="preserve"> тыс. руб.,</w:t>
      </w:r>
      <w:r w:rsidRPr="00C3292F">
        <w:t xml:space="preserve"> что составляет </w:t>
      </w:r>
      <w:r w:rsidR="00FB0F1E">
        <w:t>56,8</w:t>
      </w:r>
      <w:r w:rsidR="002C72D9">
        <w:t xml:space="preserve"> </w:t>
      </w:r>
      <w:r w:rsidRPr="00C3292F">
        <w:t>должностных оклад</w:t>
      </w:r>
      <w:r>
        <w:t>ов</w:t>
      </w:r>
      <w:r w:rsidRPr="00C3292F">
        <w:t xml:space="preserve"> в год.</w:t>
      </w:r>
    </w:p>
    <w:p w:rsidR="008A0C8E" w:rsidRDefault="008A0C8E" w:rsidP="007826B2">
      <w:pPr>
        <w:shd w:val="clear" w:color="auto" w:fill="FFFFFF"/>
        <w:ind w:left="-284" w:firstLine="426"/>
        <w:jc w:val="both"/>
        <w:rPr>
          <w:color w:val="0D0D0D"/>
        </w:rPr>
      </w:pPr>
      <w:r w:rsidRPr="00D4570B">
        <w:rPr>
          <w:color w:val="000000" w:themeColor="text1"/>
        </w:rPr>
        <w:t xml:space="preserve">Анализ должностных окладов муниципальных служащих показал, что они не превышают размеры должностных окладов государственных гражданских служащих Иркутской области, замещающих соответствующие должности государственной </w:t>
      </w:r>
      <w:r w:rsidRPr="00D4570B">
        <w:rPr>
          <w:color w:val="000000" w:themeColor="text1"/>
        </w:rPr>
        <w:lastRenderedPageBreak/>
        <w:t>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</w:t>
      </w:r>
      <w:r>
        <w:rPr>
          <w:color w:val="000000" w:themeColor="text1"/>
        </w:rPr>
        <w:t xml:space="preserve">. </w:t>
      </w:r>
      <w:r w:rsidR="00093470" w:rsidRPr="00567573">
        <w:t xml:space="preserve">Индексация должностных окладов муниципальных служащих в связи с изданием  указа Губернатора Иркутской области от 11.03.2013г. № 54-УГ «Об увеличении (индексации) размеров окладов месячного денежного содержания государственных служащих Иркутской области» с 1.10.2013года в 1,055 раза </w:t>
      </w:r>
      <w:r w:rsidR="00CC122F">
        <w:t xml:space="preserve"> проведена с 01.01.2014г.</w:t>
      </w:r>
      <w:r w:rsidR="00093470" w:rsidRPr="000566D8">
        <w:t xml:space="preserve">   </w:t>
      </w:r>
    </w:p>
    <w:p w:rsidR="008A1581" w:rsidRDefault="008A1581" w:rsidP="007826B2">
      <w:pPr>
        <w:shd w:val="clear" w:color="auto" w:fill="FFFFFF"/>
        <w:ind w:left="-284" w:firstLine="426"/>
        <w:jc w:val="both"/>
        <w:rPr>
          <w:bCs/>
        </w:rPr>
      </w:pPr>
      <w:r>
        <w:t xml:space="preserve">Фактическое начисление заработной платы муниципальным служащим за год составило </w:t>
      </w:r>
      <w:r w:rsidR="003B5D13">
        <w:t>4736,4</w:t>
      </w:r>
      <w:r w:rsidRPr="002D195A">
        <w:t xml:space="preserve"> тыс. руб.</w:t>
      </w:r>
      <w:r w:rsidR="00D418D1">
        <w:t>, что составляет 54 должностных окладов в год.</w:t>
      </w:r>
      <w:r w:rsidR="00655A7A">
        <w:t xml:space="preserve"> </w:t>
      </w:r>
      <w:r>
        <w:rPr>
          <w:bCs/>
        </w:rPr>
        <w:t xml:space="preserve">Задолженность по заработной плате перед муниципальными служащими по состоянию на 01.01.2015г. отсутствовала, а  по состоянию на 01.01.2016г. кредиторская задолженность согласно расчетно-платежной ведомости за 2015г. сложилась в сумме </w:t>
      </w:r>
      <w:r w:rsidR="003B5D13">
        <w:rPr>
          <w:bCs/>
        </w:rPr>
        <w:t xml:space="preserve">368,3 </w:t>
      </w:r>
      <w:r>
        <w:rPr>
          <w:bCs/>
        </w:rPr>
        <w:t xml:space="preserve"> тыс. руб. за декабрь 2015года. </w:t>
      </w:r>
    </w:p>
    <w:p w:rsidR="00D84FE2" w:rsidRDefault="007166C6" w:rsidP="007826B2">
      <w:pPr>
        <w:shd w:val="clear" w:color="auto" w:fill="FFFFFF"/>
        <w:ind w:left="-284" w:firstLine="426"/>
        <w:jc w:val="both"/>
        <w:rPr>
          <w:bCs/>
        </w:rPr>
      </w:pPr>
      <w:r>
        <w:rPr>
          <w:bCs/>
        </w:rPr>
        <w:t>При выборочной проверке начисления и выплаты заработной платы муниципальным служащим</w:t>
      </w:r>
      <w:r w:rsidR="000F3926">
        <w:rPr>
          <w:bCs/>
        </w:rPr>
        <w:t xml:space="preserve">, (проверено начисление 3-х  муниципальных </w:t>
      </w:r>
      <w:r>
        <w:rPr>
          <w:bCs/>
        </w:rPr>
        <w:t xml:space="preserve"> </w:t>
      </w:r>
      <w:r w:rsidR="000F3926">
        <w:rPr>
          <w:bCs/>
        </w:rPr>
        <w:t>служащих из</w:t>
      </w:r>
      <w:r w:rsidR="005B5AE1">
        <w:rPr>
          <w:bCs/>
        </w:rPr>
        <w:t xml:space="preserve"> 18)</w:t>
      </w:r>
      <w:r w:rsidR="000F3926">
        <w:rPr>
          <w:bCs/>
        </w:rPr>
        <w:t xml:space="preserve"> </w:t>
      </w:r>
      <w:r w:rsidR="00121B2A">
        <w:rPr>
          <w:bCs/>
        </w:rPr>
        <w:t xml:space="preserve">нарушений не </w:t>
      </w:r>
      <w:r>
        <w:rPr>
          <w:bCs/>
        </w:rPr>
        <w:t>установлено</w:t>
      </w:r>
      <w:r w:rsidR="00121B2A">
        <w:rPr>
          <w:bCs/>
        </w:rPr>
        <w:t>.</w:t>
      </w:r>
    </w:p>
    <w:p w:rsidR="00090A54" w:rsidRDefault="00AA5648" w:rsidP="007826B2">
      <w:pPr>
        <w:shd w:val="clear" w:color="auto" w:fill="FFFFFF"/>
        <w:ind w:left="-284" w:firstLine="426"/>
        <w:jc w:val="both"/>
        <w:rPr>
          <w:bCs/>
        </w:rPr>
      </w:pPr>
      <w:r w:rsidRPr="006B1E6A">
        <w:t>Штатным расписанием на 01.01.201</w:t>
      </w:r>
      <w:r w:rsidR="009A7D8F">
        <w:t>5</w:t>
      </w:r>
      <w:r w:rsidRPr="006B1E6A">
        <w:t>г. утверждено  8,5 единиц</w:t>
      </w:r>
      <w:r w:rsidR="009A7D8F">
        <w:t xml:space="preserve"> </w:t>
      </w:r>
      <w:r w:rsidRPr="006B1E6A">
        <w:t>вспомогательного персонала</w:t>
      </w:r>
      <w:r w:rsidR="001E6B6A">
        <w:t xml:space="preserve"> </w:t>
      </w:r>
      <w:r w:rsidRPr="006B1E6A">
        <w:t>(3</w:t>
      </w:r>
      <w:r w:rsidR="009A7D8F">
        <w:t xml:space="preserve"> </w:t>
      </w:r>
      <w:r w:rsidRPr="006B1E6A">
        <w:t>водителя, 3,5 сторожа,1 электромонтер и 1 уборщица служебных помещений</w:t>
      </w:r>
      <w:r w:rsidRPr="00526AB3">
        <w:t>), сумма должностн</w:t>
      </w:r>
      <w:bookmarkStart w:id="3" w:name="_GoBack"/>
      <w:bookmarkEnd w:id="3"/>
      <w:r w:rsidRPr="00526AB3">
        <w:t xml:space="preserve">ых окладов в месяц составляет </w:t>
      </w:r>
      <w:r w:rsidR="009A7D8F">
        <w:t>28252</w:t>
      </w:r>
      <w:r w:rsidRPr="00526AB3">
        <w:t xml:space="preserve"> руб.</w:t>
      </w:r>
      <w:r w:rsidR="009A7D8F">
        <w:t xml:space="preserve"> </w:t>
      </w:r>
      <w:r w:rsidRPr="00CF3BE0">
        <w:t xml:space="preserve">Годовой фонд оплаты труда по штатному расписанию предусмотрен в размере </w:t>
      </w:r>
      <w:r w:rsidR="009A7D8F">
        <w:t>1462</w:t>
      </w:r>
      <w:r w:rsidR="0067129D">
        <w:t>,</w:t>
      </w:r>
      <w:r w:rsidR="009A7D8F">
        <w:t>6</w:t>
      </w:r>
      <w:r w:rsidRPr="00CF3BE0">
        <w:t xml:space="preserve"> тыс. руб.,</w:t>
      </w:r>
      <w:r w:rsidR="00CF363A">
        <w:t xml:space="preserve"> </w:t>
      </w:r>
      <w:r w:rsidRPr="00CF3BE0">
        <w:t xml:space="preserve">что составляет </w:t>
      </w:r>
      <w:r w:rsidR="0067129D">
        <w:t>32,4</w:t>
      </w:r>
      <w:r w:rsidRPr="00CF3BE0">
        <w:t xml:space="preserve"> должностной оклад в год при нормативе 41 должностной оклад.</w:t>
      </w:r>
      <w:r w:rsidR="000D3001">
        <w:t xml:space="preserve"> С 01.06.2015г. в штатное расписание внесены изменения  в части увеличения ежемесячной надбавки за сложность и напряженность. </w:t>
      </w:r>
      <w:r w:rsidR="00CF363A">
        <w:t xml:space="preserve">В результате внесенных изменений сумма должностных окладов в месяц составляет 28252 тыс. руб., ГФОТ предусмотрен в  размере 1477,8 тыс. руб., что составляет 32,7 должностных оклада в год. </w:t>
      </w:r>
      <w:r w:rsidRPr="00A27A74">
        <w:t xml:space="preserve">Занято физическими лицами </w:t>
      </w:r>
      <w:r w:rsidRPr="00A27A74">
        <w:rPr>
          <w:bCs/>
        </w:rPr>
        <w:t>в течение 201</w:t>
      </w:r>
      <w:r w:rsidR="00CF363A">
        <w:rPr>
          <w:bCs/>
        </w:rPr>
        <w:t>5</w:t>
      </w:r>
      <w:r w:rsidRPr="00A27A74">
        <w:rPr>
          <w:bCs/>
        </w:rPr>
        <w:t xml:space="preserve">г. – 8,5  штатных единиц.  </w:t>
      </w:r>
    </w:p>
    <w:p w:rsidR="00AA5648" w:rsidRDefault="00090A54" w:rsidP="007826B2">
      <w:pPr>
        <w:shd w:val="clear" w:color="auto" w:fill="FFFFFF"/>
        <w:ind w:left="-284" w:firstLine="426"/>
        <w:jc w:val="both"/>
      </w:pPr>
      <w:r>
        <w:rPr>
          <w:bCs/>
        </w:rPr>
        <w:t xml:space="preserve">Фактическое начисление заработной платы </w:t>
      </w:r>
      <w:r w:rsidR="00354165">
        <w:rPr>
          <w:bCs/>
        </w:rPr>
        <w:t xml:space="preserve">за 2015 год </w:t>
      </w:r>
      <w:r w:rsidR="00A07607">
        <w:rPr>
          <w:bCs/>
        </w:rPr>
        <w:t>работника</w:t>
      </w:r>
      <w:r>
        <w:rPr>
          <w:bCs/>
        </w:rPr>
        <w:t xml:space="preserve">м вспомогательного персонала </w:t>
      </w:r>
      <w:r w:rsidR="00354165">
        <w:rPr>
          <w:bCs/>
        </w:rPr>
        <w:t xml:space="preserve">составило </w:t>
      </w:r>
      <w:r w:rsidR="00E0020D">
        <w:rPr>
          <w:bCs/>
        </w:rPr>
        <w:t>1383,4</w:t>
      </w:r>
      <w:r w:rsidR="00CD4260">
        <w:rPr>
          <w:bCs/>
        </w:rPr>
        <w:t xml:space="preserve"> тыс.руб.</w:t>
      </w:r>
      <w:r w:rsidR="00D418D1">
        <w:rPr>
          <w:bCs/>
        </w:rPr>
        <w:t>, что составляет 30,6 должностных окладов в год.</w:t>
      </w:r>
      <w:r w:rsidR="00CD4260">
        <w:rPr>
          <w:bCs/>
        </w:rPr>
        <w:t xml:space="preserve"> </w:t>
      </w:r>
      <w:r w:rsidR="00C76B64">
        <w:rPr>
          <w:bCs/>
        </w:rPr>
        <w:t xml:space="preserve">При выборочной проверке начисления и выплаты заработной платы </w:t>
      </w:r>
      <w:r w:rsidR="00340077">
        <w:rPr>
          <w:bCs/>
        </w:rPr>
        <w:t xml:space="preserve">нарушений не </w:t>
      </w:r>
      <w:r w:rsidR="00AA5648" w:rsidRPr="00A27A74">
        <w:t xml:space="preserve"> установлено.</w:t>
      </w:r>
    </w:p>
    <w:p w:rsidR="00CD4260" w:rsidRPr="00A27A74" w:rsidRDefault="00CD4260" w:rsidP="007826B2">
      <w:pPr>
        <w:shd w:val="clear" w:color="auto" w:fill="FFFFFF"/>
        <w:ind w:left="-284" w:firstLine="426"/>
        <w:jc w:val="both"/>
      </w:pPr>
      <w:r>
        <w:t xml:space="preserve">Кредиторская задолженность по выплате заработной платы вспомогательному персоналу по состоянию на 01.01.2015г. отсутствовала, а по состоянию на 01.01.2016г. кредиторская задолженность согласно расчетно-платежной ведомости за 2015г. сложилась в сумме </w:t>
      </w:r>
      <w:r w:rsidR="009B66E5">
        <w:t>91,6 тыс. руб. за декабрь 2015г.</w:t>
      </w:r>
    </w:p>
    <w:p w:rsidR="00D72B10" w:rsidRDefault="00AA5648" w:rsidP="007826B2">
      <w:pPr>
        <w:shd w:val="clear" w:color="auto" w:fill="FFFFFF"/>
        <w:ind w:left="-284" w:firstLine="426"/>
        <w:jc w:val="both"/>
      </w:pPr>
      <w:r w:rsidRPr="006B1E6A">
        <w:t>Штатным расписанием на 01.01.201</w:t>
      </w:r>
      <w:r w:rsidR="00D72B10">
        <w:t>5г. утверждено 5</w:t>
      </w:r>
      <w:r w:rsidRPr="006B1E6A">
        <w:t xml:space="preserve"> единиц</w:t>
      </w:r>
      <w:r w:rsidR="00D72B10">
        <w:t xml:space="preserve"> </w:t>
      </w:r>
      <w:r w:rsidRPr="00526AB3">
        <w:t>работников технического обеспечения</w:t>
      </w:r>
      <w:r>
        <w:t xml:space="preserve"> (главный</w:t>
      </w:r>
      <w:r w:rsidR="00D72B10">
        <w:t xml:space="preserve"> бухгалтер, ведущий экономист, 1</w:t>
      </w:r>
      <w:r>
        <w:t xml:space="preserve"> единицы программиста, секретарь руководителя и старший инспектор по охране труда  и благоустройству)</w:t>
      </w:r>
      <w:r w:rsidRPr="00526AB3">
        <w:t xml:space="preserve">, </w:t>
      </w:r>
      <w:r>
        <w:t xml:space="preserve"> </w:t>
      </w:r>
      <w:r w:rsidR="00D72B10">
        <w:t>сумма</w:t>
      </w:r>
      <w:r w:rsidRPr="00526AB3">
        <w:t xml:space="preserve"> должностных окладов в месяц составляет </w:t>
      </w:r>
      <w:r w:rsidR="00D72B10">
        <w:t>1</w:t>
      </w:r>
      <w:r w:rsidR="00221D99">
        <w:t>9821</w:t>
      </w:r>
      <w:r w:rsidRPr="00526AB3">
        <w:t xml:space="preserve"> руб.</w:t>
      </w:r>
      <w:r w:rsidR="00D72B10">
        <w:t xml:space="preserve"> </w:t>
      </w:r>
      <w:r w:rsidRPr="00CF3BE0">
        <w:t xml:space="preserve">Годовой фонд оплаты труда по штатному расписанию предусмотрен в размере </w:t>
      </w:r>
      <w:r w:rsidR="00D72B10">
        <w:t xml:space="preserve">1360,9 тыс. руб., что составляет </w:t>
      </w:r>
      <w:r w:rsidR="00221D99">
        <w:t>42,9 должностных оклада в год при нормативе 43 должностных оклада.</w:t>
      </w:r>
      <w:r w:rsidR="000A1780">
        <w:t xml:space="preserve"> Занято физическими лицами в течении 2015 года – 5 штатных единиц.</w:t>
      </w:r>
    </w:p>
    <w:p w:rsidR="00E0020D" w:rsidRPr="00A27A74" w:rsidRDefault="00E0020D" w:rsidP="007826B2">
      <w:pPr>
        <w:shd w:val="clear" w:color="auto" w:fill="FFFFFF"/>
        <w:ind w:left="-284" w:firstLine="426"/>
        <w:jc w:val="both"/>
      </w:pPr>
      <w:r w:rsidRPr="00E0020D">
        <w:t xml:space="preserve"> </w:t>
      </w:r>
      <w:r w:rsidR="00A07607">
        <w:t>Фактическое начисление заработной платы работникам технического персонала</w:t>
      </w:r>
      <w:r>
        <w:t xml:space="preserve">  </w:t>
      </w:r>
      <w:r w:rsidR="000E71BE">
        <w:t>составила 1241,9 тыс. руб.</w:t>
      </w:r>
      <w:r w:rsidR="00D418D1">
        <w:t>, что составляет 39,2 должностных окладов в год.</w:t>
      </w:r>
      <w:r w:rsidR="001E6B6A">
        <w:t xml:space="preserve"> </w:t>
      </w:r>
      <w:r>
        <w:t xml:space="preserve">Кредиторская задолженность по выплате заработной платы работникам технического персонала по состоянию на 01.01.2015г. отсутствовала, а по состоянию на 01.01.2016г. кредиторская задолженность согласно расчетно-платежной ведомости за 2015г. сложилась в сумме </w:t>
      </w:r>
      <w:r w:rsidR="009B6F52">
        <w:t>40,7</w:t>
      </w:r>
      <w:r>
        <w:t xml:space="preserve"> тыс. руб. за декабрь 2015г.</w:t>
      </w:r>
    </w:p>
    <w:p w:rsidR="00AA5648" w:rsidRPr="00E5243E" w:rsidRDefault="00AA5648" w:rsidP="007826B2">
      <w:pPr>
        <w:shd w:val="clear" w:color="auto" w:fill="FFFFFF"/>
        <w:ind w:left="-284" w:firstLine="426"/>
        <w:jc w:val="both"/>
        <w:rPr>
          <w:color w:val="000000"/>
        </w:rPr>
      </w:pPr>
      <w:r w:rsidRPr="008B7AE4">
        <w:rPr>
          <w:b/>
        </w:rPr>
        <w:t xml:space="preserve">Услуги связи (ст.221) </w:t>
      </w:r>
      <w:r w:rsidR="00E0490B" w:rsidRPr="00E0490B">
        <w:t>исполнение</w:t>
      </w:r>
      <w:r w:rsidR="00E0490B">
        <w:rPr>
          <w:b/>
        </w:rPr>
        <w:t xml:space="preserve"> </w:t>
      </w:r>
      <w:r w:rsidR="00E0490B" w:rsidRPr="00E0490B">
        <w:t>составило</w:t>
      </w:r>
      <w:r w:rsidR="00E0490B">
        <w:t xml:space="preserve"> </w:t>
      </w:r>
      <w:r w:rsidR="00E0490B" w:rsidRPr="00E0490B">
        <w:rPr>
          <w:b/>
        </w:rPr>
        <w:t>178,7 тыс. руб</w:t>
      </w:r>
      <w:r w:rsidR="00E0490B">
        <w:t>., или 100 % к плану.</w:t>
      </w:r>
      <w:r w:rsidR="00E0490B" w:rsidRPr="00E0490B">
        <w:t xml:space="preserve"> </w:t>
      </w:r>
      <w:r w:rsidR="00E0490B">
        <w:t>О</w:t>
      </w:r>
      <w:r w:rsidRPr="008B7AE4">
        <w:t>плачен</w:t>
      </w:r>
      <w:r w:rsidR="00E0490B">
        <w:t xml:space="preserve">о </w:t>
      </w:r>
      <w:r w:rsidRPr="00E5243E">
        <w:rPr>
          <w:color w:val="000000"/>
        </w:rPr>
        <w:t>за пользование  семью абонентскими номерами</w:t>
      </w:r>
      <w:r w:rsidR="00C65A0F">
        <w:rPr>
          <w:color w:val="000000"/>
        </w:rPr>
        <w:t xml:space="preserve"> </w:t>
      </w:r>
      <w:r w:rsidRPr="00E5243E">
        <w:rPr>
          <w:color w:val="000000"/>
        </w:rPr>
        <w:t>,услуги доступа к сети Интернет, почтовые услуги.</w:t>
      </w:r>
    </w:p>
    <w:p w:rsidR="00AA5648" w:rsidRPr="00C641E1" w:rsidRDefault="00AA5648" w:rsidP="007826B2">
      <w:pPr>
        <w:autoSpaceDE w:val="0"/>
        <w:autoSpaceDN w:val="0"/>
        <w:adjustRightInd w:val="0"/>
        <w:ind w:left="-284" w:firstLine="426"/>
        <w:jc w:val="both"/>
        <w:rPr>
          <w:color w:val="FF0000"/>
        </w:rPr>
      </w:pPr>
      <w:r w:rsidRPr="008B7AE4">
        <w:rPr>
          <w:b/>
        </w:rPr>
        <w:t xml:space="preserve">Транспортные расходы (ст. 222) </w:t>
      </w:r>
      <w:r w:rsidRPr="008B7AE4">
        <w:t>оплачены в сумме</w:t>
      </w:r>
      <w:r w:rsidR="00E0490B">
        <w:t xml:space="preserve"> </w:t>
      </w:r>
      <w:r w:rsidR="00E0490B" w:rsidRPr="00E0490B">
        <w:rPr>
          <w:b/>
        </w:rPr>
        <w:t xml:space="preserve">23,9 </w:t>
      </w:r>
      <w:r w:rsidRPr="00E0490B">
        <w:rPr>
          <w:b/>
        </w:rPr>
        <w:t xml:space="preserve"> тыс. руб.</w:t>
      </w:r>
      <w:r w:rsidR="001D4649">
        <w:t xml:space="preserve">, или 99,6% к плану. </w:t>
      </w:r>
      <w:r w:rsidRPr="00E5243E">
        <w:rPr>
          <w:color w:val="000000"/>
        </w:rPr>
        <w:t>По данной статье возмещена стоимость проездных билетов командированным сотрудникам</w:t>
      </w:r>
      <w:r>
        <w:rPr>
          <w:color w:val="000000"/>
        </w:rPr>
        <w:t>.</w:t>
      </w:r>
    </w:p>
    <w:p w:rsidR="00AA5648" w:rsidRPr="00CE41AB" w:rsidRDefault="00AA5648" w:rsidP="007826B2">
      <w:pPr>
        <w:shd w:val="clear" w:color="auto" w:fill="FFFFFF"/>
        <w:ind w:left="-284" w:firstLine="426"/>
        <w:jc w:val="both"/>
      </w:pPr>
      <w:r w:rsidRPr="008B7AE4">
        <w:rPr>
          <w:b/>
        </w:rPr>
        <w:t>Коммунальные услуги (ст.223</w:t>
      </w:r>
      <w:r w:rsidR="00A34B67">
        <w:t xml:space="preserve">) </w:t>
      </w:r>
      <w:r w:rsidR="001D4649">
        <w:t xml:space="preserve"> составили </w:t>
      </w:r>
      <w:r w:rsidR="001D4649" w:rsidRPr="001D4649">
        <w:rPr>
          <w:b/>
        </w:rPr>
        <w:t>336,9</w:t>
      </w:r>
      <w:r w:rsidRPr="001D4649">
        <w:rPr>
          <w:b/>
        </w:rPr>
        <w:t xml:space="preserve"> тыс. руб</w:t>
      </w:r>
      <w:r w:rsidRPr="008B7AE4">
        <w:t>.</w:t>
      </w:r>
      <w:r w:rsidR="001D4649">
        <w:t xml:space="preserve">, или 92,1% к плану. </w:t>
      </w:r>
      <w:r w:rsidRPr="00CE41AB">
        <w:t>По данной статье произведена оплата за потребление электроэнергии  в здании администрации.</w:t>
      </w:r>
    </w:p>
    <w:p w:rsidR="001D4649" w:rsidRDefault="00AA5648" w:rsidP="007826B2">
      <w:pPr>
        <w:shd w:val="clear" w:color="auto" w:fill="FFFFFF"/>
        <w:ind w:left="-284" w:firstLine="426"/>
        <w:jc w:val="both"/>
      </w:pPr>
      <w:r w:rsidRPr="00CE41AB">
        <w:rPr>
          <w:b/>
        </w:rPr>
        <w:lastRenderedPageBreak/>
        <w:t xml:space="preserve">Расходы по содержанию имущества (ст. 225) </w:t>
      </w:r>
      <w:r w:rsidR="001D4649">
        <w:t xml:space="preserve">составили </w:t>
      </w:r>
      <w:r w:rsidR="001D4649" w:rsidRPr="001D4649">
        <w:rPr>
          <w:b/>
        </w:rPr>
        <w:t>27,3</w:t>
      </w:r>
      <w:r w:rsidRPr="001D4649">
        <w:rPr>
          <w:b/>
        </w:rPr>
        <w:t xml:space="preserve"> тыс. руб.</w:t>
      </w:r>
      <w:r w:rsidR="00A34B67">
        <w:t>, в том числе</w:t>
      </w:r>
      <w:r w:rsidR="00845DF0">
        <w:t>:</w:t>
      </w:r>
      <w:r w:rsidR="00113149">
        <w:t xml:space="preserve"> заправка </w:t>
      </w:r>
      <w:r w:rsidR="00340077">
        <w:t>картриджей</w:t>
      </w:r>
      <w:r w:rsidR="00113149">
        <w:t xml:space="preserve"> на сумму 16,3 тыс. руб., тех.осмотр 11 тыс. руб.</w:t>
      </w:r>
    </w:p>
    <w:p w:rsidR="005D35C7" w:rsidRPr="00D16160" w:rsidRDefault="00AA5648" w:rsidP="007826B2">
      <w:pPr>
        <w:shd w:val="clear" w:color="auto" w:fill="FFFFFF"/>
        <w:ind w:left="-284" w:firstLine="426"/>
        <w:jc w:val="both"/>
        <w:rPr>
          <w:color w:val="000000"/>
        </w:rPr>
      </w:pPr>
      <w:r w:rsidRPr="00CE41AB">
        <w:rPr>
          <w:b/>
        </w:rPr>
        <w:t>Прочие работы, услуги (ст. 226)</w:t>
      </w:r>
      <w:r w:rsidRPr="00CE41AB">
        <w:t xml:space="preserve"> составляют  </w:t>
      </w:r>
      <w:r w:rsidR="00845DF0">
        <w:t>370</w:t>
      </w:r>
      <w:r w:rsidRPr="00CE41AB">
        <w:t xml:space="preserve"> тыс. руб.,  или  </w:t>
      </w:r>
      <w:r w:rsidR="00845DF0">
        <w:t>73,9</w:t>
      </w:r>
      <w:r w:rsidRPr="00CE41AB">
        <w:t>% к плану.</w:t>
      </w:r>
      <w:r w:rsidR="00845DF0">
        <w:t xml:space="preserve"> </w:t>
      </w:r>
      <w:r w:rsidRPr="005D35C7">
        <w:rPr>
          <w:color w:val="000000"/>
        </w:rPr>
        <w:t>По данной статье оплачены</w:t>
      </w:r>
      <w:r w:rsidR="00845DF0" w:rsidRPr="005D35C7">
        <w:rPr>
          <w:color w:val="000000"/>
        </w:rPr>
        <w:t xml:space="preserve"> </w:t>
      </w:r>
      <w:r w:rsidRPr="005D35C7">
        <w:rPr>
          <w:color w:val="000000"/>
        </w:rPr>
        <w:t xml:space="preserve">услуги телевидения в сумме </w:t>
      </w:r>
      <w:r w:rsidR="0067789B" w:rsidRPr="005D35C7">
        <w:rPr>
          <w:color w:val="000000"/>
        </w:rPr>
        <w:t>89,</w:t>
      </w:r>
      <w:r w:rsidR="005D35C7" w:rsidRPr="005D35C7">
        <w:rPr>
          <w:color w:val="000000"/>
        </w:rPr>
        <w:t>3</w:t>
      </w:r>
      <w:r w:rsidRPr="005D35C7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5D35C7">
        <w:rPr>
          <w:color w:val="000000"/>
        </w:rPr>
        <w:t>отдела вневедомственной охраны в сумме 21 тыс. руб.,</w:t>
      </w:r>
      <w:r w:rsidR="00C65A0F">
        <w:rPr>
          <w:color w:val="000000"/>
        </w:rPr>
        <w:t xml:space="preserve"> </w:t>
      </w:r>
      <w:r w:rsidRPr="005D35C7">
        <w:rPr>
          <w:color w:val="000000"/>
        </w:rPr>
        <w:t xml:space="preserve">обязательного страхования гражданской ответственности владельцев транспортных средств в сумме </w:t>
      </w:r>
      <w:r w:rsidR="0067789B" w:rsidRPr="005D35C7">
        <w:rPr>
          <w:color w:val="000000"/>
        </w:rPr>
        <w:t>17</w:t>
      </w:r>
      <w:r w:rsidRPr="005D35C7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5D35C7">
        <w:rPr>
          <w:color w:val="000000"/>
        </w:rPr>
        <w:t xml:space="preserve">услуги по опубликованию «Муниципального вестника»  в сумме </w:t>
      </w:r>
      <w:r w:rsidR="005D35C7" w:rsidRPr="005D35C7">
        <w:rPr>
          <w:color w:val="000000"/>
        </w:rPr>
        <w:t>23,6</w:t>
      </w:r>
      <w:r w:rsidRPr="005D35C7">
        <w:rPr>
          <w:color w:val="000000"/>
        </w:rPr>
        <w:t xml:space="preserve"> тыс. руб., </w:t>
      </w:r>
      <w:r w:rsidRPr="00D16160">
        <w:rPr>
          <w:color w:val="000000"/>
        </w:rPr>
        <w:t xml:space="preserve">обновление справочно-информационных баз данных «Гарант- Мастер» в сумме </w:t>
      </w:r>
      <w:r w:rsidR="005D35C7" w:rsidRPr="00D16160">
        <w:rPr>
          <w:color w:val="000000"/>
        </w:rPr>
        <w:t>68,6</w:t>
      </w:r>
      <w:r w:rsidRPr="00D16160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D16160">
        <w:rPr>
          <w:color w:val="000000"/>
        </w:rPr>
        <w:t xml:space="preserve">за медицинские услуги (предрейсовый осмотр водителей)  в сумме </w:t>
      </w:r>
      <w:r w:rsidR="005D35C7" w:rsidRPr="00D16160">
        <w:rPr>
          <w:color w:val="000000"/>
        </w:rPr>
        <w:t>19,2</w:t>
      </w:r>
      <w:r w:rsidRPr="00D16160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D16160">
        <w:rPr>
          <w:color w:val="000000"/>
        </w:rPr>
        <w:t>подписка на периодические издания -</w:t>
      </w:r>
      <w:r w:rsidR="0067789B" w:rsidRPr="00D16160">
        <w:rPr>
          <w:color w:val="000000"/>
        </w:rPr>
        <w:t>5,1</w:t>
      </w:r>
      <w:r w:rsidRPr="00D16160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D16160">
        <w:rPr>
          <w:color w:val="000000"/>
        </w:rPr>
        <w:t xml:space="preserve">обучение на курсах повышения квалификации – </w:t>
      </w:r>
      <w:r w:rsidR="005D35C7" w:rsidRPr="00D16160">
        <w:rPr>
          <w:color w:val="000000"/>
        </w:rPr>
        <w:t>24</w:t>
      </w:r>
      <w:r w:rsidRPr="00D16160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Pr="00D16160">
        <w:rPr>
          <w:color w:val="000000"/>
        </w:rPr>
        <w:t xml:space="preserve">обновление справочной базы  в сумме  </w:t>
      </w:r>
      <w:r w:rsidR="005D35C7" w:rsidRPr="00D16160">
        <w:rPr>
          <w:color w:val="000000"/>
        </w:rPr>
        <w:t>90</w:t>
      </w:r>
      <w:r w:rsidRPr="00D16160">
        <w:rPr>
          <w:color w:val="000000"/>
        </w:rPr>
        <w:t xml:space="preserve"> тыс.руб.,</w:t>
      </w:r>
      <w:r w:rsidR="005D35C7" w:rsidRPr="00D16160">
        <w:rPr>
          <w:color w:val="000000"/>
        </w:rPr>
        <w:t xml:space="preserve"> </w:t>
      </w:r>
      <w:r w:rsidRPr="00D16160">
        <w:rPr>
          <w:color w:val="000000"/>
        </w:rPr>
        <w:t xml:space="preserve">проживания во время командировки – </w:t>
      </w:r>
      <w:r w:rsidR="005D35C7" w:rsidRPr="00D16160">
        <w:rPr>
          <w:color w:val="000000"/>
        </w:rPr>
        <w:t>9,7</w:t>
      </w:r>
      <w:r w:rsidRPr="00D16160">
        <w:rPr>
          <w:color w:val="000000"/>
        </w:rPr>
        <w:t xml:space="preserve"> тыс. руб., </w:t>
      </w:r>
      <w:r w:rsidR="00D16160" w:rsidRPr="00D16160">
        <w:rPr>
          <w:color w:val="000000"/>
        </w:rPr>
        <w:t>объявление «Отчий Край»- 2,5 тыс. руб.</w:t>
      </w:r>
    </w:p>
    <w:p w:rsidR="00D16160" w:rsidRDefault="00AA5648" w:rsidP="007826B2">
      <w:pPr>
        <w:tabs>
          <w:tab w:val="left" w:pos="1920"/>
        </w:tabs>
        <w:ind w:left="-284" w:firstLine="426"/>
        <w:jc w:val="both"/>
        <w:rPr>
          <w:color w:val="000000"/>
        </w:rPr>
      </w:pPr>
      <w:r w:rsidRPr="00CE41AB">
        <w:rPr>
          <w:b/>
        </w:rPr>
        <w:t xml:space="preserve">Прочие расходы (ст. 290) </w:t>
      </w:r>
      <w:r w:rsidRPr="00CE41AB">
        <w:t xml:space="preserve">составляют  </w:t>
      </w:r>
      <w:r w:rsidR="00845DF0">
        <w:t>43,7</w:t>
      </w:r>
      <w:r w:rsidRPr="00CE41AB">
        <w:t xml:space="preserve"> тыс. руб. при плане </w:t>
      </w:r>
      <w:r w:rsidR="00845DF0">
        <w:t>93</w:t>
      </w:r>
      <w:r w:rsidRPr="00CE41AB">
        <w:t xml:space="preserve"> тыс. руб.</w:t>
      </w:r>
      <w:r w:rsidR="00845DF0">
        <w:t xml:space="preserve"> </w:t>
      </w:r>
      <w:r w:rsidRPr="00D16160">
        <w:rPr>
          <w:color w:val="000000"/>
        </w:rPr>
        <w:t>Оплачены членские взносы за 201</w:t>
      </w:r>
      <w:r w:rsidR="00D16160" w:rsidRPr="00D16160">
        <w:rPr>
          <w:color w:val="000000"/>
        </w:rPr>
        <w:t>5</w:t>
      </w:r>
      <w:r w:rsidRPr="00D16160">
        <w:rPr>
          <w:color w:val="000000"/>
        </w:rPr>
        <w:t xml:space="preserve"> год в НО «Ассоциация муниципальных образований Иркутской области» в сумме 19,</w:t>
      </w:r>
      <w:r w:rsidR="00EC6D98" w:rsidRPr="00D16160">
        <w:rPr>
          <w:color w:val="000000"/>
        </w:rPr>
        <w:t>6 тыс. руб.,</w:t>
      </w:r>
      <w:r w:rsidRPr="00D16160">
        <w:rPr>
          <w:color w:val="000000"/>
        </w:rPr>
        <w:t xml:space="preserve"> </w:t>
      </w:r>
      <w:r w:rsidR="00D16160" w:rsidRPr="00D16160">
        <w:rPr>
          <w:color w:val="000000"/>
        </w:rPr>
        <w:t>транспортный налог – 22,2 тыс. руб.</w:t>
      </w:r>
      <w:r w:rsidRPr="00D16160">
        <w:rPr>
          <w:color w:val="000000"/>
        </w:rPr>
        <w:t xml:space="preserve"> пени в сумме </w:t>
      </w:r>
      <w:r w:rsidR="00D16160" w:rsidRPr="00D16160">
        <w:rPr>
          <w:color w:val="000000"/>
        </w:rPr>
        <w:t>1</w:t>
      </w:r>
      <w:r w:rsidRPr="00D16160">
        <w:rPr>
          <w:color w:val="000000"/>
        </w:rPr>
        <w:t>,9 тыс.руб.</w:t>
      </w:r>
    </w:p>
    <w:p w:rsidR="00AA5648" w:rsidRPr="00884925" w:rsidRDefault="00D16160" w:rsidP="007826B2">
      <w:pPr>
        <w:tabs>
          <w:tab w:val="left" w:pos="1920"/>
        </w:tabs>
        <w:ind w:left="-284" w:firstLine="426"/>
        <w:jc w:val="both"/>
      </w:pPr>
      <w:r w:rsidRPr="00955DDA">
        <w:rPr>
          <w:b/>
        </w:rPr>
        <w:t xml:space="preserve"> </w:t>
      </w:r>
      <w:r w:rsidR="00AA5648" w:rsidRPr="00955DDA">
        <w:rPr>
          <w:b/>
        </w:rPr>
        <w:t xml:space="preserve">Увеличение стоимости материальных запасов (ст. 340) </w:t>
      </w:r>
      <w:r w:rsidR="00AA5648" w:rsidRPr="00955DDA">
        <w:t xml:space="preserve">составляет  </w:t>
      </w:r>
      <w:r w:rsidR="00845DF0">
        <w:t>793,8</w:t>
      </w:r>
      <w:r w:rsidR="004C0463">
        <w:t xml:space="preserve"> тыс. руб., или 100</w:t>
      </w:r>
      <w:r w:rsidR="00AA5648" w:rsidRPr="00955DDA">
        <w:t xml:space="preserve"> % к плану.  </w:t>
      </w:r>
      <w:r w:rsidR="00AA5648" w:rsidRPr="00EC6D98">
        <w:rPr>
          <w:color w:val="000000"/>
        </w:rPr>
        <w:t xml:space="preserve">В течение года произведена оплата за ГСМ в сумме  </w:t>
      </w:r>
      <w:r w:rsidR="00EC6D98" w:rsidRPr="00EC6D98">
        <w:rPr>
          <w:color w:val="000000"/>
        </w:rPr>
        <w:t>576,8</w:t>
      </w:r>
      <w:r w:rsidR="00AA5648" w:rsidRPr="00EC6D98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="00AA5648" w:rsidRPr="00EC6D98">
        <w:rPr>
          <w:color w:val="000000"/>
        </w:rPr>
        <w:t>приобретены:  запч</w:t>
      </w:r>
      <w:r w:rsidR="00EC6D98" w:rsidRPr="00EC6D98">
        <w:rPr>
          <w:color w:val="000000"/>
        </w:rPr>
        <w:t>асти для автомобилей на сумму 154</w:t>
      </w:r>
      <w:r w:rsidR="00AA5648" w:rsidRPr="00EC6D98">
        <w:rPr>
          <w:color w:val="000000"/>
        </w:rPr>
        <w:t xml:space="preserve"> тыс. руб.,</w:t>
      </w:r>
      <w:r w:rsidR="00C65A0F">
        <w:rPr>
          <w:color w:val="000000"/>
        </w:rPr>
        <w:t xml:space="preserve"> </w:t>
      </w:r>
      <w:r w:rsidR="00AA5648" w:rsidRPr="00EC6D98">
        <w:rPr>
          <w:color w:val="000000"/>
        </w:rPr>
        <w:t>электротовары на сумму 1</w:t>
      </w:r>
      <w:r w:rsidR="00EC6D98" w:rsidRPr="00EC6D98">
        <w:rPr>
          <w:color w:val="000000"/>
        </w:rPr>
        <w:t>5</w:t>
      </w:r>
      <w:r w:rsidR="00AA5648" w:rsidRPr="00EC6D98">
        <w:rPr>
          <w:color w:val="000000"/>
        </w:rPr>
        <w:t xml:space="preserve"> тыс. руб., канцелярские товары на сумму  </w:t>
      </w:r>
      <w:r w:rsidR="00EC6D98" w:rsidRPr="00EC6D98">
        <w:rPr>
          <w:color w:val="000000"/>
        </w:rPr>
        <w:t>48</w:t>
      </w:r>
      <w:r w:rsidR="00AA5648" w:rsidRPr="00EC6D98">
        <w:rPr>
          <w:color w:val="000000"/>
        </w:rPr>
        <w:t xml:space="preserve"> тыс. руб.</w:t>
      </w:r>
    </w:p>
    <w:p w:rsidR="00AA5648" w:rsidRPr="00230928" w:rsidRDefault="00AA5648" w:rsidP="007826B2">
      <w:pPr>
        <w:shd w:val="clear" w:color="auto" w:fill="FFFFFF"/>
        <w:ind w:left="-284" w:firstLine="426"/>
        <w:jc w:val="both"/>
      </w:pPr>
      <w:r w:rsidRPr="00955DDA">
        <w:rPr>
          <w:b/>
        </w:rPr>
        <w:t xml:space="preserve">1.3. Резервный фонд (подраздел 0111) </w:t>
      </w:r>
      <w:r w:rsidRPr="00955DDA">
        <w:t xml:space="preserve">в первоначальной </w:t>
      </w:r>
      <w:r>
        <w:t xml:space="preserve">и окончательной </w:t>
      </w:r>
      <w:r w:rsidRPr="00955DDA">
        <w:t xml:space="preserve">редакции решения о бюджете запланирован в сумме  </w:t>
      </w:r>
      <w:r w:rsidRPr="004C0463">
        <w:rPr>
          <w:b/>
        </w:rPr>
        <w:t>75 тыс. руб.</w:t>
      </w:r>
      <w:r w:rsidR="004C0463" w:rsidRPr="004C0463">
        <w:t xml:space="preserve"> </w:t>
      </w:r>
      <w:r w:rsidR="004C0463" w:rsidRPr="00831B62">
        <w:t>что составляет 0,2% от общего объема расходов и не превышает норматив, установленный ст.81 БК РФ (3%).</w:t>
      </w:r>
      <w:r w:rsidR="004C0463">
        <w:t xml:space="preserve"> </w:t>
      </w:r>
      <w:r w:rsidRPr="00230928">
        <w:t>Средства резервного фонда в 201</w:t>
      </w:r>
      <w:r w:rsidR="004C0463">
        <w:t>5</w:t>
      </w:r>
      <w:r w:rsidRPr="00230928">
        <w:t xml:space="preserve"> году не использовались. </w:t>
      </w:r>
    </w:p>
    <w:p w:rsidR="00882595" w:rsidRDefault="00AA5648" w:rsidP="007826B2">
      <w:pPr>
        <w:ind w:left="-284" w:firstLine="426"/>
        <w:jc w:val="both"/>
      </w:pPr>
      <w:r>
        <w:rPr>
          <w:b/>
        </w:rPr>
        <w:t xml:space="preserve">1.4. </w:t>
      </w:r>
      <w:r w:rsidRPr="002217D6">
        <w:rPr>
          <w:b/>
        </w:rPr>
        <w:t>По подразделу 0113 «Другие общегосударственные вопросы</w:t>
      </w:r>
      <w:r w:rsidR="004C0463">
        <w:t xml:space="preserve">» исполнение составляет </w:t>
      </w:r>
      <w:r w:rsidR="004C0463">
        <w:rPr>
          <w:b/>
        </w:rPr>
        <w:t>129,4</w:t>
      </w:r>
      <w:r w:rsidR="004C0463">
        <w:t xml:space="preserve"> тыс. руб., при плане 195,3 тыс. руб.</w:t>
      </w:r>
      <w:r w:rsidR="00023572">
        <w:t>, или 66,3% к плану.</w:t>
      </w:r>
      <w:r>
        <w:t xml:space="preserve"> </w:t>
      </w:r>
      <w:r w:rsidR="00023572">
        <w:t>Произведены следующие расходы:</w:t>
      </w:r>
      <w:r w:rsidR="00E619B3">
        <w:t xml:space="preserve"> </w:t>
      </w:r>
      <w:r w:rsidR="00023572">
        <w:t>оценка имущества</w:t>
      </w:r>
      <w:r w:rsidR="00E619B3">
        <w:t xml:space="preserve"> на сумму 4 тыс.руб.,</w:t>
      </w:r>
      <w:r w:rsidR="00425E24">
        <w:t xml:space="preserve"> </w:t>
      </w:r>
      <w:r w:rsidR="00E619B3">
        <w:t>разработка схем территориального планирования водоснабжения на сумму 26,5 тыс. руб.</w:t>
      </w:r>
      <w:r w:rsidR="00425E24">
        <w:t>,</w:t>
      </w:r>
      <w:r w:rsidR="00425E24" w:rsidRPr="00425E24">
        <w:t xml:space="preserve"> </w:t>
      </w:r>
      <w:r w:rsidR="00425E24">
        <w:t>межевание границ водоразводящих сетей на сумму 99 тыс. руб.</w:t>
      </w:r>
    </w:p>
    <w:p w:rsidR="00963965" w:rsidRPr="00963965" w:rsidRDefault="005D45AF" w:rsidP="00411123">
      <w:pPr>
        <w:shd w:val="clear" w:color="auto" w:fill="FFFFFF"/>
        <w:ind w:left="-142" w:firstLine="397"/>
        <w:jc w:val="both"/>
      </w:pPr>
      <w:r w:rsidRPr="00B62DFB">
        <w:rPr>
          <w:b/>
        </w:rPr>
        <w:t>2.</w:t>
      </w:r>
      <w:r w:rsidR="00411123">
        <w:rPr>
          <w:b/>
        </w:rPr>
        <w:t>По подразделу 0309 «</w:t>
      </w:r>
      <w:r w:rsidRPr="005D45AF">
        <w:rPr>
          <w:b/>
        </w:rPr>
        <w:t>З</w:t>
      </w:r>
      <w:r w:rsidRPr="002704EE">
        <w:rPr>
          <w:b/>
        </w:rPr>
        <w:t>ащита населения и территории  от  чрезвычайных ситуаций природного и техногенного характера</w:t>
      </w:r>
      <w:r>
        <w:rPr>
          <w:b/>
        </w:rPr>
        <w:t>, гражданская оборона</w:t>
      </w:r>
      <w:r w:rsidR="00411123">
        <w:rPr>
          <w:b/>
        </w:rPr>
        <w:t>»</w:t>
      </w:r>
      <w:r w:rsidRPr="002704EE">
        <w:rPr>
          <w:b/>
        </w:rPr>
        <w:t xml:space="preserve"> </w:t>
      </w:r>
      <w:r w:rsidR="00411123" w:rsidRPr="00411123">
        <w:t xml:space="preserve">расходы составили </w:t>
      </w:r>
      <w:r w:rsidR="00963965">
        <w:t xml:space="preserve"> в объеме </w:t>
      </w:r>
      <w:r w:rsidR="00963965" w:rsidRPr="00963965">
        <w:rPr>
          <w:b/>
        </w:rPr>
        <w:t>25</w:t>
      </w:r>
      <w:r w:rsidR="00963965">
        <w:rPr>
          <w:b/>
        </w:rPr>
        <w:t xml:space="preserve"> тыс. руб., </w:t>
      </w:r>
      <w:r w:rsidR="00411123">
        <w:t>или</w:t>
      </w:r>
      <w:r w:rsidR="00963965">
        <w:t xml:space="preserve"> 25% от планируемых расходов. Средства направлены на </w:t>
      </w:r>
      <w:r w:rsidR="00DF5FB9">
        <w:t>приобретение товаров для пожарной сигнализации, в том числе дымовые датчики ДИП-212, пожарная кнопка ИП, кабель канал, электропроводка, саморезы.</w:t>
      </w:r>
    </w:p>
    <w:p w:rsidR="00411123" w:rsidRDefault="00E44733" w:rsidP="000E267D">
      <w:pPr>
        <w:shd w:val="clear" w:color="auto" w:fill="FFFFFF"/>
        <w:ind w:left="-284" w:firstLine="397"/>
        <w:jc w:val="both"/>
      </w:pPr>
      <w:r>
        <w:rPr>
          <w:b/>
        </w:rPr>
        <w:t xml:space="preserve">3. </w:t>
      </w:r>
      <w:r>
        <w:t>По разделу «</w:t>
      </w:r>
      <w:r>
        <w:rPr>
          <w:b/>
        </w:rPr>
        <w:t xml:space="preserve">Национальная экономика» </w:t>
      </w:r>
      <w:r>
        <w:t xml:space="preserve">в бюджете запланированы бюджетные ассигнования в сумме 4638,4 тыс. руб., исполнение за год составляет </w:t>
      </w:r>
      <w:r>
        <w:rPr>
          <w:b/>
        </w:rPr>
        <w:t xml:space="preserve">1061,2 тыс. руб., </w:t>
      </w:r>
      <w:r>
        <w:t xml:space="preserve">или 22,9% к плану. </w:t>
      </w:r>
    </w:p>
    <w:p w:rsidR="00E44733" w:rsidRDefault="00E44733" w:rsidP="000E267D">
      <w:pPr>
        <w:shd w:val="clear" w:color="auto" w:fill="FFFFFF"/>
        <w:ind w:left="-284" w:firstLine="397"/>
        <w:jc w:val="both"/>
      </w:pPr>
      <w:r>
        <w:t>Доля расходов по данному разделу в  общем объеме расходов составляет 2,6%.</w:t>
      </w:r>
    </w:p>
    <w:p w:rsidR="00F11D4D" w:rsidRDefault="0093533D" w:rsidP="000E267D">
      <w:pPr>
        <w:shd w:val="clear" w:color="auto" w:fill="FFFFFF"/>
        <w:ind w:left="-284" w:firstLine="397"/>
        <w:jc w:val="both"/>
      </w:pPr>
      <w:r w:rsidRPr="0093533D">
        <w:rPr>
          <w:b/>
        </w:rPr>
        <w:t>3.1.</w:t>
      </w:r>
      <w:r>
        <w:rPr>
          <w:b/>
        </w:rPr>
        <w:t xml:space="preserve"> По подразделу «Общеэкономические вопросы» </w:t>
      </w:r>
      <w:r w:rsidR="00411123">
        <w:t>расходы произведены</w:t>
      </w:r>
      <w:r w:rsidR="00411123" w:rsidRPr="00641C91">
        <w:t xml:space="preserve"> за счет поступающей в местный бюджет субвенции на осуществление отдельных государственных полномочий в части регулирования тарифов ЖКХ</w:t>
      </w:r>
      <w:r w:rsidR="00411123">
        <w:t xml:space="preserve"> (0,2 ст. специалиста) в сумме</w:t>
      </w:r>
      <w:r>
        <w:t xml:space="preserve"> </w:t>
      </w:r>
      <w:r>
        <w:rPr>
          <w:b/>
        </w:rPr>
        <w:t>91,8 тыс. руб.</w:t>
      </w:r>
      <w:r w:rsidR="00F11D4D">
        <w:rPr>
          <w:b/>
        </w:rPr>
        <w:t xml:space="preserve">, </w:t>
      </w:r>
      <w:r w:rsidR="00F11D4D" w:rsidRPr="00F11D4D">
        <w:t xml:space="preserve">или </w:t>
      </w:r>
      <w:r w:rsidR="00F11D4D">
        <w:t>94,6% к план</w:t>
      </w:r>
      <w:r w:rsidR="00411123">
        <w:t>у, в  том числе на оплату труда с начислениями в сумме 84,2 тыс.руб.</w:t>
      </w:r>
    </w:p>
    <w:p w:rsidR="0093533D" w:rsidRPr="00F11D4D" w:rsidRDefault="00F07482" w:rsidP="000E267D">
      <w:pPr>
        <w:shd w:val="clear" w:color="auto" w:fill="FFFFFF"/>
        <w:ind w:left="-284"/>
        <w:jc w:val="both"/>
      </w:pPr>
      <w:r>
        <w:t>Удельный вес расходов по данному подразделу в общем объеме расходов составляет 0,2%.</w:t>
      </w:r>
    </w:p>
    <w:p w:rsidR="004336CE" w:rsidRDefault="005D45AF" w:rsidP="000E267D">
      <w:pPr>
        <w:ind w:left="-284" w:firstLine="397"/>
        <w:jc w:val="both"/>
      </w:pPr>
      <w:r w:rsidRPr="00097DD8">
        <w:rPr>
          <w:b/>
        </w:rPr>
        <w:t>3.2.</w:t>
      </w:r>
      <w:r w:rsidRPr="00097DD8">
        <w:t xml:space="preserve"> </w:t>
      </w:r>
      <w:r w:rsidR="0006270C" w:rsidRPr="0006270C">
        <w:rPr>
          <w:b/>
        </w:rPr>
        <w:t>П</w:t>
      </w:r>
      <w:r w:rsidRPr="0006270C">
        <w:rPr>
          <w:b/>
        </w:rPr>
        <w:t>о</w:t>
      </w:r>
      <w:r w:rsidRPr="00097DD8">
        <w:rPr>
          <w:b/>
        </w:rPr>
        <w:t xml:space="preserve"> подразделу 0409 «Дорожное хозяйство»</w:t>
      </w:r>
      <w:r w:rsidRPr="00097DD8">
        <w:t xml:space="preserve"> </w:t>
      </w:r>
      <w:r w:rsidR="0006270C">
        <w:t xml:space="preserve"> планировались расходы решением о бюджете  в объеме 4134,3 тыс. руб.</w:t>
      </w:r>
      <w:r w:rsidR="003C04A2">
        <w:t xml:space="preserve">, фактический расход составил </w:t>
      </w:r>
      <w:r w:rsidR="003C04A2">
        <w:rPr>
          <w:b/>
        </w:rPr>
        <w:t xml:space="preserve">929,8 тыс. руб., </w:t>
      </w:r>
      <w:r w:rsidR="003C04A2">
        <w:t>или 22,5% к плану</w:t>
      </w:r>
      <w:r w:rsidR="00CE0766">
        <w:t xml:space="preserve"> и произведены за счет доходов от акцизов на нефтепродукты. Удельный вес данных расходов  в общем объеме расходов составляет 2,3%</w:t>
      </w:r>
      <w:r w:rsidR="00AE49D8">
        <w:t>.</w:t>
      </w:r>
    </w:p>
    <w:p w:rsidR="004336CE" w:rsidRDefault="00AE49D8" w:rsidP="000E267D">
      <w:pPr>
        <w:ind w:left="-284" w:firstLine="397"/>
        <w:jc w:val="both"/>
      </w:pPr>
      <w:r>
        <w:t xml:space="preserve"> </w:t>
      </w:r>
      <w:r w:rsidR="000D3FCB">
        <w:t>Остаток неиспользованных средств бюджетных ассигнований дорожного фонда 2014 года составил 599,8 тыс. руб</w:t>
      </w:r>
      <w:r w:rsidR="00EB55D8">
        <w:t>лей</w:t>
      </w:r>
      <w:r w:rsidR="000D3FCB">
        <w:t xml:space="preserve">. В соответствии </w:t>
      </w:r>
      <w:r w:rsidR="00EB55D8">
        <w:t>с п.5 ст.179.4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485941">
        <w:t xml:space="preserve"> </w:t>
      </w:r>
      <w:r w:rsidR="00420C03">
        <w:t>Таким образом</w:t>
      </w:r>
      <w:r w:rsidR="007942A6">
        <w:t xml:space="preserve">, объем утвержденных бюджетных ассигнований на 2015г. должен был составить </w:t>
      </w:r>
      <w:r w:rsidR="007942A6" w:rsidRPr="00B90FC1">
        <w:rPr>
          <w:b/>
        </w:rPr>
        <w:t>4394,7 тыс. руб.</w:t>
      </w:r>
      <w:r w:rsidR="007942A6">
        <w:t xml:space="preserve"> (остаток 599,8 тыс. руб.</w:t>
      </w:r>
      <w:r w:rsidR="00485941">
        <w:t xml:space="preserve"> </w:t>
      </w:r>
      <w:r w:rsidR="007942A6">
        <w:t xml:space="preserve">+ </w:t>
      </w:r>
      <w:r w:rsidR="007942A6">
        <w:lastRenderedPageBreak/>
        <w:t>прогноз поступлений доходов от акцизов 3794,9 тыс. руб</w:t>
      </w:r>
      <w:r w:rsidR="00485941">
        <w:t>.</w:t>
      </w:r>
      <w:r w:rsidR="007942A6">
        <w:t>)</w:t>
      </w:r>
      <w:r w:rsidR="00485941">
        <w:t>. Однако, фактически в 2015 году муниципальный дорожный фонд сформирован</w:t>
      </w:r>
      <w:r w:rsidR="00B90FC1">
        <w:t xml:space="preserve"> в сумме </w:t>
      </w:r>
      <w:r w:rsidR="00B90FC1" w:rsidRPr="00B90FC1">
        <w:rPr>
          <w:b/>
        </w:rPr>
        <w:t>4134,3 тыс. руб.</w:t>
      </w:r>
      <w:r w:rsidR="000F7B71">
        <w:t xml:space="preserve">., </w:t>
      </w:r>
      <w:r w:rsidR="000F7B71">
        <w:rPr>
          <w:b/>
        </w:rPr>
        <w:t xml:space="preserve">что является нарушением </w:t>
      </w:r>
      <w:r w:rsidR="004336CE" w:rsidRPr="004336CE">
        <w:rPr>
          <w:b/>
          <w:color w:val="000000"/>
        </w:rPr>
        <w:t>п.5 ст.179.4 БК РФ</w:t>
      </w:r>
      <w:r w:rsidR="004336CE">
        <w:rPr>
          <w:color w:val="000000"/>
        </w:rPr>
        <w:t>,</w:t>
      </w:r>
      <w:r w:rsidR="004336CE" w:rsidRPr="008D067E">
        <w:rPr>
          <w:color w:val="000000"/>
        </w:rPr>
        <w:t xml:space="preserve"> </w:t>
      </w:r>
      <w:r w:rsidR="000F7B71">
        <w:rPr>
          <w:b/>
        </w:rPr>
        <w:t>Порядка формирования бюджетных ассигнований дорожного фонда (п.1.1.13 Классификатора нарушений).</w:t>
      </w:r>
      <w:r w:rsidR="004336CE" w:rsidRPr="004336CE">
        <w:rPr>
          <w:b/>
        </w:rPr>
        <w:t xml:space="preserve"> </w:t>
      </w:r>
      <w:r w:rsidR="004336CE">
        <w:rPr>
          <w:b/>
        </w:rPr>
        <w:t>Нарушение при формировании дорожного фонда составило на сумму 260,4 тыс.руб.</w:t>
      </w:r>
      <w:r w:rsidR="004336CE">
        <w:t xml:space="preserve"> </w:t>
      </w:r>
      <w:r w:rsidR="009E7879">
        <w:t>(4394,7 т.р. – 4134,3 т.р.)</w:t>
      </w:r>
    </w:p>
    <w:p w:rsidR="00485941" w:rsidRPr="000F7B71" w:rsidRDefault="00485941" w:rsidP="000E267D">
      <w:pPr>
        <w:ind w:left="-284" w:firstLine="397"/>
        <w:jc w:val="both"/>
        <w:rPr>
          <w:b/>
        </w:rPr>
      </w:pPr>
    </w:p>
    <w:p w:rsidR="005D45AF" w:rsidRPr="008966F2" w:rsidRDefault="005D45AF" w:rsidP="000E267D">
      <w:pPr>
        <w:autoSpaceDE w:val="0"/>
        <w:autoSpaceDN w:val="0"/>
        <w:adjustRightInd w:val="0"/>
        <w:ind w:left="-284" w:firstLine="397"/>
        <w:jc w:val="both"/>
        <w:rPr>
          <w:b/>
        </w:rPr>
      </w:pPr>
      <w:r w:rsidRPr="00FF6C2D">
        <w:t>По подразделу произведены следующие расходы</w:t>
      </w:r>
      <w:r w:rsidR="008966F2">
        <w:t xml:space="preserve"> </w:t>
      </w:r>
      <w:r w:rsidR="008966F2" w:rsidRPr="008966F2">
        <w:rPr>
          <w:b/>
        </w:rPr>
        <w:t>на сумму 929,8 тыс.руб</w:t>
      </w:r>
      <w:r w:rsidRPr="008966F2">
        <w:rPr>
          <w:b/>
        </w:rPr>
        <w:t>:</w:t>
      </w:r>
    </w:p>
    <w:p w:rsidR="005D45AF" w:rsidRPr="009D66FD" w:rsidRDefault="005048E6" w:rsidP="000E267D">
      <w:pPr>
        <w:autoSpaceDE w:val="0"/>
        <w:autoSpaceDN w:val="0"/>
        <w:adjustRightInd w:val="0"/>
        <w:ind w:left="-284" w:firstLine="567"/>
        <w:jc w:val="both"/>
      </w:pPr>
      <w:r>
        <w:t xml:space="preserve">- </w:t>
      </w:r>
      <w:r w:rsidR="00116C8B">
        <w:t xml:space="preserve">произведена установка дорожных знаков на сумму </w:t>
      </w:r>
      <w:r w:rsidR="00116C8B" w:rsidRPr="00E56A97">
        <w:rPr>
          <w:b/>
        </w:rPr>
        <w:t>60 тыс. руб</w:t>
      </w:r>
      <w:r w:rsidR="00116C8B">
        <w:t>.</w:t>
      </w:r>
      <w:r w:rsidR="004336CE">
        <w:t xml:space="preserve"> по</w:t>
      </w:r>
      <w:r w:rsidR="0067789B">
        <w:t xml:space="preserve"> договор</w:t>
      </w:r>
      <w:r w:rsidR="004336CE">
        <w:t>у</w:t>
      </w:r>
      <w:r w:rsidR="0067789B">
        <w:t xml:space="preserve"> с ИП Свистунова Е.В. от 01.04.2015г. </w:t>
      </w:r>
    </w:p>
    <w:p w:rsidR="004336CE" w:rsidRDefault="005D45AF" w:rsidP="000E267D">
      <w:pPr>
        <w:autoSpaceDE w:val="0"/>
        <w:autoSpaceDN w:val="0"/>
        <w:adjustRightInd w:val="0"/>
        <w:ind w:left="-284" w:firstLine="397"/>
        <w:jc w:val="both"/>
      </w:pPr>
      <w:r w:rsidRPr="00310F2E">
        <w:t xml:space="preserve">- услуги по грейдированию дорожного полотна на сумму </w:t>
      </w:r>
      <w:r w:rsidR="00C12C87" w:rsidRPr="00E56A97">
        <w:rPr>
          <w:b/>
        </w:rPr>
        <w:t>99</w:t>
      </w:r>
      <w:r w:rsidRPr="00E56A97">
        <w:rPr>
          <w:b/>
        </w:rPr>
        <w:t xml:space="preserve"> тыс. руб.</w:t>
      </w:r>
      <w:r w:rsidR="004336CE">
        <w:t xml:space="preserve">  по</w:t>
      </w:r>
      <w:r w:rsidR="00287E0D">
        <w:t xml:space="preserve"> договор</w:t>
      </w:r>
      <w:r w:rsidR="004336CE">
        <w:t>у</w:t>
      </w:r>
      <w:r w:rsidRPr="00310F2E">
        <w:t xml:space="preserve"> с </w:t>
      </w:r>
      <w:r w:rsidR="00A73350" w:rsidRPr="00310F2E">
        <w:t xml:space="preserve">ООО «Лесная инвестиционная компания» </w:t>
      </w:r>
      <w:r w:rsidRPr="00310F2E">
        <w:t>от 0</w:t>
      </w:r>
      <w:r w:rsidR="00A73350" w:rsidRPr="00310F2E">
        <w:t>1</w:t>
      </w:r>
      <w:r w:rsidRPr="00310F2E">
        <w:t>.01.201</w:t>
      </w:r>
      <w:r w:rsidR="00A73350" w:rsidRPr="00310F2E">
        <w:t>5</w:t>
      </w:r>
      <w:r w:rsidRPr="00310F2E">
        <w:t>г.</w:t>
      </w:r>
      <w:r w:rsidR="00287E0D">
        <w:t xml:space="preserve"> №7</w:t>
      </w:r>
      <w:r w:rsidR="009E7879">
        <w:t xml:space="preserve">. </w:t>
      </w:r>
      <w:r w:rsidR="00310F2E">
        <w:rPr>
          <w:color w:val="0070C0"/>
        </w:rPr>
        <w:t xml:space="preserve"> </w:t>
      </w:r>
      <w:r w:rsidR="005A40E9" w:rsidRPr="005A40E9">
        <w:rPr>
          <w:color w:val="000000" w:themeColor="text1"/>
        </w:rPr>
        <w:t xml:space="preserve">Стоимость  </w:t>
      </w:r>
      <w:r w:rsidR="005A40E9">
        <w:rPr>
          <w:color w:val="000000" w:themeColor="text1"/>
        </w:rPr>
        <w:t>у</w:t>
      </w:r>
      <w:r w:rsidR="005A40E9" w:rsidRPr="005A40E9">
        <w:rPr>
          <w:color w:val="000000" w:themeColor="text1"/>
        </w:rPr>
        <w:t>слуг</w:t>
      </w:r>
      <w:r w:rsidR="005A40E9">
        <w:rPr>
          <w:color w:val="000000" w:themeColor="text1"/>
        </w:rPr>
        <w:t xml:space="preserve"> автогрейдера, согласно калькуляции на грейдирование дорог</w:t>
      </w:r>
      <w:r w:rsidR="007E695F">
        <w:rPr>
          <w:color w:val="000000" w:themeColor="text1"/>
        </w:rPr>
        <w:t>, составляют на 1 маш/час 2450 руб.</w:t>
      </w:r>
      <w:r w:rsidR="005A40E9" w:rsidRPr="005A40E9">
        <w:rPr>
          <w:color w:val="000000" w:themeColor="text1"/>
        </w:rPr>
        <w:t xml:space="preserve"> </w:t>
      </w:r>
      <w:r w:rsidR="00310F2E" w:rsidRPr="00310F2E">
        <w:t xml:space="preserve">Работы </w:t>
      </w:r>
      <w:r w:rsidR="00310F2E">
        <w:t xml:space="preserve">выполнялись в </w:t>
      </w:r>
      <w:r w:rsidR="00C946BF">
        <w:t xml:space="preserve">период </w:t>
      </w:r>
      <w:r w:rsidR="00310F2E">
        <w:t xml:space="preserve"> с 12.01.15г.</w:t>
      </w:r>
      <w:r w:rsidR="00C946BF">
        <w:t xml:space="preserve"> - </w:t>
      </w:r>
      <w:r w:rsidR="00310F2E">
        <w:t xml:space="preserve"> 27.03.15г.,</w:t>
      </w:r>
      <w:r w:rsidR="00C946BF">
        <w:t xml:space="preserve"> </w:t>
      </w:r>
      <w:r w:rsidR="004336CE">
        <w:t>к</w:t>
      </w:r>
      <w:r w:rsidR="007E695F">
        <w:t>оличество отработанных часов</w:t>
      </w:r>
      <w:r w:rsidR="004336CE">
        <w:t xml:space="preserve"> -</w:t>
      </w:r>
      <w:r w:rsidR="007E695F">
        <w:t xml:space="preserve"> 41 час. </w:t>
      </w:r>
    </w:p>
    <w:p w:rsidR="005D45AF" w:rsidRDefault="005D45AF" w:rsidP="000E267D">
      <w:pPr>
        <w:autoSpaceDE w:val="0"/>
        <w:autoSpaceDN w:val="0"/>
        <w:adjustRightInd w:val="0"/>
        <w:ind w:left="-284" w:firstLine="397"/>
        <w:jc w:val="both"/>
      </w:pPr>
      <w:r w:rsidRPr="00A246F7">
        <w:t xml:space="preserve">- услуги по грейдированию дорожного полотна на сумму </w:t>
      </w:r>
      <w:r w:rsidR="00A246F7" w:rsidRPr="00E56A97">
        <w:rPr>
          <w:b/>
        </w:rPr>
        <w:t>299,4</w:t>
      </w:r>
      <w:r w:rsidRPr="00E56A97">
        <w:rPr>
          <w:b/>
        </w:rPr>
        <w:t xml:space="preserve"> тыс. руб.</w:t>
      </w:r>
      <w:r w:rsidR="004336CE">
        <w:t xml:space="preserve"> по муниципальному</w:t>
      </w:r>
      <w:r w:rsidRPr="00A246F7">
        <w:t xml:space="preserve"> контракт</w:t>
      </w:r>
      <w:r w:rsidR="004336CE">
        <w:t xml:space="preserve">у </w:t>
      </w:r>
      <w:r w:rsidRPr="00A246F7">
        <w:t xml:space="preserve"> с ООО «</w:t>
      </w:r>
      <w:r w:rsidR="00A246F7" w:rsidRPr="00F95A0D">
        <w:t>ЦентрТрансАвто</w:t>
      </w:r>
      <w:r w:rsidRPr="00F95A0D">
        <w:t>»  от 2</w:t>
      </w:r>
      <w:r w:rsidR="00A246F7" w:rsidRPr="00F95A0D">
        <w:t>3</w:t>
      </w:r>
      <w:r w:rsidRPr="00F95A0D">
        <w:t>.0</w:t>
      </w:r>
      <w:r w:rsidR="00A246F7" w:rsidRPr="00F95A0D">
        <w:t>3</w:t>
      </w:r>
      <w:r w:rsidRPr="00F95A0D">
        <w:t>.201</w:t>
      </w:r>
      <w:r w:rsidR="00A246F7" w:rsidRPr="00F95A0D">
        <w:t>5</w:t>
      </w:r>
      <w:r w:rsidRPr="00F95A0D">
        <w:t xml:space="preserve">г. </w:t>
      </w:r>
      <w:r w:rsidR="004336CE">
        <w:t xml:space="preserve"> С</w:t>
      </w:r>
      <w:r w:rsidRPr="00F95A0D">
        <w:t xml:space="preserve">тоимость одного часа работы грейдера составляет </w:t>
      </w:r>
      <w:r w:rsidR="00F95A0D" w:rsidRPr="00F95A0D">
        <w:t>2550</w:t>
      </w:r>
      <w:r w:rsidRPr="00F95A0D">
        <w:t xml:space="preserve"> руб. за 1 час</w:t>
      </w:r>
      <w:r w:rsidR="00F95A0D">
        <w:t>.</w:t>
      </w:r>
      <w:r w:rsidR="004336CE">
        <w:t>, отработано</w:t>
      </w:r>
      <w:r w:rsidR="00F95A0D">
        <w:rPr>
          <w:color w:val="0070C0"/>
        </w:rPr>
        <w:t xml:space="preserve"> </w:t>
      </w:r>
      <w:r w:rsidR="003449A5">
        <w:t xml:space="preserve"> 118 часов</w:t>
      </w:r>
      <w:r w:rsidR="004336CE">
        <w:t>.</w:t>
      </w:r>
      <w:r w:rsidR="003449A5">
        <w:t xml:space="preserve"> </w:t>
      </w:r>
    </w:p>
    <w:p w:rsidR="008966F2" w:rsidRDefault="003646B8" w:rsidP="000E267D">
      <w:pPr>
        <w:autoSpaceDE w:val="0"/>
        <w:autoSpaceDN w:val="0"/>
        <w:adjustRightInd w:val="0"/>
        <w:ind w:left="-284" w:firstLine="397"/>
        <w:jc w:val="both"/>
      </w:pPr>
      <w:r w:rsidRPr="00256BEE">
        <w:t xml:space="preserve">- ремонт дворовых территорий многоквартирных домов, проездов к дворовым территориям многоквартирных домов на сумму </w:t>
      </w:r>
      <w:r w:rsidRPr="00256BEE">
        <w:rPr>
          <w:b/>
        </w:rPr>
        <w:t>186 тыс. руб</w:t>
      </w:r>
      <w:r w:rsidR="004336CE">
        <w:t>. по муниципальному</w:t>
      </w:r>
      <w:r w:rsidRPr="00256BEE">
        <w:t xml:space="preserve"> контракт</w:t>
      </w:r>
      <w:r w:rsidR="004336CE">
        <w:t>у от 07.07.2015г.</w:t>
      </w:r>
      <w:r w:rsidRPr="00256BEE">
        <w:t xml:space="preserve"> с </w:t>
      </w:r>
      <w:r w:rsidR="00CF101F" w:rsidRPr="00256BEE">
        <w:t>ОАО «Куйтунагросервис»</w:t>
      </w:r>
      <w:r w:rsidR="008966F2">
        <w:t>.</w:t>
      </w:r>
      <w:r w:rsidR="00CF101F" w:rsidRPr="00256BEE">
        <w:t xml:space="preserve"> </w:t>
      </w:r>
    </w:p>
    <w:p w:rsidR="00DE24F1" w:rsidRPr="00124ED6" w:rsidRDefault="00DE24F1" w:rsidP="000E267D">
      <w:pPr>
        <w:autoSpaceDE w:val="0"/>
        <w:autoSpaceDN w:val="0"/>
        <w:adjustRightInd w:val="0"/>
        <w:ind w:left="-284" w:firstLine="397"/>
        <w:jc w:val="both"/>
        <w:rPr>
          <w:color w:val="000000"/>
        </w:rPr>
      </w:pPr>
      <w:r w:rsidRPr="00415D7B">
        <w:rPr>
          <w:color w:val="000000"/>
        </w:rPr>
        <w:t>- приобретен</w:t>
      </w:r>
      <w:r w:rsidR="00093470">
        <w:rPr>
          <w:color w:val="000000"/>
        </w:rPr>
        <w:t>а песчано-гравийная смесь (ПГС)</w:t>
      </w:r>
      <w:r w:rsidRPr="00415D7B">
        <w:rPr>
          <w:color w:val="000000"/>
        </w:rPr>
        <w:t xml:space="preserve"> на сумму </w:t>
      </w:r>
      <w:r w:rsidRPr="00415D7B">
        <w:rPr>
          <w:b/>
          <w:color w:val="000000"/>
        </w:rPr>
        <w:t>285,4 тыс. руб.</w:t>
      </w:r>
      <w:r w:rsidR="00415D7B">
        <w:rPr>
          <w:b/>
          <w:color w:val="000000"/>
        </w:rPr>
        <w:t xml:space="preserve"> </w:t>
      </w:r>
      <w:r w:rsidR="008966F2">
        <w:rPr>
          <w:color w:val="000000"/>
        </w:rPr>
        <w:t>по муниципальному</w:t>
      </w:r>
      <w:r w:rsidR="004C6673">
        <w:rPr>
          <w:color w:val="000000"/>
        </w:rPr>
        <w:t xml:space="preserve"> контракт</w:t>
      </w:r>
      <w:r w:rsidR="008966F2">
        <w:rPr>
          <w:color w:val="000000"/>
        </w:rPr>
        <w:t>у от 02.07.2015г.</w:t>
      </w:r>
      <w:r w:rsidR="004C6673">
        <w:rPr>
          <w:color w:val="000000"/>
        </w:rPr>
        <w:t xml:space="preserve"> с ОАО «Куйтунагросервис</w:t>
      </w:r>
      <w:r w:rsidR="008966F2">
        <w:rPr>
          <w:color w:val="000000"/>
        </w:rPr>
        <w:t>».</w:t>
      </w:r>
      <w:r w:rsidR="00124ED6">
        <w:rPr>
          <w:color w:val="000000"/>
        </w:rPr>
        <w:t xml:space="preserve"> Согласно Акт</w:t>
      </w:r>
      <w:r w:rsidR="009C7050">
        <w:rPr>
          <w:color w:val="000000"/>
        </w:rPr>
        <w:t>у</w:t>
      </w:r>
      <w:r w:rsidR="00124ED6">
        <w:rPr>
          <w:color w:val="000000"/>
        </w:rPr>
        <w:t xml:space="preserve"> </w:t>
      </w:r>
      <w:r w:rsidR="008966F2">
        <w:rPr>
          <w:color w:val="000000"/>
        </w:rPr>
        <w:t xml:space="preserve">приема-передачи товара  </w:t>
      </w:r>
      <w:r w:rsidR="00B8399C">
        <w:rPr>
          <w:color w:val="000000"/>
        </w:rPr>
        <w:t>ПГС</w:t>
      </w:r>
      <w:r w:rsidR="00124ED6">
        <w:rPr>
          <w:color w:val="000000"/>
        </w:rPr>
        <w:t xml:space="preserve"> получен в количестве 519м</w:t>
      </w:r>
      <w:r w:rsidR="00124ED6">
        <w:rPr>
          <w:color w:val="000000"/>
          <w:vertAlign w:val="superscript"/>
        </w:rPr>
        <w:t>3</w:t>
      </w:r>
      <w:r w:rsidR="00124ED6">
        <w:rPr>
          <w:color w:val="000000"/>
        </w:rPr>
        <w:t xml:space="preserve"> в день подписания муниципального контракта. </w:t>
      </w:r>
    </w:p>
    <w:p w:rsidR="00DE24F1" w:rsidRDefault="00DE24F1" w:rsidP="000E267D">
      <w:pPr>
        <w:ind w:left="-284" w:firstLine="284"/>
        <w:jc w:val="both"/>
        <w:rPr>
          <w:iCs/>
        </w:rPr>
      </w:pPr>
      <w:r w:rsidRPr="00C63210">
        <w:t>По данным годового отчета</w:t>
      </w:r>
      <w:r>
        <w:t xml:space="preserve"> </w:t>
      </w:r>
      <w:r w:rsidRPr="00C63210">
        <w:t>фактическое поступление доходов  от акцизов по подакцизным товарам</w:t>
      </w:r>
      <w:r>
        <w:t xml:space="preserve"> за 2015</w:t>
      </w:r>
      <w:r w:rsidRPr="00C63210">
        <w:t xml:space="preserve"> год составило  </w:t>
      </w:r>
      <w:r w:rsidRPr="007C3371">
        <w:rPr>
          <w:b/>
        </w:rPr>
        <w:t>3</w:t>
      </w:r>
      <w:r>
        <w:rPr>
          <w:b/>
        </w:rPr>
        <w:t>388,4</w:t>
      </w:r>
      <w:r w:rsidRPr="007C3371">
        <w:rPr>
          <w:b/>
        </w:rPr>
        <w:t xml:space="preserve"> </w:t>
      </w:r>
      <w:r w:rsidRPr="00C63210">
        <w:rPr>
          <w:b/>
        </w:rPr>
        <w:t>тыс. руб</w:t>
      </w:r>
      <w:r>
        <w:rPr>
          <w:b/>
        </w:rPr>
        <w:t>.</w:t>
      </w:r>
      <w:r>
        <w:t xml:space="preserve">, использовано средств дорожного фонда в сумме </w:t>
      </w:r>
      <w:r w:rsidRPr="00CF4ECF">
        <w:rPr>
          <w:b/>
        </w:rPr>
        <w:t>929,8</w:t>
      </w:r>
      <w:r w:rsidRPr="003818DF">
        <w:rPr>
          <w:b/>
        </w:rPr>
        <w:t xml:space="preserve"> тыс. руб</w:t>
      </w:r>
      <w:r>
        <w:t>лей. Т</w:t>
      </w:r>
      <w:r w:rsidRPr="00E65673">
        <w:t>аким образом,</w:t>
      </w:r>
      <w:r>
        <w:t xml:space="preserve"> остаток бюджетных ассигнований дорожного фонда на счете сельского поселения по состоянию на 01.01.2016г. должен составлять </w:t>
      </w:r>
      <w:r w:rsidRPr="000E697B">
        <w:rPr>
          <w:b/>
        </w:rPr>
        <w:t>2</w:t>
      </w:r>
      <w:r>
        <w:rPr>
          <w:b/>
        </w:rPr>
        <w:t>458,6</w:t>
      </w:r>
      <w:r w:rsidRPr="000E697B">
        <w:rPr>
          <w:b/>
        </w:rPr>
        <w:t xml:space="preserve"> тыс. руб.</w:t>
      </w:r>
      <w:r>
        <w:t xml:space="preserve"> (3388,4-929,8). С</w:t>
      </w:r>
      <w:r w:rsidRPr="00E65673">
        <w:t>огласно стр. 180</w:t>
      </w:r>
      <w:r>
        <w:t xml:space="preserve"> ф.</w:t>
      </w:r>
      <w:r w:rsidRPr="00E65673">
        <w:t xml:space="preserve"> 0503320 «Баланс исполнения бюджета» остаток средств на счетах бюджета в органе Федерального казначейства на конец года составляет </w:t>
      </w:r>
      <w:r w:rsidRPr="005048E6">
        <w:rPr>
          <w:b/>
        </w:rPr>
        <w:t xml:space="preserve">195,9 </w:t>
      </w:r>
      <w:r w:rsidRPr="00A84538">
        <w:rPr>
          <w:b/>
        </w:rPr>
        <w:t>тыс. рублей</w:t>
      </w:r>
      <w:r w:rsidRPr="00E65673">
        <w:t>.</w:t>
      </w:r>
      <w:r>
        <w:t xml:space="preserve"> Таким образом, </w:t>
      </w:r>
      <w:r w:rsidRPr="00ED603F">
        <w:rPr>
          <w:b/>
        </w:rPr>
        <w:t>ден</w:t>
      </w:r>
      <w:r w:rsidRPr="00E65673">
        <w:rPr>
          <w:b/>
        </w:rPr>
        <w:t xml:space="preserve">ежные средства в сумме </w:t>
      </w:r>
      <w:r>
        <w:rPr>
          <w:b/>
        </w:rPr>
        <w:t>2262,7</w:t>
      </w:r>
      <w:r w:rsidRPr="00E65673">
        <w:rPr>
          <w:b/>
        </w:rPr>
        <w:t xml:space="preserve"> тыс. руб.</w:t>
      </w:r>
      <w:r w:rsidRPr="00E65673">
        <w:t xml:space="preserve"> (</w:t>
      </w:r>
      <w:r>
        <w:t>2</w:t>
      </w:r>
      <w:r w:rsidR="00040833">
        <w:t>458,6 – 195,9</w:t>
      </w:r>
      <w:r w:rsidRPr="00E65673">
        <w:t xml:space="preserve">) </w:t>
      </w:r>
      <w:r w:rsidRPr="00E65673">
        <w:rPr>
          <w:b/>
        </w:rPr>
        <w:t xml:space="preserve">использованы </w:t>
      </w:r>
      <w:r>
        <w:rPr>
          <w:b/>
        </w:rPr>
        <w:t xml:space="preserve">на цели, </w:t>
      </w:r>
      <w:r w:rsidRPr="00E65673">
        <w:rPr>
          <w:b/>
        </w:rPr>
        <w:t>не</w:t>
      </w:r>
      <w:r>
        <w:rPr>
          <w:b/>
        </w:rPr>
        <w:t xml:space="preserve"> соответствующие целям их предоставления</w:t>
      </w:r>
      <w:r>
        <w:rPr>
          <w:b/>
          <w:iCs/>
        </w:rPr>
        <w:t xml:space="preserve"> </w:t>
      </w:r>
      <w:r>
        <w:rPr>
          <w:b/>
        </w:rPr>
        <w:t xml:space="preserve"> </w:t>
      </w:r>
      <w:r>
        <w:rPr>
          <w:iCs/>
        </w:rPr>
        <w:t>(п.1.2.18 Классификатор нарушений).</w:t>
      </w:r>
    </w:p>
    <w:p w:rsidR="00116C8B" w:rsidRDefault="005D45AF" w:rsidP="000E267D">
      <w:pPr>
        <w:shd w:val="clear" w:color="auto" w:fill="FFFFFF"/>
        <w:ind w:left="-284" w:firstLine="397"/>
        <w:jc w:val="both"/>
        <w:rPr>
          <w:color w:val="000000"/>
        </w:rPr>
      </w:pPr>
      <w:r w:rsidRPr="007C57AA">
        <w:rPr>
          <w:b/>
        </w:rPr>
        <w:t>3.3. По подразделу 0412 «Другие вопросы в области национальной экономики»</w:t>
      </w:r>
      <w:r w:rsidRPr="00C641E1">
        <w:rPr>
          <w:b/>
          <w:color w:val="FF0000"/>
        </w:rPr>
        <w:t xml:space="preserve"> </w:t>
      </w:r>
      <w:r w:rsidRPr="007C57AA">
        <w:t xml:space="preserve">исполнение составило </w:t>
      </w:r>
      <w:r w:rsidR="00116C8B" w:rsidRPr="00116C8B">
        <w:rPr>
          <w:b/>
        </w:rPr>
        <w:t>39,6</w:t>
      </w:r>
      <w:r w:rsidRPr="007C57AA">
        <w:rPr>
          <w:b/>
        </w:rPr>
        <w:t xml:space="preserve"> тыс. руб</w:t>
      </w:r>
      <w:r w:rsidRPr="007C57AA">
        <w:t>., или 9</w:t>
      </w:r>
      <w:r w:rsidR="00116C8B">
        <w:t>,7</w:t>
      </w:r>
      <w:r w:rsidRPr="007C57AA">
        <w:t>% от плана (</w:t>
      </w:r>
      <w:r w:rsidR="00116C8B">
        <w:t>407,11</w:t>
      </w:r>
      <w:r w:rsidRPr="007C57AA">
        <w:t xml:space="preserve"> тыс. руб.).</w:t>
      </w:r>
      <w:r w:rsidRPr="00C641E1">
        <w:rPr>
          <w:color w:val="FF0000"/>
        </w:rPr>
        <w:t xml:space="preserve"> </w:t>
      </w:r>
      <w:r w:rsidRPr="00205F71">
        <w:rPr>
          <w:color w:val="000000"/>
        </w:rPr>
        <w:t>По данному подразделу оплачены услуги</w:t>
      </w:r>
      <w:r>
        <w:rPr>
          <w:color w:val="000000"/>
        </w:rPr>
        <w:t>:</w:t>
      </w:r>
      <w:r w:rsidRPr="00205F71">
        <w:rPr>
          <w:color w:val="000000"/>
        </w:rPr>
        <w:t xml:space="preserve"> ООО «Геокадастр» за межевание границ земельных участков</w:t>
      </w:r>
      <w:r>
        <w:rPr>
          <w:color w:val="000000"/>
        </w:rPr>
        <w:t xml:space="preserve"> </w:t>
      </w:r>
      <w:r w:rsidR="004F4295">
        <w:rPr>
          <w:color w:val="000000"/>
        </w:rPr>
        <w:t xml:space="preserve">под </w:t>
      </w:r>
      <w:r w:rsidR="005B761A">
        <w:rPr>
          <w:color w:val="000000"/>
        </w:rPr>
        <w:t xml:space="preserve">две </w:t>
      </w:r>
      <w:r w:rsidR="004F4295">
        <w:rPr>
          <w:color w:val="000000"/>
        </w:rPr>
        <w:t>детские п</w:t>
      </w:r>
      <w:r w:rsidR="00E34B3A">
        <w:rPr>
          <w:color w:val="000000"/>
        </w:rPr>
        <w:t>лощадки</w:t>
      </w:r>
      <w:r w:rsidR="004F4295">
        <w:rPr>
          <w:color w:val="000000"/>
        </w:rPr>
        <w:t xml:space="preserve"> </w:t>
      </w:r>
      <w:r w:rsidR="005B761A">
        <w:rPr>
          <w:color w:val="000000"/>
        </w:rPr>
        <w:t>(ул. Московская, 5 «б»</w:t>
      </w:r>
      <w:r w:rsidR="00E34B3A">
        <w:rPr>
          <w:color w:val="000000"/>
        </w:rPr>
        <w:t>, площадь участка 225 кв.м. и ул. 4-ой  Пятилетки, №28, площадь участка 1400 кв.м.).</w:t>
      </w:r>
    </w:p>
    <w:p w:rsidR="00116C8B" w:rsidRDefault="00116C8B" w:rsidP="000E267D">
      <w:pPr>
        <w:shd w:val="clear" w:color="auto" w:fill="FFFFFF"/>
        <w:ind w:left="-284" w:firstLine="397"/>
        <w:jc w:val="both"/>
        <w:rPr>
          <w:color w:val="000000"/>
        </w:rPr>
      </w:pPr>
      <w:r w:rsidRPr="00116C8B">
        <w:rPr>
          <w:b/>
          <w:color w:val="000000"/>
        </w:rPr>
        <w:t xml:space="preserve">4. </w:t>
      </w:r>
      <w:r>
        <w:rPr>
          <w:b/>
          <w:color w:val="000000"/>
        </w:rPr>
        <w:t>По разделу 05 «Жилищно-коммунальное хозяйство»</w:t>
      </w:r>
      <w:r w:rsidR="00A54307">
        <w:rPr>
          <w:b/>
          <w:color w:val="000000"/>
        </w:rPr>
        <w:t xml:space="preserve"> </w:t>
      </w:r>
      <w:r w:rsidR="00A54307">
        <w:rPr>
          <w:color w:val="000000"/>
        </w:rPr>
        <w:t xml:space="preserve">утверждено бюджетных ассигнований в объеме 21777,2 тыс. руб., исполнение составило </w:t>
      </w:r>
      <w:r w:rsidR="00A54307">
        <w:rPr>
          <w:b/>
          <w:color w:val="000000"/>
        </w:rPr>
        <w:t xml:space="preserve">20929,1 тыс. руб., </w:t>
      </w:r>
      <w:r w:rsidR="00A54307">
        <w:rPr>
          <w:color w:val="000000"/>
        </w:rPr>
        <w:t xml:space="preserve"> или 96,1% к плану. Доля расходов по данному разделу в общем объеме расходов составляет 51,7%. </w:t>
      </w:r>
    </w:p>
    <w:p w:rsidR="00E56DE0" w:rsidRPr="009B23B4" w:rsidRDefault="00E56DE0" w:rsidP="000E267D">
      <w:pPr>
        <w:shd w:val="clear" w:color="auto" w:fill="FFFFFF"/>
        <w:ind w:left="-284" w:firstLine="397"/>
        <w:jc w:val="both"/>
        <w:rPr>
          <w:b/>
          <w:bCs/>
        </w:rPr>
      </w:pPr>
      <w:r w:rsidRPr="00B0467C">
        <w:rPr>
          <w:b/>
        </w:rPr>
        <w:t>4.1</w:t>
      </w:r>
      <w:r w:rsidRPr="009B23B4">
        <w:rPr>
          <w:b/>
        </w:rPr>
        <w:t>.</w:t>
      </w:r>
      <w:r w:rsidRPr="009B23B4">
        <w:t xml:space="preserve"> </w:t>
      </w:r>
      <w:r w:rsidRPr="008966F2">
        <w:rPr>
          <w:b/>
        </w:rPr>
        <w:t xml:space="preserve">По подразделу </w:t>
      </w:r>
      <w:r w:rsidR="008966F2" w:rsidRPr="008966F2">
        <w:rPr>
          <w:b/>
        </w:rPr>
        <w:t>0502</w:t>
      </w:r>
      <w:r w:rsidR="008966F2">
        <w:t xml:space="preserve"> «</w:t>
      </w:r>
      <w:r w:rsidR="008966F2">
        <w:rPr>
          <w:b/>
        </w:rPr>
        <w:t>К</w:t>
      </w:r>
      <w:r w:rsidRPr="009B23B4">
        <w:rPr>
          <w:b/>
        </w:rPr>
        <w:t>оммунальное хозяйство</w:t>
      </w:r>
      <w:r w:rsidR="008966F2">
        <w:rPr>
          <w:b/>
        </w:rPr>
        <w:t>»</w:t>
      </w:r>
      <w:r w:rsidRPr="009B23B4">
        <w:rPr>
          <w:b/>
        </w:rPr>
        <w:t xml:space="preserve"> </w:t>
      </w:r>
      <w:r w:rsidR="008966F2">
        <w:rPr>
          <w:b/>
        </w:rPr>
        <w:t xml:space="preserve"> расходы</w:t>
      </w:r>
      <w:r w:rsidR="008966F2">
        <w:t xml:space="preserve"> составили</w:t>
      </w:r>
      <w:r w:rsidRPr="009B23B4">
        <w:t xml:space="preserve">  </w:t>
      </w:r>
      <w:r>
        <w:rPr>
          <w:b/>
        </w:rPr>
        <w:t xml:space="preserve">17226,9 </w:t>
      </w:r>
      <w:r w:rsidRPr="009B23B4">
        <w:t xml:space="preserve"> тыс.</w:t>
      </w:r>
      <w:r>
        <w:t xml:space="preserve"> </w:t>
      </w:r>
      <w:r w:rsidRPr="009B23B4">
        <w:t>руб., или  99,</w:t>
      </w:r>
      <w:r>
        <w:t>1</w:t>
      </w:r>
      <w:r w:rsidRPr="009B23B4">
        <w:t xml:space="preserve">% </w:t>
      </w:r>
      <w:r>
        <w:t>к плану</w:t>
      </w:r>
      <w:r w:rsidRPr="009B23B4">
        <w:t xml:space="preserve">. </w:t>
      </w:r>
      <w:r w:rsidRPr="00461919">
        <w:t>Доля расходов</w:t>
      </w:r>
      <w:r w:rsidRPr="00C641E1">
        <w:rPr>
          <w:color w:val="FF0000"/>
        </w:rPr>
        <w:t xml:space="preserve"> </w:t>
      </w:r>
      <w:r w:rsidRPr="009B23B4">
        <w:t>на коммунальное хозяйство в общем объеме расходов составляет  4</w:t>
      </w:r>
      <w:r>
        <w:t>2,5</w:t>
      </w:r>
      <w:r w:rsidRPr="009B23B4">
        <w:t>%  (</w:t>
      </w:r>
      <w:r>
        <w:t>17226,9:40477,6</w:t>
      </w:r>
      <w:r w:rsidRPr="009B23B4">
        <w:t>).</w:t>
      </w:r>
    </w:p>
    <w:p w:rsidR="00E56DE0" w:rsidRPr="00812AD3" w:rsidRDefault="00E56DE0" w:rsidP="000E267D">
      <w:pPr>
        <w:ind w:left="-284" w:firstLine="397"/>
        <w:jc w:val="both"/>
        <w:rPr>
          <w:color w:val="000000"/>
        </w:rPr>
      </w:pPr>
      <w:r w:rsidRPr="00812AD3">
        <w:rPr>
          <w:color w:val="000000"/>
        </w:rPr>
        <w:t>В области коммунального хозяйства проведены следующие мероприятия:</w:t>
      </w:r>
    </w:p>
    <w:p w:rsidR="00E56DE0" w:rsidRDefault="007D5643" w:rsidP="000E267D">
      <w:pPr>
        <w:ind w:left="-284" w:firstLine="397"/>
        <w:jc w:val="both"/>
      </w:pPr>
      <w:r>
        <w:t>1).</w:t>
      </w:r>
      <w:r w:rsidR="00E56DE0">
        <w:t xml:space="preserve"> </w:t>
      </w:r>
      <w:r>
        <w:t>В</w:t>
      </w:r>
      <w:r w:rsidR="00E56DE0" w:rsidRPr="002D77F7">
        <w:t xml:space="preserve"> рамках реализации подпрограммы «Модернизация объектов коммунальной инфраструктуры Ир</w:t>
      </w:r>
      <w:r w:rsidR="00E56DE0">
        <w:t xml:space="preserve">кутской области» </w:t>
      </w:r>
      <w:r w:rsidR="00E56DE0" w:rsidRPr="002D77F7">
        <w:t>на 2014 – 2018 годы государственной программы «Развитие жилищно</w:t>
      </w:r>
      <w:r w:rsidR="00FA7812">
        <w:t>-к</w:t>
      </w:r>
      <w:r w:rsidR="00E56DE0" w:rsidRPr="002D77F7">
        <w:t>оммунального хозяйства Иркутской области» на 2014 – 2018 годы  на основании соглашения с Министерством жилищной политики</w:t>
      </w:r>
      <w:r w:rsidR="00A90117">
        <w:t xml:space="preserve">, </w:t>
      </w:r>
      <w:r w:rsidR="00E56DE0" w:rsidRPr="002D77F7">
        <w:t xml:space="preserve"> энергетики</w:t>
      </w:r>
      <w:r w:rsidR="00A90117">
        <w:t xml:space="preserve"> и транспорта</w:t>
      </w:r>
      <w:r w:rsidR="00E56DE0" w:rsidRPr="002D77F7">
        <w:t xml:space="preserve"> Иркутской области от</w:t>
      </w:r>
      <w:r w:rsidR="00E56DE0">
        <w:t xml:space="preserve"> </w:t>
      </w:r>
      <w:r w:rsidR="00FA7812" w:rsidRPr="00FA7812">
        <w:t>29</w:t>
      </w:r>
      <w:r w:rsidR="00E56DE0" w:rsidRPr="00FA7812">
        <w:t>.07.201</w:t>
      </w:r>
      <w:r w:rsidR="00FA7812" w:rsidRPr="00FA7812">
        <w:t>5</w:t>
      </w:r>
      <w:r w:rsidR="00E56DE0" w:rsidRPr="00FA7812">
        <w:t xml:space="preserve">г. № </w:t>
      </w:r>
      <w:r w:rsidR="00FA7812" w:rsidRPr="00FA7812">
        <w:t>260</w:t>
      </w:r>
      <w:r w:rsidR="00E56DE0" w:rsidRPr="002D77F7">
        <w:t xml:space="preserve"> из областного бюджета бюджету Куйтунского городского поселения предоставлена субсидия в объеме 1</w:t>
      </w:r>
      <w:r w:rsidR="00E56DE0">
        <w:t>056</w:t>
      </w:r>
      <w:r w:rsidR="00E56DE0" w:rsidRPr="002D77F7">
        <w:t xml:space="preserve"> тыс. руб. Согласно приложения № 1 к соглашению Администрация поселения должна обеспечить софинансирование за счет </w:t>
      </w:r>
      <w:r w:rsidR="00E56DE0" w:rsidRPr="002D77F7">
        <w:lastRenderedPageBreak/>
        <w:t>средств местного бюджета  в размере 1</w:t>
      </w:r>
      <w:r w:rsidR="00B563FE">
        <w:t>44</w:t>
      </w:r>
      <w:r w:rsidR="00E56DE0" w:rsidRPr="002D77F7">
        <w:t xml:space="preserve"> тыс. руб. Предоставленная субсидия предусмотрена  на капитальный ремонт инженерных сетей.</w:t>
      </w:r>
      <w:r w:rsidR="00E56DE0">
        <w:t xml:space="preserve"> Указанные денежные средства </w:t>
      </w:r>
      <w:r w:rsidR="00AD7569">
        <w:t xml:space="preserve">в сумме </w:t>
      </w:r>
      <w:r w:rsidR="00AD7569" w:rsidRPr="00AD7569">
        <w:rPr>
          <w:b/>
        </w:rPr>
        <w:t>1200 тыс. руб.</w:t>
      </w:r>
      <w:r w:rsidR="00AD7569">
        <w:t xml:space="preserve"> </w:t>
      </w:r>
      <w:r w:rsidR="00E56DE0">
        <w:t>израсходованы следующим образом:</w:t>
      </w:r>
    </w:p>
    <w:p w:rsidR="00E56DE0" w:rsidRDefault="00B563FE" w:rsidP="000E267D">
      <w:pPr>
        <w:ind w:left="-284" w:firstLine="397"/>
        <w:jc w:val="both"/>
        <w:rPr>
          <w:color w:val="000000"/>
        </w:rPr>
      </w:pPr>
      <w:r>
        <w:t>- капитальный ремонт водопроводных сетей по  ул. Горького, ул.</w:t>
      </w:r>
      <w:r w:rsidR="001F532F">
        <w:t xml:space="preserve"> </w:t>
      </w:r>
      <w:r>
        <w:t xml:space="preserve">Писецкого, ул. Карла Маркса, ул. Радищева на сумму </w:t>
      </w:r>
      <w:r w:rsidRPr="00A86CB1">
        <w:rPr>
          <w:b/>
        </w:rPr>
        <w:t>803,2 тыс. руб.,</w:t>
      </w:r>
      <w:r>
        <w:t xml:space="preserve"> в том числе за счет средств областного бюджета </w:t>
      </w:r>
      <w:r w:rsidR="001F532F">
        <w:t>в сумме 659,2 тыс. руб.  и за счет средств местного бюджета (софинансирование) в сумме 144 тыс. руб</w:t>
      </w:r>
      <w:r w:rsidR="008966F2">
        <w:t xml:space="preserve">., по  муниципальному </w:t>
      </w:r>
      <w:r w:rsidR="00A86CB1">
        <w:t xml:space="preserve"> контракт</w:t>
      </w:r>
      <w:r w:rsidR="008966F2">
        <w:t>у</w:t>
      </w:r>
      <w:r w:rsidR="00A86CB1">
        <w:t xml:space="preserve"> </w:t>
      </w:r>
      <w:r w:rsidR="00E23BD1">
        <w:t xml:space="preserve">от 21.07.2015г. </w:t>
      </w:r>
      <w:r w:rsidR="00A86CB1">
        <w:t xml:space="preserve"> </w:t>
      </w:r>
      <w:r w:rsidR="00E23BD1">
        <w:t xml:space="preserve">с ИП Байрамов Г.И.О. </w:t>
      </w:r>
    </w:p>
    <w:p w:rsidR="007D5643" w:rsidRDefault="007D5643" w:rsidP="000E267D">
      <w:pPr>
        <w:ind w:left="-284" w:firstLine="397"/>
        <w:jc w:val="both"/>
      </w:pPr>
      <w:r>
        <w:t xml:space="preserve">- произведена замена котла  в котельной по ул. Писецкого на сумму </w:t>
      </w:r>
      <w:r w:rsidR="00D83EE2" w:rsidRPr="00E72172">
        <w:rPr>
          <w:b/>
        </w:rPr>
        <w:t>170,4</w:t>
      </w:r>
      <w:r w:rsidRPr="00E72172">
        <w:rPr>
          <w:b/>
        </w:rPr>
        <w:t xml:space="preserve"> тыс. руб</w:t>
      </w:r>
      <w:r w:rsidR="008966F2">
        <w:t>. по  муниципальному</w:t>
      </w:r>
      <w:r w:rsidR="009F19A4">
        <w:t xml:space="preserve"> контракт</w:t>
      </w:r>
      <w:r w:rsidR="008966F2">
        <w:t>у</w:t>
      </w:r>
      <w:r w:rsidR="009F19A4">
        <w:t xml:space="preserve"> </w:t>
      </w:r>
      <w:r w:rsidR="008966F2">
        <w:t>от 14.07.2015г</w:t>
      </w:r>
      <w:r w:rsidR="00AD7569">
        <w:t xml:space="preserve"> </w:t>
      </w:r>
      <w:r w:rsidR="00D83EE2">
        <w:t xml:space="preserve">с ИП Байрамов Г.И.О. </w:t>
      </w:r>
    </w:p>
    <w:p w:rsidR="008966F2" w:rsidRDefault="008F4BFA" w:rsidP="000E267D">
      <w:pPr>
        <w:ind w:left="-284" w:firstLine="397"/>
        <w:jc w:val="both"/>
        <w:rPr>
          <w:color w:val="000000"/>
        </w:rPr>
      </w:pPr>
      <w:r w:rsidRPr="008F4BFA">
        <w:rPr>
          <w:color w:val="000000"/>
        </w:rPr>
        <w:t xml:space="preserve">- </w:t>
      </w:r>
      <w:r w:rsidR="00E72172">
        <w:rPr>
          <w:color w:val="000000"/>
        </w:rPr>
        <w:t xml:space="preserve">капитальный ремонт котельно-вспомогательного оборудования накопительной </w:t>
      </w:r>
      <w:r w:rsidRPr="008F4BFA">
        <w:rPr>
          <w:color w:val="000000"/>
        </w:rPr>
        <w:t xml:space="preserve"> емкости в котельной по ул. Нахимова стоимостью </w:t>
      </w:r>
      <w:r w:rsidRPr="00E72172">
        <w:rPr>
          <w:b/>
          <w:color w:val="000000"/>
        </w:rPr>
        <w:t>226,4 тыс. руб</w:t>
      </w:r>
      <w:r w:rsidRPr="008F4BFA">
        <w:rPr>
          <w:color w:val="000000"/>
        </w:rPr>
        <w:t>.</w:t>
      </w:r>
      <w:r w:rsidR="008966F2">
        <w:rPr>
          <w:color w:val="000000"/>
        </w:rPr>
        <w:t xml:space="preserve"> по муниципальному</w:t>
      </w:r>
      <w:r w:rsidR="00E56DE0" w:rsidRPr="00E54C49">
        <w:rPr>
          <w:color w:val="000000"/>
        </w:rPr>
        <w:t xml:space="preserve"> контракт</w:t>
      </w:r>
      <w:r w:rsidR="008966F2">
        <w:rPr>
          <w:color w:val="000000"/>
        </w:rPr>
        <w:t>у</w:t>
      </w:r>
      <w:r w:rsidR="00E56DE0" w:rsidRPr="00E54C49">
        <w:rPr>
          <w:color w:val="000000"/>
        </w:rPr>
        <w:t xml:space="preserve"> № </w:t>
      </w:r>
      <w:r w:rsidR="00E72172" w:rsidRPr="00E54C49">
        <w:rPr>
          <w:color w:val="000000"/>
        </w:rPr>
        <w:t>2015.</w:t>
      </w:r>
      <w:r w:rsidR="00393530" w:rsidRPr="00E54C49">
        <w:rPr>
          <w:color w:val="000000"/>
        </w:rPr>
        <w:t>329021/82 от 07.09.2015г. с ИП Байрамов Г.И.О</w:t>
      </w:r>
      <w:r w:rsidR="008966F2">
        <w:rPr>
          <w:color w:val="000000"/>
        </w:rPr>
        <w:t>.</w:t>
      </w:r>
    </w:p>
    <w:p w:rsidR="00E56DE0" w:rsidRPr="00497EC9" w:rsidRDefault="00E54C49" w:rsidP="000E267D">
      <w:pPr>
        <w:ind w:left="-284" w:firstLine="397"/>
        <w:jc w:val="both"/>
        <w:rPr>
          <w:color w:val="0000FF"/>
        </w:rPr>
      </w:pPr>
      <w:r w:rsidRPr="00CB1133">
        <w:rPr>
          <w:color w:val="000000"/>
        </w:rPr>
        <w:t>2</w:t>
      </w:r>
      <w:r w:rsidR="00E56DE0" w:rsidRPr="00CB1133">
        <w:rPr>
          <w:color w:val="000000"/>
        </w:rPr>
        <w:t>)</w:t>
      </w:r>
      <w:r w:rsidR="00E56DE0" w:rsidRPr="00CB1133">
        <w:t xml:space="preserve"> в рамках реализации подпрограммы «Устойчивое развитие сельских территорий Иркутской</w:t>
      </w:r>
      <w:r w:rsidR="00E56DE0" w:rsidRPr="00E54C49">
        <w:t xml:space="preserve"> области на 2014-2020 годы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 на 2014-2020 </w:t>
      </w:r>
      <w:r w:rsidR="00E56DE0" w:rsidRPr="00E20C9C">
        <w:t>годы» на основании соглашения с Министерством жилищной политики</w:t>
      </w:r>
      <w:r w:rsidR="00111C88" w:rsidRPr="00E20C9C">
        <w:t>,</w:t>
      </w:r>
      <w:r w:rsidR="00E56DE0" w:rsidRPr="00E20C9C">
        <w:t xml:space="preserve"> энергетики</w:t>
      </w:r>
      <w:r w:rsidR="00111C88" w:rsidRPr="00E20C9C">
        <w:t xml:space="preserve"> и транспорта </w:t>
      </w:r>
      <w:r w:rsidR="00E56DE0" w:rsidRPr="00E20C9C">
        <w:t xml:space="preserve"> Иркутской области от</w:t>
      </w:r>
      <w:r w:rsidR="00E20C9C" w:rsidRPr="00E20C9C">
        <w:t xml:space="preserve"> 18.12.2015г. № 468</w:t>
      </w:r>
      <w:r w:rsidR="00E56DE0" w:rsidRPr="00E20C9C">
        <w:t xml:space="preserve"> предоставлена субсидия в объеме  1</w:t>
      </w:r>
      <w:r w:rsidR="006E58AF" w:rsidRPr="00E20C9C">
        <w:t>3394,2</w:t>
      </w:r>
      <w:r w:rsidR="00E56DE0" w:rsidRPr="00E20C9C">
        <w:t xml:space="preserve"> тыс. руб. (в том числе </w:t>
      </w:r>
      <w:r w:rsidR="006E58AF" w:rsidRPr="00E20C9C">
        <w:t>937</w:t>
      </w:r>
      <w:r w:rsidR="00E20C9C" w:rsidRPr="00E20C9C">
        <w:t>5,9</w:t>
      </w:r>
      <w:r w:rsidR="00E56DE0" w:rsidRPr="00E20C9C">
        <w:t xml:space="preserve"> тыс. руб. из федерального бюджета и </w:t>
      </w:r>
      <w:r w:rsidR="006E58AF" w:rsidRPr="00E20C9C">
        <w:t>4018,</w:t>
      </w:r>
      <w:r w:rsidR="00E20C9C" w:rsidRPr="00E20C9C">
        <w:t xml:space="preserve">3 </w:t>
      </w:r>
      <w:r w:rsidR="00E56DE0" w:rsidRPr="00E20C9C">
        <w:t xml:space="preserve">тыс. руб. из областного бюджета). Согласно приложения № 1 к соглашению Администрация </w:t>
      </w:r>
      <w:r w:rsidR="00E56DE0" w:rsidRPr="00F50789">
        <w:t xml:space="preserve">поселения должна обеспечить софинансирование за счет средств местного бюджета  в размере </w:t>
      </w:r>
      <w:r w:rsidR="006E58AF" w:rsidRPr="00F50789">
        <w:t>1032,1</w:t>
      </w:r>
      <w:r w:rsidR="00E56DE0" w:rsidRPr="00F50789">
        <w:t xml:space="preserve"> тыс. руб. Предоставленная</w:t>
      </w:r>
      <w:r w:rsidR="00E56DE0" w:rsidRPr="00E20C9C">
        <w:t xml:space="preserve"> субсидия предусмотрена  на строительство водоразводящих сетей в р.п. Куйтун. </w:t>
      </w:r>
      <w:r w:rsidR="00E56DE0" w:rsidRPr="00F50789">
        <w:rPr>
          <w:color w:val="000000"/>
        </w:rPr>
        <w:t xml:space="preserve">На выполнение работ  заключен муниципальный контракт № 2014.332088 </w:t>
      </w:r>
      <w:r w:rsidR="00E56DE0" w:rsidRPr="00462890">
        <w:rPr>
          <w:b/>
          <w:color w:val="000000"/>
        </w:rPr>
        <w:t>от 19.11.2014г.</w:t>
      </w:r>
      <w:r w:rsidR="00E56DE0" w:rsidRPr="00F50789">
        <w:rPr>
          <w:color w:val="000000"/>
        </w:rPr>
        <w:t xml:space="preserve"> с ООО «Водоканал-Строй» стоимостью 31 438,9 тыс. руб., в том числе </w:t>
      </w:r>
      <w:r w:rsidR="00FE1169" w:rsidRPr="00F50789">
        <w:rPr>
          <w:color w:val="000000"/>
        </w:rPr>
        <w:t xml:space="preserve"> </w:t>
      </w:r>
      <w:r w:rsidR="00FE1169" w:rsidRPr="00B33F52">
        <w:rPr>
          <w:b/>
          <w:color w:val="000000"/>
        </w:rPr>
        <w:t>на 2015 год в сумме 14426,3 тыс. руб.</w:t>
      </w:r>
      <w:r w:rsidR="00FE1169" w:rsidRPr="00F50789">
        <w:rPr>
          <w:color w:val="000000"/>
        </w:rPr>
        <w:t xml:space="preserve"> </w:t>
      </w:r>
      <w:r w:rsidR="00E56DE0" w:rsidRPr="00F50789">
        <w:rPr>
          <w:color w:val="000000"/>
        </w:rPr>
        <w:t>(</w:t>
      </w:r>
      <w:r w:rsidR="00FE1169" w:rsidRPr="00F50789">
        <w:rPr>
          <w:color w:val="000000"/>
        </w:rPr>
        <w:t>9375,9</w:t>
      </w:r>
      <w:r w:rsidR="00E56DE0" w:rsidRPr="00F50789">
        <w:t xml:space="preserve"> тыс. руб. из федерального бюджета,  </w:t>
      </w:r>
      <w:r w:rsidR="00FE1169" w:rsidRPr="00F50789">
        <w:t>4018,3</w:t>
      </w:r>
      <w:r w:rsidR="00E56DE0" w:rsidRPr="00F50789">
        <w:t xml:space="preserve"> тыс. руб. из областного бюджета, 1</w:t>
      </w:r>
      <w:r w:rsidR="00FE1169" w:rsidRPr="00F50789">
        <w:t>032,1</w:t>
      </w:r>
      <w:r w:rsidR="00E56DE0" w:rsidRPr="00F50789">
        <w:t xml:space="preserve"> тыс. руб. из местного бюджета</w:t>
      </w:r>
      <w:r w:rsidR="00E56DE0" w:rsidRPr="00F50789">
        <w:rPr>
          <w:color w:val="000000"/>
        </w:rPr>
        <w:t>)</w:t>
      </w:r>
      <w:r w:rsidR="00FE1169" w:rsidRPr="00F50789">
        <w:rPr>
          <w:color w:val="000000"/>
        </w:rPr>
        <w:t xml:space="preserve">. </w:t>
      </w:r>
      <w:r w:rsidR="00E56DE0" w:rsidRPr="00497EC9">
        <w:t xml:space="preserve">Срок выполнения работ по контракту </w:t>
      </w:r>
      <w:r w:rsidR="00497EC9" w:rsidRPr="00497EC9">
        <w:t>на 2015</w:t>
      </w:r>
      <w:r w:rsidR="00E56DE0" w:rsidRPr="00497EC9">
        <w:t xml:space="preserve"> год установлен, </w:t>
      </w:r>
      <w:r w:rsidR="00497EC9" w:rsidRPr="00497EC9">
        <w:t>не позднее 25</w:t>
      </w:r>
      <w:r w:rsidR="00E56DE0" w:rsidRPr="00497EC9">
        <w:t xml:space="preserve"> декабря 201</w:t>
      </w:r>
      <w:r w:rsidR="00497EC9" w:rsidRPr="00497EC9">
        <w:t>5</w:t>
      </w:r>
      <w:r w:rsidR="00E56DE0" w:rsidRPr="00497EC9">
        <w:t xml:space="preserve"> года (строительство водоразводящих сетей от </w:t>
      </w:r>
      <w:r w:rsidR="00497EC9" w:rsidRPr="00497EC9">
        <w:t>ВК-40</w:t>
      </w:r>
      <w:r w:rsidR="00E56DE0" w:rsidRPr="00497EC9">
        <w:t xml:space="preserve"> до ВК-63).</w:t>
      </w:r>
      <w:r w:rsidR="00E56DE0" w:rsidRPr="00497EC9">
        <w:rPr>
          <w:color w:val="0000FF"/>
        </w:rPr>
        <w:t xml:space="preserve"> </w:t>
      </w:r>
    </w:p>
    <w:p w:rsidR="004E6796" w:rsidRPr="004E6796" w:rsidRDefault="00462890" w:rsidP="000E267D">
      <w:pPr>
        <w:ind w:left="-284" w:firstLine="397"/>
        <w:jc w:val="both"/>
      </w:pPr>
      <w:r>
        <w:t>Работы выполнены в срок  с 15.06</w:t>
      </w:r>
      <w:r w:rsidR="00E56DE0" w:rsidRPr="004E6796">
        <w:t>.201</w:t>
      </w:r>
      <w:r w:rsidR="00F50789" w:rsidRPr="004E6796">
        <w:t>5</w:t>
      </w:r>
      <w:r w:rsidR="00E56DE0" w:rsidRPr="004E6796">
        <w:t xml:space="preserve">г. </w:t>
      </w:r>
      <w:r w:rsidR="004E6796">
        <w:t>по 22.10.2015г., что подтве</w:t>
      </w:r>
      <w:r>
        <w:t>рждается формами КС-2 и КС-3  на сумму 14426,3</w:t>
      </w:r>
      <w:r w:rsidR="00B33F52">
        <w:t>тыс. руб.</w:t>
      </w:r>
    </w:p>
    <w:p w:rsidR="00AC5A6C" w:rsidRDefault="00AC5A6C" w:rsidP="000E267D">
      <w:pPr>
        <w:ind w:left="-284" w:firstLine="397"/>
        <w:jc w:val="both"/>
      </w:pPr>
      <w:r>
        <w:t>3)</w:t>
      </w:r>
      <w:r w:rsidR="00273A2E">
        <w:t xml:space="preserve"> О</w:t>
      </w:r>
      <w:r>
        <w:t>плата за электроэнергию водокачек на сумму 447,</w:t>
      </w:r>
      <w:r w:rsidR="003C658B">
        <w:t>2</w:t>
      </w:r>
      <w:r>
        <w:t xml:space="preserve"> тыс. руб.;</w:t>
      </w:r>
    </w:p>
    <w:p w:rsidR="00AC5A6C" w:rsidRDefault="00AC5A6C" w:rsidP="000E267D">
      <w:pPr>
        <w:ind w:left="-284" w:firstLine="397"/>
        <w:jc w:val="both"/>
      </w:pPr>
      <w:r>
        <w:t xml:space="preserve">4) </w:t>
      </w:r>
      <w:r w:rsidR="00273A2E">
        <w:t>С</w:t>
      </w:r>
      <w:r w:rsidR="003C658B">
        <w:t>одержание бани по ул. Нахимова, 4 «а» на сумму 250 тыс. руб.</w:t>
      </w:r>
      <w:r w:rsidR="00704F82">
        <w:t xml:space="preserve">, в том числе </w:t>
      </w:r>
      <w:r w:rsidR="003C658B">
        <w:t xml:space="preserve"> </w:t>
      </w:r>
      <w:r w:rsidR="001725C0">
        <w:t xml:space="preserve"> </w:t>
      </w:r>
      <w:r w:rsidR="003C658B">
        <w:t xml:space="preserve"> </w:t>
      </w:r>
      <w:r w:rsidR="00E84A3A">
        <w:t xml:space="preserve"> кредиторская задолженность за декабрь 2014г. </w:t>
      </w:r>
      <w:r w:rsidR="001725C0">
        <w:t xml:space="preserve">в сумме 27,5 тыс. руб. </w:t>
      </w:r>
      <w:r w:rsidR="00E84A3A">
        <w:t xml:space="preserve">по муниципальному контракту от 29.07.2014г. №66 с ИП Васильев А.М. и по  </w:t>
      </w:r>
      <w:r w:rsidR="003C658B">
        <w:t xml:space="preserve">муниципальному контракту от  </w:t>
      </w:r>
      <w:r w:rsidR="00704F82">
        <w:t xml:space="preserve">02.02.2015г. № 16 с </w:t>
      </w:r>
      <w:r w:rsidR="003C658B">
        <w:t xml:space="preserve">  ИП </w:t>
      </w:r>
      <w:r w:rsidR="00704F82">
        <w:t>Головань С.А.</w:t>
      </w:r>
      <w:r w:rsidR="00E84A3A">
        <w:t xml:space="preserve"> на сумму </w:t>
      </w:r>
      <w:r w:rsidR="001725C0">
        <w:t>222,5 тыс. руб.</w:t>
      </w:r>
    </w:p>
    <w:p w:rsidR="003C658B" w:rsidRDefault="003C658B" w:rsidP="000E267D">
      <w:pPr>
        <w:ind w:left="-284" w:firstLine="397"/>
        <w:jc w:val="both"/>
      </w:pPr>
      <w:r>
        <w:t xml:space="preserve">5) </w:t>
      </w:r>
      <w:r w:rsidR="00273A2E">
        <w:t>П</w:t>
      </w:r>
      <w:r>
        <w:t>риобретен насос ЭЦВ-6 для скважины на сумму 57 тыс. руб.;</w:t>
      </w:r>
    </w:p>
    <w:p w:rsidR="003C658B" w:rsidRDefault="003C658B" w:rsidP="000E267D">
      <w:pPr>
        <w:ind w:left="-284" w:firstLine="397"/>
        <w:jc w:val="both"/>
      </w:pPr>
      <w:r>
        <w:t>6)</w:t>
      </w:r>
      <w:r w:rsidR="00273A2E">
        <w:t xml:space="preserve"> О</w:t>
      </w:r>
      <w:r>
        <w:t xml:space="preserve">плачено за проектную документацию на строительство водопровода, пересекающего железную дорогу </w:t>
      </w:r>
      <w:r w:rsidR="00273A2E">
        <w:t>в границах станции Куйтун на сумму 76,4 тыс. руб.;</w:t>
      </w:r>
    </w:p>
    <w:p w:rsidR="006E58AF" w:rsidRDefault="00273A2E" w:rsidP="000E267D">
      <w:pPr>
        <w:ind w:left="-284" w:firstLine="397"/>
        <w:jc w:val="both"/>
      </w:pPr>
      <w:r>
        <w:t>7</w:t>
      </w:r>
      <w:r w:rsidR="006E58AF">
        <w:t xml:space="preserve">) </w:t>
      </w:r>
      <w:r w:rsidR="00845946" w:rsidRPr="00CB1133">
        <w:rPr>
          <w:u w:val="single"/>
        </w:rPr>
        <w:t>В рамках реализации мероприятий перечня проектов народных инициатив</w:t>
      </w:r>
      <w:r w:rsidR="0054060B">
        <w:t xml:space="preserve"> исполнено </w:t>
      </w:r>
      <w:r>
        <w:t xml:space="preserve"> на сумму </w:t>
      </w:r>
      <w:r w:rsidR="0054060B" w:rsidRPr="0054060B">
        <w:rPr>
          <w:b/>
        </w:rPr>
        <w:t>770 тыс. руб.,</w:t>
      </w:r>
      <w:r w:rsidR="0054060B">
        <w:t xml:space="preserve"> в т.ч.:</w:t>
      </w:r>
    </w:p>
    <w:p w:rsidR="0054060B" w:rsidRDefault="0054060B" w:rsidP="000E267D">
      <w:pPr>
        <w:ind w:left="-284" w:firstLine="397"/>
        <w:jc w:val="both"/>
      </w:pPr>
      <w:r>
        <w:t xml:space="preserve">- приобретен дымосос </w:t>
      </w:r>
      <w:r>
        <w:rPr>
          <w:lang w:val="en-US"/>
        </w:rPr>
        <w:t>DN</w:t>
      </w:r>
      <w:r w:rsidRPr="0054060B">
        <w:t xml:space="preserve"> </w:t>
      </w:r>
      <w:r>
        <w:t>в котельную по ул. Писецкого на сумму 90 тыс. руб.</w:t>
      </w:r>
    </w:p>
    <w:p w:rsidR="0054060B" w:rsidRDefault="0054060B" w:rsidP="000E267D">
      <w:pPr>
        <w:ind w:left="-284" w:firstLine="397"/>
        <w:jc w:val="both"/>
      </w:pPr>
      <w:r>
        <w:t>- приобретены</w:t>
      </w:r>
      <w:r w:rsidR="00AD0247">
        <w:t xml:space="preserve"> 2 сетевых  насоса и 1 глубинный насос</w:t>
      </w:r>
      <w:r w:rsidR="00273A2E">
        <w:t xml:space="preserve"> </w:t>
      </w:r>
      <w:r>
        <w:t>на сумму 80 тыс. руб.</w:t>
      </w:r>
    </w:p>
    <w:p w:rsidR="008A696F" w:rsidRDefault="0054060B" w:rsidP="000E267D">
      <w:pPr>
        <w:ind w:left="-284" w:firstLine="397"/>
        <w:jc w:val="both"/>
      </w:pPr>
      <w:r>
        <w:t xml:space="preserve">- </w:t>
      </w:r>
      <w:r w:rsidR="00AC5A6C">
        <w:t xml:space="preserve">произведен ремонт крыши и замена котла в муниципальной бане по ул. Нахимова </w:t>
      </w:r>
      <w:r>
        <w:t xml:space="preserve"> </w:t>
      </w:r>
      <w:r w:rsidR="00AC5A6C">
        <w:t>на сумму 600 тыс. руб.</w:t>
      </w:r>
      <w:r w:rsidR="008A696F">
        <w:t>, в том числе:</w:t>
      </w:r>
    </w:p>
    <w:p w:rsidR="00462890" w:rsidRDefault="008A696F" w:rsidP="000E267D">
      <w:pPr>
        <w:ind w:left="-284" w:firstLine="397"/>
        <w:jc w:val="both"/>
      </w:pPr>
      <w:r>
        <w:t xml:space="preserve">- </w:t>
      </w:r>
      <w:r w:rsidR="00C277D6">
        <w:t xml:space="preserve">произведен ремонт крыши муниципальной бани на сумму 300 тыс. руб. </w:t>
      </w:r>
      <w:r>
        <w:t xml:space="preserve"> по муниципальному контракту</w:t>
      </w:r>
      <w:r w:rsidR="00476417">
        <w:t>,</w:t>
      </w:r>
      <w:r>
        <w:t xml:space="preserve"> </w:t>
      </w:r>
      <w:r w:rsidR="00476417">
        <w:t xml:space="preserve">заключенному </w:t>
      </w:r>
      <w:r>
        <w:t xml:space="preserve">с ИП Головань С.А. </w:t>
      </w:r>
      <w:r w:rsidR="00476417">
        <w:t xml:space="preserve">от 07.09.2015г. №83 </w:t>
      </w:r>
    </w:p>
    <w:p w:rsidR="00E04930" w:rsidRPr="00AA4DAD" w:rsidRDefault="00BF33EE" w:rsidP="000E267D">
      <w:pPr>
        <w:ind w:left="-284" w:firstLine="397"/>
        <w:jc w:val="both"/>
      </w:pPr>
      <w:r>
        <w:rPr>
          <w:color w:val="000000"/>
        </w:rPr>
        <w:t xml:space="preserve">- </w:t>
      </w:r>
      <w:r w:rsidR="00792DCF">
        <w:rPr>
          <w:color w:val="000000"/>
        </w:rPr>
        <w:t xml:space="preserve">замена котла муниципальной общественной бани </w:t>
      </w:r>
      <w:r w:rsidR="00E04930">
        <w:rPr>
          <w:color w:val="000000"/>
        </w:rPr>
        <w:t>на сумму 300 тыс. руб.</w:t>
      </w:r>
      <w:r w:rsidR="00E04930" w:rsidRPr="00E04930">
        <w:t xml:space="preserve"> </w:t>
      </w:r>
      <w:r w:rsidR="00462890">
        <w:t>по муниципальному</w:t>
      </w:r>
      <w:r w:rsidR="00E04930" w:rsidRPr="00297557">
        <w:t xml:space="preserve"> контракт</w:t>
      </w:r>
      <w:r w:rsidR="00462890">
        <w:t>у</w:t>
      </w:r>
      <w:r w:rsidR="00E04930" w:rsidRPr="00297557">
        <w:t xml:space="preserve"> </w:t>
      </w:r>
      <w:r w:rsidR="00E04930">
        <w:t xml:space="preserve">от 25.08.2015г. № 79/2015.317714 </w:t>
      </w:r>
      <w:r w:rsidR="00E04930" w:rsidRPr="00297557">
        <w:t xml:space="preserve"> с ООО «</w:t>
      </w:r>
      <w:r w:rsidR="00E04930">
        <w:t>Факел</w:t>
      </w:r>
      <w:r w:rsidR="00E04930" w:rsidRPr="00297557">
        <w:t>»</w:t>
      </w:r>
      <w:r w:rsidR="00462890">
        <w:t>.</w:t>
      </w:r>
      <w:r w:rsidR="00E04930" w:rsidRPr="00297557">
        <w:t xml:space="preserve">   </w:t>
      </w:r>
    </w:p>
    <w:p w:rsidR="00462890" w:rsidRDefault="00E56DE0" w:rsidP="000E267D">
      <w:pPr>
        <w:ind w:left="-284" w:firstLine="397"/>
        <w:jc w:val="both"/>
      </w:pPr>
      <w:r w:rsidRPr="00E850EA">
        <w:rPr>
          <w:b/>
          <w:bCs/>
        </w:rPr>
        <w:t>4.2. На благоустройство (раздел 0503)</w:t>
      </w:r>
      <w:r w:rsidR="00462890">
        <w:rPr>
          <w:b/>
          <w:bCs/>
        </w:rPr>
        <w:t xml:space="preserve"> расходы составили 3702,2 тыс.руб.,</w:t>
      </w:r>
      <w:r w:rsidRPr="00E850EA">
        <w:rPr>
          <w:b/>
          <w:bCs/>
        </w:rPr>
        <w:t xml:space="preserve"> </w:t>
      </w:r>
      <w:r w:rsidRPr="00E850EA">
        <w:t xml:space="preserve"> </w:t>
      </w:r>
      <w:r w:rsidR="00462890" w:rsidRPr="00414995">
        <w:t>или 84,3% от плана</w:t>
      </w:r>
      <w:r w:rsidR="00462890" w:rsidRPr="00E850EA">
        <w:t xml:space="preserve"> </w:t>
      </w:r>
      <w:r w:rsidRPr="00E850EA">
        <w:t xml:space="preserve">Удельный вес расходов на благоустройство в общем объеме расходов составляет  </w:t>
      </w:r>
      <w:r w:rsidR="00500ACB">
        <w:t>9,2</w:t>
      </w:r>
      <w:r w:rsidRPr="00E850EA">
        <w:t xml:space="preserve"> %. </w:t>
      </w:r>
    </w:p>
    <w:p w:rsidR="00E26F26" w:rsidRPr="001236C6" w:rsidRDefault="00E26F26" w:rsidP="000E267D">
      <w:pPr>
        <w:ind w:left="-284" w:firstLine="397"/>
        <w:jc w:val="both"/>
      </w:pPr>
      <w:r w:rsidRPr="001236C6">
        <w:t>- оплачено за электроэнергию в сумме 7</w:t>
      </w:r>
      <w:r w:rsidR="006B448E" w:rsidRPr="001236C6">
        <w:t>62,3</w:t>
      </w:r>
      <w:r w:rsidRPr="001236C6">
        <w:t xml:space="preserve"> тыс. руб.;</w:t>
      </w:r>
    </w:p>
    <w:p w:rsidR="00E26F26" w:rsidRPr="001236C6" w:rsidRDefault="00E26F26" w:rsidP="000E267D">
      <w:pPr>
        <w:ind w:left="-284" w:firstLine="397"/>
        <w:jc w:val="both"/>
      </w:pPr>
      <w:r w:rsidRPr="001236C6">
        <w:t>- обслу</w:t>
      </w:r>
      <w:r w:rsidR="006B448E" w:rsidRPr="001236C6">
        <w:t>живание светильников в сумме 64</w:t>
      </w:r>
      <w:r w:rsidR="00414995" w:rsidRPr="00414995">
        <w:t>5.3</w:t>
      </w:r>
      <w:r w:rsidRPr="001236C6">
        <w:t xml:space="preserve"> тыс. руб.,</w:t>
      </w:r>
    </w:p>
    <w:p w:rsidR="000031A8" w:rsidRPr="00F2688E" w:rsidRDefault="000031A8" w:rsidP="000E267D">
      <w:pPr>
        <w:ind w:left="-284" w:firstLine="397"/>
        <w:jc w:val="both"/>
        <w:rPr>
          <w:bCs/>
          <w:color w:val="000000"/>
        </w:rPr>
      </w:pPr>
      <w:r w:rsidRPr="00F2688E">
        <w:rPr>
          <w:bCs/>
          <w:color w:val="000000"/>
        </w:rPr>
        <w:lastRenderedPageBreak/>
        <w:t xml:space="preserve">- </w:t>
      </w:r>
      <w:r w:rsidR="00273A2E" w:rsidRPr="00F2688E">
        <w:rPr>
          <w:bCs/>
          <w:color w:val="000000"/>
        </w:rPr>
        <w:t xml:space="preserve">оплачено </w:t>
      </w:r>
      <w:r w:rsidRPr="00F2688E">
        <w:rPr>
          <w:bCs/>
          <w:color w:val="000000"/>
        </w:rPr>
        <w:t>за услуги по россыпи противогололедного материала – 20 тыс. руб.;</w:t>
      </w:r>
    </w:p>
    <w:p w:rsidR="00E56DE0" w:rsidRPr="00696CA4" w:rsidRDefault="00E26F26" w:rsidP="000E267D">
      <w:pPr>
        <w:ind w:left="-284" w:firstLine="397"/>
        <w:jc w:val="both"/>
        <w:rPr>
          <w:bCs/>
          <w:color w:val="000000"/>
        </w:rPr>
      </w:pPr>
      <w:r w:rsidRPr="00FB3D21">
        <w:rPr>
          <w:color w:val="000000"/>
        </w:rPr>
        <w:t xml:space="preserve"> </w:t>
      </w:r>
      <w:r w:rsidR="00E56DE0" w:rsidRPr="00FB3D21">
        <w:rPr>
          <w:bCs/>
          <w:color w:val="000000"/>
        </w:rPr>
        <w:t>-</w:t>
      </w:r>
      <w:r w:rsidR="00E56DE0" w:rsidRPr="00696CA4">
        <w:rPr>
          <w:bCs/>
          <w:color w:val="000000"/>
        </w:rPr>
        <w:t xml:space="preserve"> содержание кладбищ – </w:t>
      </w:r>
      <w:r w:rsidR="000031A8" w:rsidRPr="00696CA4">
        <w:rPr>
          <w:bCs/>
          <w:color w:val="000000"/>
        </w:rPr>
        <w:t>2</w:t>
      </w:r>
      <w:r w:rsidR="00696CA4" w:rsidRPr="00696CA4">
        <w:rPr>
          <w:bCs/>
          <w:color w:val="000000"/>
        </w:rPr>
        <w:t>35,2</w:t>
      </w:r>
      <w:r w:rsidR="00E56DE0" w:rsidRPr="00696CA4">
        <w:rPr>
          <w:bCs/>
          <w:color w:val="000000"/>
        </w:rPr>
        <w:t xml:space="preserve"> тыс. руб.;</w:t>
      </w:r>
    </w:p>
    <w:p w:rsidR="00E93C24" w:rsidRPr="000B513F" w:rsidRDefault="00D52C75" w:rsidP="000E267D">
      <w:pPr>
        <w:ind w:left="-284" w:firstLine="397"/>
        <w:jc w:val="both"/>
      </w:pPr>
      <w:r w:rsidRPr="000B513F">
        <w:rPr>
          <w:bCs/>
          <w:color w:val="000000"/>
        </w:rPr>
        <w:t xml:space="preserve">- услуги </w:t>
      </w:r>
      <w:r w:rsidR="00E93C24" w:rsidRPr="000B513F">
        <w:t>по утилизации ТБО на несанкционированных свалках на сумму 1</w:t>
      </w:r>
      <w:r w:rsidR="00414995" w:rsidRPr="00414995">
        <w:t>28.5</w:t>
      </w:r>
      <w:r w:rsidR="00E93C24" w:rsidRPr="000B513F">
        <w:t xml:space="preserve"> тыс. руб.;</w:t>
      </w:r>
    </w:p>
    <w:p w:rsidR="001236C6" w:rsidRDefault="00E93C24" w:rsidP="000E267D">
      <w:pPr>
        <w:ind w:left="-284" w:firstLine="397"/>
        <w:jc w:val="both"/>
      </w:pPr>
      <w:r w:rsidRPr="000B513F">
        <w:t>- уборка мусора по договорам на сумму</w:t>
      </w:r>
      <w:r w:rsidR="000B513F" w:rsidRPr="000B513F">
        <w:t xml:space="preserve"> 29,7</w:t>
      </w:r>
      <w:r w:rsidRPr="000B513F">
        <w:t xml:space="preserve"> тыс. руб.;</w:t>
      </w:r>
      <w:r w:rsidR="00211892">
        <w:t xml:space="preserve">  </w:t>
      </w:r>
    </w:p>
    <w:p w:rsidR="000B513F" w:rsidRDefault="001236C6" w:rsidP="000E267D">
      <w:pPr>
        <w:ind w:left="-284" w:firstLine="397"/>
        <w:jc w:val="both"/>
      </w:pPr>
      <w:r>
        <w:t xml:space="preserve">- </w:t>
      </w:r>
      <w:r w:rsidR="007B26E7">
        <w:t>услуги по уборке территории и мест общего пользования по муниципальному контракту  заключенному с ИП Сидорова О.В. оплачены в сумме 459 тыс. руб.</w:t>
      </w:r>
      <w:r w:rsidR="000B513F">
        <w:t>;</w:t>
      </w:r>
    </w:p>
    <w:p w:rsidR="00414995" w:rsidRPr="00DC740B" w:rsidRDefault="000B513F" w:rsidP="000E267D">
      <w:pPr>
        <w:ind w:left="-284" w:firstLine="397"/>
        <w:jc w:val="both"/>
        <w:rPr>
          <w:color w:val="FF0000"/>
        </w:rPr>
      </w:pPr>
      <w:r>
        <w:t xml:space="preserve">- оплачено </w:t>
      </w:r>
      <w:r w:rsidR="007E4F88">
        <w:t xml:space="preserve">за детский игровой комплекс  в сумме 300 тыс. руб., в т.ч. по муниципальному контракту </w:t>
      </w:r>
      <w:r w:rsidR="000B4942">
        <w:t xml:space="preserve">от 05.05.2015г. заключенному с </w:t>
      </w:r>
      <w:r w:rsidR="00FB3D21">
        <w:t>ООО «</w:t>
      </w:r>
      <w:r w:rsidR="000B4942">
        <w:t>Иркутски</w:t>
      </w:r>
      <w:r w:rsidR="00FB3D21">
        <w:t>й завод «МАРФОРМ» в сумме 294 тыс. руб. и по договору от 14.08.2015г. в сумме 6 тыс. руб.</w:t>
      </w:r>
      <w:r w:rsidR="000B4942">
        <w:t xml:space="preserve"> </w:t>
      </w:r>
    </w:p>
    <w:p w:rsidR="00BF33EE" w:rsidRDefault="00414995" w:rsidP="000E267D">
      <w:pPr>
        <w:ind w:left="-284" w:firstLine="397"/>
        <w:jc w:val="both"/>
        <w:rPr>
          <w:u w:val="single"/>
        </w:rPr>
      </w:pPr>
      <w:r>
        <w:rPr>
          <w:u w:val="single"/>
        </w:rPr>
        <w:t xml:space="preserve">В </w:t>
      </w:r>
      <w:r w:rsidR="00E56DE0" w:rsidRPr="007900BF">
        <w:rPr>
          <w:u w:val="single"/>
        </w:rPr>
        <w:t>рамках реализации  мероприятий перечня проектов народных инициатив</w:t>
      </w:r>
      <w:r w:rsidR="006E743A">
        <w:rPr>
          <w:u w:val="single"/>
        </w:rPr>
        <w:t xml:space="preserve"> исполнение сложилось в сумме </w:t>
      </w:r>
      <w:r w:rsidR="006E743A" w:rsidRPr="006E743A">
        <w:rPr>
          <w:b/>
          <w:u w:val="single"/>
        </w:rPr>
        <w:t>11</w:t>
      </w:r>
      <w:r w:rsidR="003262DB">
        <w:rPr>
          <w:b/>
          <w:u w:val="single"/>
        </w:rPr>
        <w:t>2</w:t>
      </w:r>
      <w:r w:rsidR="006E743A" w:rsidRPr="006E743A">
        <w:rPr>
          <w:b/>
          <w:u w:val="single"/>
        </w:rPr>
        <w:t>2,</w:t>
      </w:r>
      <w:r w:rsidR="00211892">
        <w:rPr>
          <w:b/>
          <w:u w:val="single"/>
        </w:rPr>
        <w:t>2</w:t>
      </w:r>
      <w:r w:rsidR="006E743A" w:rsidRPr="006E743A">
        <w:rPr>
          <w:b/>
          <w:u w:val="single"/>
        </w:rPr>
        <w:t xml:space="preserve"> тыс. руб.</w:t>
      </w:r>
      <w:r w:rsidR="006E743A">
        <w:rPr>
          <w:b/>
          <w:u w:val="single"/>
        </w:rPr>
        <w:t>, в т.ч.</w:t>
      </w:r>
      <w:r w:rsidR="00E56DE0" w:rsidRPr="006E743A">
        <w:rPr>
          <w:b/>
          <w:u w:val="single"/>
        </w:rPr>
        <w:t>:</w:t>
      </w:r>
    </w:p>
    <w:p w:rsidR="00BF33EE" w:rsidRPr="00BF33EE" w:rsidRDefault="00BF33EE" w:rsidP="000E267D">
      <w:pPr>
        <w:ind w:left="-284" w:firstLine="397"/>
        <w:jc w:val="both"/>
        <w:rPr>
          <w:bCs/>
        </w:rPr>
      </w:pPr>
      <w:r w:rsidRPr="00BF33EE">
        <w:t xml:space="preserve">- </w:t>
      </w:r>
      <w:r w:rsidRPr="00BF33EE">
        <w:rPr>
          <w:bCs/>
        </w:rPr>
        <w:t xml:space="preserve"> произведены работы по строительству тротуаров по муниципальному контракту от </w:t>
      </w:r>
      <w:r w:rsidRPr="00E65F41">
        <w:rPr>
          <w:bCs/>
        </w:rPr>
        <w:t>1</w:t>
      </w:r>
      <w:r w:rsidR="004250EB" w:rsidRPr="00E65F41">
        <w:rPr>
          <w:bCs/>
        </w:rPr>
        <w:t>5.07.2015</w:t>
      </w:r>
      <w:r w:rsidRPr="00E65F41">
        <w:rPr>
          <w:bCs/>
        </w:rPr>
        <w:t xml:space="preserve">г. с </w:t>
      </w:r>
      <w:r w:rsidR="004250EB" w:rsidRPr="00E65F41">
        <w:rPr>
          <w:bCs/>
        </w:rPr>
        <w:t>ООО «Контакт»</w:t>
      </w:r>
      <w:r w:rsidRPr="00E65F41">
        <w:rPr>
          <w:bCs/>
        </w:rPr>
        <w:t xml:space="preserve">.  </w:t>
      </w:r>
      <w:r w:rsidR="00211892">
        <w:rPr>
          <w:b/>
          <w:bCs/>
        </w:rPr>
        <w:t>на сумму 195,4</w:t>
      </w:r>
      <w:r w:rsidRPr="007A180D">
        <w:rPr>
          <w:b/>
          <w:bCs/>
        </w:rPr>
        <w:t xml:space="preserve"> тыс. руб</w:t>
      </w:r>
      <w:r w:rsidR="00462890">
        <w:rPr>
          <w:b/>
          <w:bCs/>
        </w:rPr>
        <w:t>.</w:t>
      </w:r>
    </w:p>
    <w:p w:rsidR="00E56DE0" w:rsidRDefault="008870F3" w:rsidP="000E267D">
      <w:pPr>
        <w:shd w:val="clear" w:color="auto" w:fill="FFFFFF"/>
        <w:ind w:left="-284" w:firstLine="397"/>
        <w:jc w:val="both"/>
      </w:pPr>
      <w:r w:rsidRPr="008870F3">
        <w:t xml:space="preserve">- приобретены </w:t>
      </w:r>
      <w:r>
        <w:t xml:space="preserve">фонари уличного освещения </w:t>
      </w:r>
      <w:r w:rsidRPr="007A180D">
        <w:rPr>
          <w:b/>
        </w:rPr>
        <w:t>на сумму 100 тыс. руб</w:t>
      </w:r>
      <w:r w:rsidR="004B5668" w:rsidRPr="007A180D">
        <w:rPr>
          <w:b/>
        </w:rPr>
        <w:t>лей</w:t>
      </w:r>
      <w:r w:rsidRPr="007A180D">
        <w:rPr>
          <w:b/>
        </w:rPr>
        <w:t>.</w:t>
      </w:r>
      <w:r>
        <w:t xml:space="preserve"> </w:t>
      </w:r>
    </w:p>
    <w:p w:rsidR="004250EB" w:rsidRDefault="00560DD6" w:rsidP="000E267D">
      <w:pPr>
        <w:autoSpaceDE w:val="0"/>
        <w:autoSpaceDN w:val="0"/>
        <w:adjustRightInd w:val="0"/>
        <w:ind w:left="-284" w:firstLine="397"/>
        <w:jc w:val="both"/>
      </w:pPr>
      <w:r>
        <w:t xml:space="preserve">- приобретены </w:t>
      </w:r>
      <w:r w:rsidR="00722734">
        <w:t xml:space="preserve">79 секций  </w:t>
      </w:r>
      <w:r>
        <w:t xml:space="preserve">ограждения для огораживания зоны отдыха  </w:t>
      </w:r>
      <w:r w:rsidRPr="007A180D">
        <w:rPr>
          <w:b/>
        </w:rPr>
        <w:t>на сумму 223,6 тыс. руб</w:t>
      </w:r>
      <w:r w:rsidR="004B5668" w:rsidRPr="007A180D">
        <w:rPr>
          <w:b/>
        </w:rPr>
        <w:t>лей</w:t>
      </w:r>
      <w:r w:rsidRPr="007A180D">
        <w:rPr>
          <w:b/>
        </w:rPr>
        <w:t>.</w:t>
      </w:r>
      <w:r w:rsidR="004250EB" w:rsidRPr="004250EB">
        <w:t xml:space="preserve"> </w:t>
      </w:r>
    </w:p>
    <w:p w:rsidR="00462890" w:rsidRDefault="00E56DE0" w:rsidP="000E267D">
      <w:pPr>
        <w:shd w:val="clear" w:color="auto" w:fill="FFFFFF"/>
        <w:ind w:left="-284" w:firstLine="397"/>
        <w:jc w:val="both"/>
      </w:pPr>
      <w:r>
        <w:rPr>
          <w:color w:val="000000"/>
        </w:rPr>
        <w:t xml:space="preserve">- </w:t>
      </w:r>
      <w:r w:rsidR="00E65F41">
        <w:rPr>
          <w:color w:val="000000"/>
        </w:rPr>
        <w:t>установка фон</w:t>
      </w:r>
      <w:r w:rsidR="00211892">
        <w:rPr>
          <w:color w:val="000000"/>
        </w:rPr>
        <w:t>тана  по адресу ул. К.Маркса, 2 «и»</w:t>
      </w:r>
      <w:r w:rsidR="00E65F41">
        <w:rPr>
          <w:color w:val="000000"/>
        </w:rPr>
        <w:t xml:space="preserve"> </w:t>
      </w:r>
      <w:r w:rsidR="00E65F41" w:rsidRPr="007A180D">
        <w:rPr>
          <w:b/>
          <w:color w:val="000000"/>
        </w:rPr>
        <w:t>на сумму 300 тыс.</w:t>
      </w:r>
      <w:r w:rsidR="00E65F41">
        <w:rPr>
          <w:color w:val="000000"/>
        </w:rPr>
        <w:t xml:space="preserve"> руб</w:t>
      </w:r>
      <w:r w:rsidR="00462890">
        <w:rPr>
          <w:color w:val="000000"/>
        </w:rPr>
        <w:t>. по</w:t>
      </w:r>
      <w:r w:rsidR="00462890">
        <w:t xml:space="preserve"> муниципальному</w:t>
      </w:r>
      <w:r w:rsidRPr="00297557">
        <w:t xml:space="preserve"> контракт</w:t>
      </w:r>
      <w:r w:rsidR="00462890">
        <w:t>у</w:t>
      </w:r>
      <w:r w:rsidRPr="00297557">
        <w:t xml:space="preserve"> № 7</w:t>
      </w:r>
      <w:r w:rsidR="00E65F41">
        <w:t>3</w:t>
      </w:r>
      <w:r w:rsidR="00E64711">
        <w:t xml:space="preserve">/2015.278120 от 29.07.2015г. </w:t>
      </w:r>
      <w:r w:rsidRPr="00297557">
        <w:t xml:space="preserve"> с ООО «</w:t>
      </w:r>
      <w:r w:rsidR="00E64711">
        <w:t>ВМФ</w:t>
      </w:r>
      <w:r w:rsidRPr="00297557">
        <w:t xml:space="preserve">»   </w:t>
      </w:r>
    </w:p>
    <w:p w:rsidR="00462890" w:rsidRDefault="00F173DE" w:rsidP="000E267D">
      <w:pPr>
        <w:shd w:val="clear" w:color="auto" w:fill="FFFFFF"/>
        <w:ind w:left="-284" w:firstLine="397"/>
        <w:jc w:val="both"/>
      </w:pPr>
      <w:r>
        <w:t xml:space="preserve">- произведена установка видео наблюдения </w:t>
      </w:r>
      <w:r w:rsidR="004B5668" w:rsidRPr="007A180D">
        <w:rPr>
          <w:b/>
        </w:rPr>
        <w:t>на сумму 82,5 тыс. руб</w:t>
      </w:r>
      <w:r w:rsidR="004B5668">
        <w:t>.</w:t>
      </w:r>
      <w:r w:rsidR="00A0344E">
        <w:t xml:space="preserve"> Камеры видео наблюдения в количестве 4 шт. установлены по адресу у. К.Маркса 2 «И». </w:t>
      </w:r>
    </w:p>
    <w:p w:rsidR="00A0344E" w:rsidRPr="00AA4DAD" w:rsidRDefault="00A0344E" w:rsidP="000E267D">
      <w:pPr>
        <w:shd w:val="clear" w:color="auto" w:fill="FFFFFF"/>
        <w:ind w:left="-284" w:firstLine="397"/>
        <w:jc w:val="both"/>
      </w:pPr>
      <w:r>
        <w:t xml:space="preserve">- приобретение и установка мемориальных досок </w:t>
      </w:r>
      <w:r w:rsidR="004611CD">
        <w:t>у</w:t>
      </w:r>
      <w:r>
        <w:t xml:space="preserve"> памятника ВОВ  по адресу</w:t>
      </w:r>
      <w:r w:rsidR="007A180D">
        <w:t xml:space="preserve"> у. К. Маркса  6 «А» на сумму </w:t>
      </w:r>
      <w:r w:rsidR="007A180D" w:rsidRPr="007A180D">
        <w:rPr>
          <w:b/>
        </w:rPr>
        <w:t>22</w:t>
      </w:r>
      <w:r w:rsidRPr="007A180D">
        <w:rPr>
          <w:b/>
        </w:rPr>
        <w:t>0,7 тыс. руб</w:t>
      </w:r>
      <w:r w:rsidR="00F2688E">
        <w:rPr>
          <w:b/>
        </w:rPr>
        <w:t>лей</w:t>
      </w:r>
      <w:r w:rsidRPr="007A180D">
        <w:rPr>
          <w:b/>
        </w:rPr>
        <w:t>.</w:t>
      </w:r>
      <w:r w:rsidR="0049744B">
        <w:t xml:space="preserve"> </w:t>
      </w:r>
      <w:r w:rsidR="003C2098">
        <w:t xml:space="preserve"> </w:t>
      </w:r>
    </w:p>
    <w:p w:rsidR="00806B6D" w:rsidRPr="004062D3" w:rsidRDefault="00806B6D" w:rsidP="000E267D">
      <w:pPr>
        <w:ind w:left="-284" w:firstLine="397"/>
        <w:jc w:val="both"/>
      </w:pPr>
      <w:r>
        <w:rPr>
          <w:b/>
        </w:rPr>
        <w:t>5</w:t>
      </w:r>
      <w:r w:rsidRPr="004062D3">
        <w:rPr>
          <w:b/>
        </w:rPr>
        <w:t>.  Культура (раздел 0801)</w:t>
      </w:r>
      <w:r w:rsidRPr="004062D3">
        <w:t xml:space="preserve"> по данному разделу планировались расходы в целом в сумме  </w:t>
      </w:r>
      <w:r>
        <w:t>6016,8</w:t>
      </w:r>
      <w:r w:rsidRPr="004062D3">
        <w:t xml:space="preserve"> тыс. руб., фактически в течение года израсходовано  </w:t>
      </w:r>
      <w:r>
        <w:rPr>
          <w:b/>
        </w:rPr>
        <w:t xml:space="preserve">4796,4 </w:t>
      </w:r>
      <w:r w:rsidRPr="004062D3">
        <w:t xml:space="preserve">тыс. руб., или  </w:t>
      </w:r>
      <w:r>
        <w:t>79,7%</w:t>
      </w:r>
      <w:r w:rsidRPr="004062D3">
        <w:t xml:space="preserve"> к плану.</w:t>
      </w:r>
      <w:r w:rsidRPr="00C641E1">
        <w:rPr>
          <w:color w:val="FF0000"/>
        </w:rPr>
        <w:t xml:space="preserve"> </w:t>
      </w:r>
      <w:r w:rsidRPr="004062D3">
        <w:t>Удельный вес расходов на культуру в общем объе</w:t>
      </w:r>
      <w:r>
        <w:t>ме расходов  бюджета составляет 11,8</w:t>
      </w:r>
      <w:r w:rsidRPr="004062D3">
        <w:t>%.</w:t>
      </w:r>
      <w:r w:rsidRPr="00C641E1">
        <w:rPr>
          <w:color w:val="FF0000"/>
        </w:rPr>
        <w:t xml:space="preserve"> </w:t>
      </w:r>
      <w:r w:rsidRPr="004062D3">
        <w:t>По данному подразделу отражена сумма предоставленной субсидии бюджетно</w:t>
      </w:r>
      <w:r w:rsidR="00734769">
        <w:t xml:space="preserve">му учреждению культуры в сумме 4705 </w:t>
      </w:r>
      <w:r w:rsidRPr="004062D3">
        <w:t>тыс. руб.</w:t>
      </w:r>
      <w:r>
        <w:t xml:space="preserve"> </w:t>
      </w:r>
      <w:r w:rsidRPr="004062D3">
        <w:t>и</w:t>
      </w:r>
      <w:r>
        <w:rPr>
          <w:color w:val="FF0000"/>
        </w:rPr>
        <w:t xml:space="preserve"> </w:t>
      </w:r>
      <w:r w:rsidRPr="004062D3">
        <w:t xml:space="preserve">расходы на проведение мероприятий – </w:t>
      </w:r>
      <w:r w:rsidR="00734769">
        <w:t>91,4</w:t>
      </w:r>
      <w:r w:rsidRPr="004062D3">
        <w:t xml:space="preserve"> тыс. руб.</w:t>
      </w:r>
    </w:p>
    <w:p w:rsidR="00806B6D" w:rsidRDefault="00806B6D" w:rsidP="000E267D">
      <w:pPr>
        <w:ind w:left="-284" w:firstLine="397"/>
        <w:jc w:val="both"/>
        <w:rPr>
          <w:color w:val="000000"/>
        </w:rPr>
      </w:pPr>
      <w:r w:rsidRPr="00A350F2">
        <w:rPr>
          <w:color w:val="000000"/>
        </w:rPr>
        <w:t xml:space="preserve">Финансовая деятельность учреждения культуры осуществляется на основании плана финансово-хозяйственной деятельности (далее – план ФХД). </w:t>
      </w:r>
      <w:r>
        <w:rPr>
          <w:color w:val="000000"/>
        </w:rPr>
        <w:t>Согласно плана ФХД учреждению культуры поступило доходов:</w:t>
      </w:r>
    </w:p>
    <w:p w:rsidR="00806B6D" w:rsidRPr="002B7AF9" w:rsidRDefault="00806B6D" w:rsidP="000E267D">
      <w:pPr>
        <w:ind w:left="-284" w:firstLine="397"/>
        <w:jc w:val="both"/>
      </w:pPr>
      <w:r w:rsidRPr="002B7AF9">
        <w:t xml:space="preserve">- субсидия на выполнение муниципального задания – </w:t>
      </w:r>
      <w:r w:rsidR="003F4CB1">
        <w:t xml:space="preserve">4705 </w:t>
      </w:r>
      <w:r w:rsidRPr="002B7AF9">
        <w:t>тыс. руб.;</w:t>
      </w:r>
    </w:p>
    <w:p w:rsidR="00806B6D" w:rsidRPr="004E065A" w:rsidRDefault="00806B6D" w:rsidP="000E267D">
      <w:pPr>
        <w:ind w:left="-284" w:firstLine="397"/>
        <w:jc w:val="both"/>
      </w:pPr>
      <w:r w:rsidRPr="004E065A">
        <w:t xml:space="preserve">- собственные доходы учреждения (доходы от оказания платных услуг) – </w:t>
      </w:r>
      <w:r w:rsidR="003F4CB1">
        <w:t>300,1</w:t>
      </w:r>
      <w:r w:rsidRPr="004E065A">
        <w:t xml:space="preserve"> тыс. руб.</w:t>
      </w:r>
    </w:p>
    <w:p w:rsidR="002777B1" w:rsidRDefault="00806B6D" w:rsidP="000E267D">
      <w:pPr>
        <w:tabs>
          <w:tab w:val="left" w:pos="1920"/>
        </w:tabs>
        <w:ind w:left="-284" w:firstLine="397"/>
        <w:jc w:val="both"/>
      </w:pPr>
      <w:r w:rsidRPr="00C641E1">
        <w:rPr>
          <w:color w:val="FF0000"/>
        </w:rPr>
        <w:t xml:space="preserve"> </w:t>
      </w:r>
      <w:r w:rsidRPr="00B7548B">
        <w:t>За счет собственных средств расход</w:t>
      </w:r>
      <w:r w:rsidR="00C3264E">
        <w:t>ы</w:t>
      </w:r>
      <w:r w:rsidRPr="00B7548B">
        <w:t xml:space="preserve"> </w:t>
      </w:r>
      <w:r w:rsidR="00C3264E">
        <w:t xml:space="preserve">сложились в сумме </w:t>
      </w:r>
      <w:r w:rsidRPr="00B7548B">
        <w:t xml:space="preserve"> </w:t>
      </w:r>
      <w:r w:rsidR="00FA5C10">
        <w:t>267,9</w:t>
      </w:r>
      <w:r w:rsidRPr="00B7548B">
        <w:t xml:space="preserve"> тыс. руб. (с учетом остатка средств на счете по состоянию на 01.01.201</w:t>
      </w:r>
      <w:r w:rsidR="00FA5C10">
        <w:t>5</w:t>
      </w:r>
      <w:r w:rsidRPr="00B7548B">
        <w:t>г. в сумме 0,</w:t>
      </w:r>
      <w:r w:rsidR="00FA5C10">
        <w:t>5</w:t>
      </w:r>
      <w:r w:rsidRPr="00B7548B">
        <w:t xml:space="preserve"> тыс. руб.), в том числе</w:t>
      </w:r>
      <w:r w:rsidR="005E238E">
        <w:t>:</w:t>
      </w:r>
    </w:p>
    <w:p w:rsidR="002777B1" w:rsidRDefault="002777B1" w:rsidP="000E267D">
      <w:pPr>
        <w:tabs>
          <w:tab w:val="left" w:pos="1920"/>
        </w:tabs>
        <w:ind w:left="-284" w:firstLine="397"/>
        <w:jc w:val="both"/>
      </w:pPr>
      <w:r>
        <w:t>- оплата работ, услуг по содержанию имущества – 24 тыс. руб.</w:t>
      </w:r>
      <w:r w:rsidR="00C3264E">
        <w:t xml:space="preserve"> (технический осмотр автомобиля)</w:t>
      </w:r>
      <w:r>
        <w:t>;</w:t>
      </w:r>
    </w:p>
    <w:p w:rsidR="002777B1" w:rsidRDefault="002777B1" w:rsidP="000E267D">
      <w:pPr>
        <w:tabs>
          <w:tab w:val="left" w:pos="1920"/>
        </w:tabs>
        <w:ind w:left="-284" w:firstLine="397"/>
        <w:jc w:val="both"/>
      </w:pPr>
      <w:r>
        <w:t>- прочие работы, услуги – 53,3 тыс. руб.(заработная плата диджеев - 32,6 тыс. руб., участие в конкурсе  «Фонд Мир талантов» - 11,1 тыс. руб., проживание</w:t>
      </w:r>
      <w:r w:rsidR="00C3264E">
        <w:t xml:space="preserve"> -</w:t>
      </w:r>
      <w:r>
        <w:t xml:space="preserve"> </w:t>
      </w:r>
      <w:r w:rsidR="00C3264E">
        <w:t>9,6 тыс. руб.);</w:t>
      </w:r>
    </w:p>
    <w:p w:rsidR="00C3264E" w:rsidRDefault="00C3264E" w:rsidP="000E267D">
      <w:pPr>
        <w:tabs>
          <w:tab w:val="left" w:pos="1920"/>
        </w:tabs>
        <w:ind w:left="-284" w:firstLine="397"/>
        <w:jc w:val="both"/>
      </w:pPr>
      <w:r>
        <w:t>- прочие расходы – 48 тыс. руб.;</w:t>
      </w:r>
    </w:p>
    <w:p w:rsidR="00C3264E" w:rsidRDefault="00C3264E" w:rsidP="000E267D">
      <w:pPr>
        <w:tabs>
          <w:tab w:val="left" w:pos="1920"/>
        </w:tabs>
        <w:ind w:left="-284" w:firstLine="397"/>
        <w:jc w:val="both"/>
      </w:pPr>
      <w:r>
        <w:t>- увеличение стоимости основных средств – 64,2 тыс. руб.</w:t>
      </w:r>
      <w:r w:rsidR="006B2C79">
        <w:t xml:space="preserve"> (приобретены 2 кресла на сумму 14 тыс. руб. и туфли сценические на сумму 50,2 тыс. руб.);</w:t>
      </w:r>
    </w:p>
    <w:p w:rsidR="006B2C79" w:rsidRDefault="006B2C79" w:rsidP="000E267D">
      <w:pPr>
        <w:tabs>
          <w:tab w:val="left" w:pos="1920"/>
        </w:tabs>
        <w:ind w:left="-284" w:firstLine="397"/>
        <w:jc w:val="both"/>
      </w:pPr>
      <w:r>
        <w:t>- увеличение стоимости материальных запасов – 78,4 тыс. руб. (приобретен пиломатериал на сумму 13,3 тыс. руб., ткань для пошива костюмов на сумму 15,2 тыс. руб., шары, гелий, хоз.товары на сумму 49,9 тыс. руб.).</w:t>
      </w:r>
    </w:p>
    <w:p w:rsidR="00806B6D" w:rsidRDefault="00806B6D" w:rsidP="000E267D">
      <w:pPr>
        <w:tabs>
          <w:tab w:val="left" w:pos="1920"/>
        </w:tabs>
        <w:ind w:left="-284" w:firstLine="397"/>
        <w:jc w:val="both"/>
      </w:pPr>
      <w:r>
        <w:t xml:space="preserve">Средства, поступившие за счет субсидии в сумме  </w:t>
      </w:r>
      <w:r w:rsidR="006A184B">
        <w:t>47</w:t>
      </w:r>
      <w:r w:rsidR="00425204">
        <w:t>15,9</w:t>
      </w:r>
      <w:r>
        <w:t xml:space="preserve"> тыс. руб. </w:t>
      </w:r>
      <w:r w:rsidRPr="00262179">
        <w:t>(с учетом остатка средств на счете по состоянию на 01.01.201</w:t>
      </w:r>
      <w:r w:rsidR="006A184B" w:rsidRPr="00262179">
        <w:t>5</w:t>
      </w:r>
      <w:r w:rsidRPr="00262179">
        <w:t xml:space="preserve">г.  в сумме </w:t>
      </w:r>
      <w:r w:rsidR="006A184B" w:rsidRPr="00262179">
        <w:t>14,1</w:t>
      </w:r>
      <w:r w:rsidRPr="00262179">
        <w:t xml:space="preserve"> тыс. руб.)</w:t>
      </w:r>
      <w:r>
        <w:t xml:space="preserve"> на выполнение муниципального задания направлены на:</w:t>
      </w:r>
    </w:p>
    <w:p w:rsidR="00262179" w:rsidRDefault="00806B6D" w:rsidP="000E267D">
      <w:pPr>
        <w:tabs>
          <w:tab w:val="left" w:pos="1920"/>
        </w:tabs>
        <w:ind w:left="-284" w:firstLine="397"/>
        <w:jc w:val="both"/>
      </w:pPr>
      <w:r w:rsidRPr="00C641E1">
        <w:rPr>
          <w:color w:val="FF0000"/>
        </w:rPr>
        <w:t xml:space="preserve"> </w:t>
      </w:r>
      <w:r w:rsidRPr="00585B6A">
        <w:t xml:space="preserve">- оплату труда работников учреждения культуры с начислениями – </w:t>
      </w:r>
      <w:r w:rsidR="006A184B">
        <w:t>3197,3</w:t>
      </w:r>
      <w:r w:rsidRPr="00585B6A">
        <w:t xml:space="preserve"> тыс. руб., что составляет  </w:t>
      </w:r>
      <w:r w:rsidR="00404DEA">
        <w:t xml:space="preserve">67,8 </w:t>
      </w:r>
      <w:r w:rsidRPr="00585B6A">
        <w:t>% от общего объема субсидии  (4 864,4:5 816,4). Штатная численность работников культуры составляет</w:t>
      </w:r>
      <w:r>
        <w:rPr>
          <w:color w:val="FF0000"/>
        </w:rPr>
        <w:t xml:space="preserve"> </w:t>
      </w:r>
      <w:r w:rsidRPr="00351FA1">
        <w:t>10,5 единиц</w:t>
      </w:r>
      <w:r w:rsidR="00351FA1" w:rsidRPr="00351FA1">
        <w:t xml:space="preserve">, из них </w:t>
      </w:r>
      <w:r w:rsidRPr="00351FA1">
        <w:t xml:space="preserve"> основно</w:t>
      </w:r>
      <w:r w:rsidR="00351FA1" w:rsidRPr="00351FA1">
        <w:t>й</w:t>
      </w:r>
      <w:r w:rsidRPr="00351FA1">
        <w:t xml:space="preserve"> персонал</w:t>
      </w:r>
      <w:r w:rsidR="00351FA1" w:rsidRPr="00351FA1">
        <w:t xml:space="preserve"> – 10,5 ед.</w:t>
      </w:r>
    </w:p>
    <w:p w:rsidR="00262179" w:rsidRDefault="00262179" w:rsidP="000E267D">
      <w:pPr>
        <w:tabs>
          <w:tab w:val="left" w:pos="1920"/>
        </w:tabs>
        <w:ind w:left="-284" w:firstLine="397"/>
        <w:jc w:val="both"/>
      </w:pPr>
      <w:r>
        <w:t>- командировочные расходы –</w:t>
      </w:r>
      <w:r w:rsidR="00070AFF">
        <w:t xml:space="preserve"> 8,1</w:t>
      </w:r>
      <w:r>
        <w:t xml:space="preserve"> тыс. </w:t>
      </w:r>
      <w:r w:rsidR="00070AFF">
        <w:t>р</w:t>
      </w:r>
      <w:r>
        <w:t>уб.;</w:t>
      </w:r>
    </w:p>
    <w:p w:rsidR="00806B6D" w:rsidRDefault="00806B6D" w:rsidP="000E267D">
      <w:pPr>
        <w:tabs>
          <w:tab w:val="left" w:pos="1920"/>
        </w:tabs>
        <w:ind w:left="-284" w:firstLine="397"/>
        <w:jc w:val="both"/>
      </w:pPr>
      <w:r w:rsidRPr="00585B6A">
        <w:t xml:space="preserve">- оплату коммунальных услуг – </w:t>
      </w:r>
      <w:r w:rsidR="00070AFF">
        <w:t>298,3</w:t>
      </w:r>
      <w:r w:rsidRPr="00585B6A">
        <w:t xml:space="preserve"> тыс. руб.; </w:t>
      </w:r>
    </w:p>
    <w:p w:rsidR="00070AFF" w:rsidRDefault="00070AFF" w:rsidP="000E267D">
      <w:pPr>
        <w:tabs>
          <w:tab w:val="left" w:pos="1920"/>
        </w:tabs>
        <w:ind w:left="-284" w:firstLine="397"/>
        <w:jc w:val="both"/>
      </w:pPr>
      <w:r>
        <w:lastRenderedPageBreak/>
        <w:t>- оплату услуг связи – 6,4 тыс. руб.;</w:t>
      </w:r>
    </w:p>
    <w:p w:rsidR="00070AFF" w:rsidRDefault="00070AFF" w:rsidP="000E267D">
      <w:pPr>
        <w:tabs>
          <w:tab w:val="left" w:pos="1920"/>
        </w:tabs>
        <w:ind w:left="-284" w:firstLine="397"/>
        <w:jc w:val="both"/>
      </w:pPr>
      <w:r>
        <w:t>- прочие работы, услуги – 1159,2 тыс. руб.;</w:t>
      </w:r>
    </w:p>
    <w:p w:rsidR="00070AFF" w:rsidRDefault="00070AFF" w:rsidP="000E267D">
      <w:pPr>
        <w:tabs>
          <w:tab w:val="left" w:pos="1920"/>
        </w:tabs>
        <w:ind w:left="-284" w:firstLine="397"/>
        <w:jc w:val="both"/>
      </w:pPr>
      <w:r>
        <w:t>- прочие расходы – 0,5 тыс. руб.</w:t>
      </w:r>
    </w:p>
    <w:p w:rsidR="00070AFF" w:rsidRPr="00585B6A" w:rsidRDefault="00070AFF" w:rsidP="000E267D">
      <w:pPr>
        <w:tabs>
          <w:tab w:val="left" w:pos="1920"/>
        </w:tabs>
        <w:ind w:left="-284" w:firstLine="397"/>
        <w:jc w:val="both"/>
      </w:pPr>
      <w:r>
        <w:t>- увеличение стоимо</w:t>
      </w:r>
      <w:r w:rsidR="000C5C90">
        <w:t>сти материальных запасов – 46,1 тыс. руб.</w:t>
      </w:r>
    </w:p>
    <w:p w:rsidR="00404DEA" w:rsidRDefault="00070AFF" w:rsidP="000E267D">
      <w:pPr>
        <w:tabs>
          <w:tab w:val="left" w:pos="1920"/>
        </w:tabs>
        <w:ind w:left="-284"/>
        <w:jc w:val="both"/>
      </w:pPr>
      <w:r>
        <w:t xml:space="preserve">      </w:t>
      </w:r>
      <w:r w:rsidR="00806B6D" w:rsidRPr="00585B6A">
        <w:t xml:space="preserve">  </w:t>
      </w:r>
      <w:r w:rsidR="00244AE8">
        <w:rPr>
          <w:b/>
        </w:rPr>
        <w:t xml:space="preserve">6. </w:t>
      </w:r>
      <w:r w:rsidR="00404DEA">
        <w:rPr>
          <w:b/>
        </w:rPr>
        <w:t>Пенсионное обеспечение (подраздел  1001)</w:t>
      </w:r>
      <w:r w:rsidR="00F64AE5">
        <w:rPr>
          <w:b/>
        </w:rPr>
        <w:t xml:space="preserve"> </w:t>
      </w:r>
      <w:r w:rsidR="00F64AE5" w:rsidRPr="00F64AE5">
        <w:t>испол</w:t>
      </w:r>
      <w:r w:rsidR="00F64AE5">
        <w:t xml:space="preserve">нение составило </w:t>
      </w:r>
      <w:r w:rsidR="00F64AE5" w:rsidRPr="00F64AE5">
        <w:rPr>
          <w:b/>
        </w:rPr>
        <w:t>103,5 тыс. руб.</w:t>
      </w:r>
      <w:r w:rsidR="00F64AE5">
        <w:t xml:space="preserve">, или 100 %  к плану. Доля расходов на социальную политику в общем </w:t>
      </w:r>
      <w:r w:rsidR="00244AE8">
        <w:t xml:space="preserve">объеме </w:t>
      </w:r>
      <w:r w:rsidR="00D80A74">
        <w:t xml:space="preserve">расходов составляет 0,3%. По данному разделу произведены расходы по выплате муниципальной пенсии в размере </w:t>
      </w:r>
      <w:r w:rsidR="00D80A74" w:rsidRPr="00B06E03">
        <w:t>8</w:t>
      </w:r>
      <w:r w:rsidR="00D714D5" w:rsidRPr="00B06E03">
        <w:t>629</w:t>
      </w:r>
      <w:r w:rsidR="00D80A74" w:rsidRPr="00B06E03">
        <w:t xml:space="preserve"> руб. ежемесячно.</w:t>
      </w:r>
      <w:r w:rsidR="00D714D5">
        <w:t xml:space="preserve">  </w:t>
      </w:r>
      <w:r w:rsidR="00FB2E73" w:rsidRPr="00CC117A">
        <w:rPr>
          <w:bCs/>
        </w:rPr>
        <w:t>Размер назначенной пенсии соответствует величине прожиточного минимума, установленно</w:t>
      </w:r>
      <w:r w:rsidR="00FB2E73">
        <w:rPr>
          <w:bCs/>
        </w:rPr>
        <w:t xml:space="preserve">й </w:t>
      </w:r>
      <w:r w:rsidR="00FB2E73" w:rsidRPr="00CC117A">
        <w:t xml:space="preserve">Постановлением Правительства Иркутской области от </w:t>
      </w:r>
      <w:r w:rsidR="00B06E03">
        <w:t>30.01.2015г.</w:t>
      </w:r>
      <w:r w:rsidR="00FB2E73" w:rsidRPr="00CC117A">
        <w:t xml:space="preserve"> года №</w:t>
      </w:r>
      <w:r w:rsidR="00B06E03">
        <w:t xml:space="preserve"> 22</w:t>
      </w:r>
      <w:r w:rsidR="00FB2E73" w:rsidRPr="00CC117A">
        <w:t>-</w:t>
      </w:r>
      <w:r w:rsidR="00B06E03">
        <w:t>ПП</w:t>
      </w:r>
      <w:r w:rsidR="00FB2E73">
        <w:t xml:space="preserve">, </w:t>
      </w:r>
      <w:r w:rsidR="00FB2E73" w:rsidRPr="00CC117A">
        <w:t xml:space="preserve">на </w:t>
      </w:r>
      <w:r w:rsidR="00FB2E73" w:rsidRPr="00CC117A">
        <w:rPr>
          <w:lang w:val="en-US"/>
        </w:rPr>
        <w:t>I</w:t>
      </w:r>
      <w:r w:rsidR="00B06E03">
        <w:rPr>
          <w:lang w:val="en-US"/>
        </w:rPr>
        <w:t>V</w:t>
      </w:r>
      <w:r w:rsidR="00FB2E73" w:rsidRPr="00CC117A">
        <w:t xml:space="preserve"> квартал 201</w:t>
      </w:r>
      <w:r w:rsidR="00FB2E73">
        <w:t>4</w:t>
      </w:r>
      <w:r w:rsidR="00FB2E73" w:rsidRPr="00CC117A">
        <w:t xml:space="preserve"> года.</w:t>
      </w:r>
    </w:p>
    <w:p w:rsidR="006038F3" w:rsidRDefault="00B06E03" w:rsidP="006038F3">
      <w:pPr>
        <w:shd w:val="clear" w:color="auto" w:fill="FFFFFF"/>
        <w:ind w:left="-284" w:firstLine="397"/>
        <w:jc w:val="both"/>
      </w:pPr>
      <w:r>
        <w:rPr>
          <w:b/>
        </w:rPr>
        <w:t>7.</w:t>
      </w:r>
      <w:r w:rsidR="003205B3">
        <w:rPr>
          <w:b/>
        </w:rPr>
        <w:t xml:space="preserve"> По подразделу 1105</w:t>
      </w:r>
      <w:r>
        <w:rPr>
          <w:b/>
        </w:rPr>
        <w:t xml:space="preserve"> </w:t>
      </w:r>
      <w:r w:rsidR="003205B3">
        <w:rPr>
          <w:b/>
        </w:rPr>
        <w:t>«</w:t>
      </w:r>
      <w:r>
        <w:rPr>
          <w:b/>
        </w:rPr>
        <w:t>Другие вопросы в области физической культуры и спорта</w:t>
      </w:r>
      <w:r w:rsidR="003205B3">
        <w:rPr>
          <w:b/>
        </w:rPr>
        <w:t>»</w:t>
      </w:r>
      <w:r w:rsidRPr="00C641E1">
        <w:rPr>
          <w:b/>
          <w:color w:val="FF0000"/>
        </w:rPr>
        <w:t xml:space="preserve"> </w:t>
      </w:r>
      <w:r w:rsidR="003205B3">
        <w:t xml:space="preserve"> расходы составили</w:t>
      </w:r>
      <w:r w:rsidR="000E267D">
        <w:t xml:space="preserve"> </w:t>
      </w:r>
      <w:r w:rsidRPr="00EF67E0">
        <w:t xml:space="preserve"> </w:t>
      </w:r>
      <w:r w:rsidR="007905A5">
        <w:t>539,8</w:t>
      </w:r>
      <w:r w:rsidR="00A7359B">
        <w:t xml:space="preserve"> тыс. руб., или 100 % от плана и произведены за счет средств </w:t>
      </w:r>
      <w:r w:rsidRPr="007900BF">
        <w:rPr>
          <w:u w:val="single"/>
        </w:rPr>
        <w:t xml:space="preserve"> реализации  мероприятий перечня проектов народных инициатив </w:t>
      </w:r>
      <w:r w:rsidR="006038F3">
        <w:rPr>
          <w:u w:val="single"/>
        </w:rPr>
        <w:t xml:space="preserve"> на приобретение элементов</w:t>
      </w:r>
      <w:r w:rsidR="007905A5">
        <w:rPr>
          <w:u w:val="single"/>
        </w:rPr>
        <w:t xml:space="preserve"> для </w:t>
      </w:r>
      <w:r w:rsidR="001939FE">
        <w:rPr>
          <w:u w:val="single"/>
        </w:rPr>
        <w:t xml:space="preserve"> пяти </w:t>
      </w:r>
      <w:r w:rsidR="007905A5">
        <w:rPr>
          <w:u w:val="single"/>
        </w:rPr>
        <w:t>детских площадок</w:t>
      </w:r>
      <w:r w:rsidR="001939FE">
        <w:rPr>
          <w:u w:val="single"/>
        </w:rPr>
        <w:t xml:space="preserve">. </w:t>
      </w:r>
      <w:r w:rsidR="0022580C">
        <w:t xml:space="preserve"> </w:t>
      </w:r>
    </w:p>
    <w:p w:rsidR="00414995" w:rsidRDefault="00414995" w:rsidP="000E267D">
      <w:pPr>
        <w:shd w:val="clear" w:color="auto" w:fill="FFFFFF"/>
        <w:ind w:left="-284" w:firstLine="397"/>
        <w:jc w:val="both"/>
      </w:pPr>
    </w:p>
    <w:p w:rsidR="00244AE8" w:rsidRDefault="00244AE8" w:rsidP="000E267D">
      <w:pPr>
        <w:ind w:left="-284" w:right="-186" w:firstLine="360"/>
        <w:jc w:val="both"/>
      </w:pPr>
      <w:r>
        <w:rPr>
          <w:b/>
        </w:rPr>
        <w:t>8.</w:t>
      </w:r>
      <w:r w:rsidRPr="00244AE8">
        <w:rPr>
          <w:b/>
        </w:rPr>
        <w:t xml:space="preserve"> </w:t>
      </w:r>
      <w:r w:rsidRPr="002F6E80">
        <w:rPr>
          <w:b/>
        </w:rPr>
        <w:t xml:space="preserve"> </w:t>
      </w:r>
      <w:r w:rsidRPr="000F6964">
        <w:rPr>
          <w:b/>
        </w:rPr>
        <w:t xml:space="preserve">На обслуживание муниципального долга (подраздел 1301) </w:t>
      </w:r>
      <w:r w:rsidR="006038F3">
        <w:t xml:space="preserve"> расходы составили </w:t>
      </w:r>
      <w:r>
        <w:t xml:space="preserve"> </w:t>
      </w:r>
      <w:r w:rsidR="007C0CA7" w:rsidRPr="007C0CA7">
        <w:rPr>
          <w:b/>
        </w:rPr>
        <w:t>3,7</w:t>
      </w:r>
      <w:r w:rsidRPr="007C0CA7">
        <w:rPr>
          <w:b/>
        </w:rPr>
        <w:t xml:space="preserve"> </w:t>
      </w:r>
      <w:r w:rsidR="007C0CA7" w:rsidRPr="007C0CA7">
        <w:rPr>
          <w:b/>
        </w:rPr>
        <w:t>ты</w:t>
      </w:r>
      <w:r w:rsidR="006038F3">
        <w:rPr>
          <w:b/>
        </w:rPr>
        <w:t xml:space="preserve">с.руб.  </w:t>
      </w:r>
      <w:r>
        <w:t>за пользован</w:t>
      </w:r>
      <w:r w:rsidR="007C0CA7">
        <w:t>ие</w:t>
      </w:r>
      <w:r w:rsidR="006038F3">
        <w:t xml:space="preserve"> кредитом (проценты).</w:t>
      </w:r>
    </w:p>
    <w:p w:rsidR="00D867A8" w:rsidRDefault="00244AE8" w:rsidP="000E267D">
      <w:pPr>
        <w:shd w:val="clear" w:color="auto" w:fill="FFFFFF"/>
        <w:ind w:left="-284" w:firstLine="397"/>
        <w:jc w:val="both"/>
      </w:pPr>
      <w:r>
        <w:rPr>
          <w:b/>
        </w:rPr>
        <w:t>9</w:t>
      </w:r>
      <w:r w:rsidRPr="005735BD">
        <w:rPr>
          <w:b/>
        </w:rPr>
        <w:t>. Межбюджетные трансферты (подраздел1403)</w:t>
      </w:r>
      <w:r>
        <w:rPr>
          <w:b/>
        </w:rPr>
        <w:t xml:space="preserve"> </w:t>
      </w:r>
      <w:r w:rsidR="006038F3">
        <w:t xml:space="preserve">составили </w:t>
      </w:r>
      <w:r>
        <w:t xml:space="preserve"> </w:t>
      </w:r>
      <w:r w:rsidR="007C0CA7" w:rsidRPr="007C0CA7">
        <w:rPr>
          <w:b/>
        </w:rPr>
        <w:t>1183,5</w:t>
      </w:r>
      <w:r w:rsidR="007C0CA7">
        <w:t xml:space="preserve"> </w:t>
      </w:r>
      <w:r>
        <w:rPr>
          <w:b/>
        </w:rPr>
        <w:t xml:space="preserve">тыс. руб. </w:t>
      </w:r>
      <w:r>
        <w:t xml:space="preserve">при плане </w:t>
      </w:r>
      <w:r w:rsidR="007C0CA7">
        <w:t>1219,6</w:t>
      </w:r>
      <w:r>
        <w:t xml:space="preserve"> тыс. руб., или </w:t>
      </w:r>
      <w:r w:rsidR="007C0CA7">
        <w:t>97%</w:t>
      </w:r>
      <w:r>
        <w:t xml:space="preserve"> к плану. </w:t>
      </w:r>
      <w:r w:rsidR="00D867A8" w:rsidRPr="00382D79">
        <w:t>Из местного бюджета выделена субвенция на финансирование расходов, связанных с передачей части полномочий на районный уровень:</w:t>
      </w:r>
    </w:p>
    <w:p w:rsidR="00D867A8" w:rsidRDefault="00D867A8" w:rsidP="000E267D">
      <w:pPr>
        <w:shd w:val="clear" w:color="auto" w:fill="FFFFFF"/>
        <w:ind w:left="-284" w:firstLine="397"/>
        <w:jc w:val="both"/>
      </w:pPr>
      <w:r w:rsidRPr="00F21739">
        <w:t>- на осуществление внешнего муниципального финансового контроля – 41,3 тыс. руб.;</w:t>
      </w:r>
    </w:p>
    <w:p w:rsidR="00D867A8" w:rsidRDefault="00D867A8" w:rsidP="000E267D">
      <w:pPr>
        <w:shd w:val="clear" w:color="auto" w:fill="FFFFFF"/>
        <w:ind w:left="-284" w:firstLine="397"/>
        <w:jc w:val="both"/>
        <w:rPr>
          <w:color w:val="000000"/>
        </w:rPr>
      </w:pPr>
      <w:r w:rsidRPr="00441E6F">
        <w:rPr>
          <w:color w:val="000000"/>
        </w:rPr>
        <w:t xml:space="preserve">- на решение вопросов местного значения  в области ЕДДС – </w:t>
      </w:r>
      <w:r w:rsidR="006B35CE">
        <w:rPr>
          <w:color w:val="000000"/>
        </w:rPr>
        <w:t>1142,2</w:t>
      </w:r>
      <w:r w:rsidRPr="00441E6F">
        <w:rPr>
          <w:color w:val="000000"/>
        </w:rPr>
        <w:t xml:space="preserve"> тыс. руб.</w:t>
      </w:r>
    </w:p>
    <w:p w:rsidR="00E05A2F" w:rsidRDefault="00E05A2F" w:rsidP="000E267D">
      <w:pPr>
        <w:ind w:left="-284" w:firstLine="397"/>
        <w:jc w:val="both"/>
      </w:pPr>
    </w:p>
    <w:p w:rsidR="00504A70" w:rsidRPr="0089338F" w:rsidRDefault="00E537A1" w:rsidP="00504A70">
      <w:pPr>
        <w:shd w:val="clear" w:color="auto" w:fill="FFFFFF"/>
        <w:ind w:firstLine="397"/>
        <w:jc w:val="center"/>
        <w:rPr>
          <w:b/>
        </w:rPr>
      </w:pPr>
      <w:r>
        <w:rPr>
          <w:b/>
        </w:rPr>
        <w:t>5</w:t>
      </w:r>
      <w:r w:rsidR="00504A70" w:rsidRPr="0089338F">
        <w:rPr>
          <w:b/>
        </w:rPr>
        <w:t>. Муниципальное имущество.</w:t>
      </w:r>
    </w:p>
    <w:p w:rsidR="00504A70" w:rsidRPr="00E934E4" w:rsidRDefault="00504A70" w:rsidP="00504A70">
      <w:pPr>
        <w:ind w:firstLine="397"/>
        <w:jc w:val="both"/>
      </w:pPr>
      <w:r w:rsidRPr="00E934E4">
        <w:t xml:space="preserve">Согласно ст. 35 Федерального закона от 06.10.2003г. № 131-ФЗ «Об общих принципах организации местного самоуправления в Российской Федерации и ст. </w:t>
      </w:r>
      <w:r>
        <w:t>31</w:t>
      </w:r>
      <w:r w:rsidRPr="00E934E4">
        <w:t xml:space="preserve"> Устава поселения определение порядка управления и распоряжения имуществом, находящимся в муниципальной собственности, является исключительной компетенцией Думы поселения.</w:t>
      </w:r>
    </w:p>
    <w:p w:rsidR="00504A70" w:rsidRPr="0089338F" w:rsidRDefault="00504A70" w:rsidP="00504A70">
      <w:pPr>
        <w:ind w:firstLine="397"/>
        <w:jc w:val="both"/>
      </w:pPr>
      <w:r w:rsidRPr="008F7F82">
        <w:t>В соответствии с этим поселением разработаны и утверждены решениями Дум</w:t>
      </w:r>
      <w:r>
        <w:t>ы</w:t>
      </w:r>
      <w:r w:rsidRPr="008F7F82">
        <w:t xml:space="preserve"> следующие документы: </w:t>
      </w:r>
      <w:r>
        <w:t xml:space="preserve">Положение о </w:t>
      </w:r>
      <w:r w:rsidRPr="00375652">
        <w:t>порядке управления и распоряжения муниципальной собственностью Куйтунского муниципального образования (утвержден решением Думы поселения от 28.05.2013г. № 43)</w:t>
      </w:r>
      <w:r>
        <w:t xml:space="preserve">, </w:t>
      </w:r>
      <w:r w:rsidRPr="00375652">
        <w:t>Положение о порядке предоставления в аренду муниципального имущества Куйтунского муниципального образования (утверждено</w:t>
      </w:r>
      <w:r w:rsidRPr="0089338F">
        <w:t xml:space="preserve">  решением Думы поселения от 2</w:t>
      </w:r>
      <w:r>
        <w:t>7</w:t>
      </w:r>
      <w:r w:rsidRPr="0089338F">
        <w:t>.1</w:t>
      </w:r>
      <w:r>
        <w:t>2</w:t>
      </w:r>
      <w:r w:rsidRPr="0089338F">
        <w:t>.20</w:t>
      </w:r>
      <w:r>
        <w:t>11</w:t>
      </w:r>
      <w:r w:rsidRPr="0089338F">
        <w:t xml:space="preserve">г. № </w:t>
      </w:r>
      <w:r>
        <w:t>116</w:t>
      </w:r>
      <w:r w:rsidRPr="0089338F">
        <w:t>)</w:t>
      </w:r>
      <w:r w:rsidRPr="00375652">
        <w:t xml:space="preserve"> и</w:t>
      </w:r>
      <w:r>
        <w:t xml:space="preserve"> </w:t>
      </w:r>
      <w:r w:rsidRPr="0089338F">
        <w:t>Положение о порядке ведении реестра муниципального имущества Куйтунского муниципального образования (утверждено  решением Думы поселения от 28.10.2009г. № 51).  В 2014 году утверждено решением Думы  поселения от 27.06.2014г. в новой редакции Положение о порядке ведении реестра муниципального имущества Куйтунского муниципального образования</w:t>
      </w:r>
      <w:r>
        <w:t>.</w:t>
      </w:r>
    </w:p>
    <w:p w:rsidR="00D52111" w:rsidRPr="00F74CD0" w:rsidRDefault="00504A70" w:rsidP="00504A70">
      <w:pPr>
        <w:shd w:val="clear" w:color="auto" w:fill="FFFFFF"/>
        <w:ind w:firstLine="397"/>
        <w:jc w:val="both"/>
      </w:pPr>
      <w:r w:rsidRPr="00F74CD0">
        <w:rPr>
          <w:b/>
        </w:rPr>
        <w:t>Реестр муниципального жилого фонда</w:t>
      </w:r>
      <w:r w:rsidRPr="00F74CD0">
        <w:t xml:space="preserve"> ведется на бумажном носителе</w:t>
      </w:r>
      <w:r w:rsidRPr="00F74CD0">
        <w:rPr>
          <w:color w:val="FF0000"/>
        </w:rPr>
        <w:t xml:space="preserve"> </w:t>
      </w:r>
      <w:r w:rsidRPr="00F74CD0">
        <w:t xml:space="preserve">и </w:t>
      </w:r>
      <w:r w:rsidR="00D22A2A" w:rsidRPr="00F74CD0">
        <w:t xml:space="preserve">по состоянию на 01.01.2015г. </w:t>
      </w:r>
      <w:r w:rsidRPr="00F74CD0">
        <w:t>содержит</w:t>
      </w:r>
      <w:r w:rsidR="00D22A2A" w:rsidRPr="00F74CD0">
        <w:t xml:space="preserve">  </w:t>
      </w:r>
      <w:r w:rsidRPr="00F74CD0">
        <w:t xml:space="preserve"> </w:t>
      </w:r>
      <w:r w:rsidR="005B2CA9" w:rsidRPr="00F74CD0">
        <w:t>28  квартир</w:t>
      </w:r>
      <w:r w:rsidR="00F74CD0" w:rsidRPr="00F74CD0">
        <w:t>, общая площадь которых составляет 1315,1 кв.м.</w:t>
      </w:r>
      <w:r w:rsidR="005B2CA9" w:rsidRPr="00F74CD0">
        <w:t xml:space="preserve"> </w:t>
      </w:r>
      <w:r w:rsidRPr="00F74CD0">
        <w:t xml:space="preserve">Реестровые номера присвоены каждой квартире. </w:t>
      </w:r>
      <w:r w:rsidR="005B2CA9" w:rsidRPr="00F74CD0">
        <w:t xml:space="preserve">В течение текущего года  </w:t>
      </w:r>
      <w:r w:rsidR="00D52111" w:rsidRPr="00F74CD0">
        <w:t xml:space="preserve">2 квартиры поставлены на баланс поселения по решению суда  и введены в реестр муниципального  жилого фонда. Выведены из реестра жилого фонда  10 </w:t>
      </w:r>
      <w:r w:rsidR="005B2CA9" w:rsidRPr="00F74CD0">
        <w:t>квартир</w:t>
      </w:r>
      <w:r w:rsidR="00D52111" w:rsidRPr="00F74CD0">
        <w:t>, в т.ч. 7 квартир приватизированы в 2015 году и 3 квартиры по акту инвентаризации №1 от 20.02.2015г. (приватизированы ранее ).</w:t>
      </w:r>
    </w:p>
    <w:p w:rsidR="00F74CD0" w:rsidRDefault="00D52111" w:rsidP="00504A70">
      <w:pPr>
        <w:shd w:val="clear" w:color="auto" w:fill="FFFFFF"/>
        <w:ind w:firstLine="397"/>
        <w:jc w:val="both"/>
        <w:rPr>
          <w:color w:val="FF0000"/>
        </w:rPr>
      </w:pPr>
      <w:r w:rsidRPr="00F74CD0">
        <w:t>П</w:t>
      </w:r>
      <w:r w:rsidR="00504A70" w:rsidRPr="00F74CD0">
        <w:t>о состоянию на 01.01.201</w:t>
      </w:r>
      <w:r w:rsidRPr="00F74CD0">
        <w:t>6</w:t>
      </w:r>
      <w:r w:rsidR="00504A70" w:rsidRPr="00F74CD0">
        <w:t xml:space="preserve">г. числится </w:t>
      </w:r>
      <w:r w:rsidRPr="00F74CD0">
        <w:t>20</w:t>
      </w:r>
      <w:r w:rsidR="00504A70" w:rsidRPr="00F74CD0">
        <w:t xml:space="preserve"> квартир,</w:t>
      </w:r>
      <w:r w:rsidR="00504A70" w:rsidRPr="00F74CD0">
        <w:rPr>
          <w:color w:val="FF0000"/>
        </w:rPr>
        <w:t xml:space="preserve"> </w:t>
      </w:r>
      <w:r w:rsidR="00504A70" w:rsidRPr="00F74CD0">
        <w:t>об</w:t>
      </w:r>
      <w:r w:rsidR="00F74CD0" w:rsidRPr="00F74CD0">
        <w:t>щая площадь которых составляет 829,62 кв.м.</w:t>
      </w:r>
      <w:r w:rsidR="00504A70" w:rsidRPr="00F74CD0">
        <w:rPr>
          <w:color w:val="FF0000"/>
        </w:rPr>
        <w:t xml:space="preserve"> </w:t>
      </w:r>
    </w:p>
    <w:p w:rsidR="00F76568" w:rsidRPr="00F76568" w:rsidRDefault="00504A70" w:rsidP="00F62CD3">
      <w:pPr>
        <w:shd w:val="clear" w:color="auto" w:fill="FFFFFF"/>
        <w:ind w:firstLine="397"/>
        <w:jc w:val="both"/>
      </w:pPr>
      <w:r>
        <w:rPr>
          <w:b/>
        </w:rPr>
        <w:t xml:space="preserve">В </w:t>
      </w:r>
      <w:r w:rsidRPr="0089338F">
        <w:rPr>
          <w:b/>
        </w:rPr>
        <w:t>Реестр</w:t>
      </w:r>
      <w:r>
        <w:rPr>
          <w:b/>
        </w:rPr>
        <w:t>е</w:t>
      </w:r>
      <w:r w:rsidRPr="0089338F">
        <w:rPr>
          <w:b/>
        </w:rPr>
        <w:t xml:space="preserve"> движимого имущества</w:t>
      </w:r>
      <w:r w:rsidRPr="00C641E1">
        <w:rPr>
          <w:color w:val="FF0000"/>
        </w:rPr>
        <w:t xml:space="preserve"> </w:t>
      </w:r>
      <w:r w:rsidRPr="00BB46EF">
        <w:t>по состоянию на 01.01.201</w:t>
      </w:r>
      <w:r w:rsidR="00542484">
        <w:t>5</w:t>
      </w:r>
      <w:r w:rsidRPr="00BB46EF">
        <w:t xml:space="preserve">г. числится автотранспорт </w:t>
      </w:r>
      <w:r w:rsidRPr="00A32F52">
        <w:t>в количестве 1</w:t>
      </w:r>
      <w:r w:rsidR="00B77B6F">
        <w:t>3</w:t>
      </w:r>
      <w:r w:rsidRPr="00A32F52">
        <w:t xml:space="preserve"> единиц общей балансовой стоимостью</w:t>
      </w:r>
      <w:r w:rsidRPr="00C641E1">
        <w:rPr>
          <w:color w:val="FF0000"/>
        </w:rPr>
        <w:t xml:space="preserve"> </w:t>
      </w:r>
      <w:r w:rsidR="00B77B6F" w:rsidRPr="00D22A2A">
        <w:t>72</w:t>
      </w:r>
      <w:r w:rsidR="005779D1" w:rsidRPr="00D22A2A">
        <w:t>11,7</w:t>
      </w:r>
      <w:r w:rsidRPr="00D22A2A">
        <w:t xml:space="preserve"> тыс. руб., </w:t>
      </w:r>
      <w:r w:rsidRPr="001B6715">
        <w:t xml:space="preserve">из них  </w:t>
      </w:r>
      <w:r w:rsidRPr="001B6715">
        <w:rPr>
          <w:b/>
        </w:rPr>
        <w:t>5</w:t>
      </w:r>
      <w:r w:rsidRPr="001B6715">
        <w:t xml:space="preserve"> единиц транспортных средств – </w:t>
      </w:r>
      <w:r w:rsidR="001B6715" w:rsidRPr="001B6715">
        <w:t xml:space="preserve"> ГАЗ -31029 «Волга» 1995г., </w:t>
      </w:r>
      <w:r w:rsidRPr="001B6715">
        <w:t>Газ-31105 «Волга» 2007 года, УАЗ Патриот 2012 года, Мусоровоз КО-440 2011 года, УАЗ 220695 2010 года,   используются в служебных целях Адм</w:t>
      </w:r>
      <w:r w:rsidR="00F76568">
        <w:t>инистрации городского поселения,</w:t>
      </w:r>
      <w:r w:rsidR="001B6715">
        <w:rPr>
          <w:color w:val="FF0000"/>
        </w:rPr>
        <w:t xml:space="preserve"> </w:t>
      </w:r>
      <w:r w:rsidR="00F76568" w:rsidRPr="00F76568">
        <w:t>5</w:t>
      </w:r>
      <w:r w:rsidRPr="00F76568">
        <w:rPr>
          <w:b/>
        </w:rPr>
        <w:t xml:space="preserve"> </w:t>
      </w:r>
      <w:r w:rsidRPr="00F76568">
        <w:t xml:space="preserve">единиц  </w:t>
      </w:r>
      <w:r w:rsidRPr="00F76568">
        <w:lastRenderedPageBreak/>
        <w:t>транспортных средств в 201</w:t>
      </w:r>
      <w:r w:rsidR="00B77B6F" w:rsidRPr="00F76568">
        <w:t>5</w:t>
      </w:r>
      <w:r w:rsidRPr="00F76568">
        <w:t>г. сдавались в аренду</w:t>
      </w:r>
      <w:r w:rsidR="00F76568" w:rsidRPr="00F76568">
        <w:t xml:space="preserve"> и 1 ед.</w:t>
      </w:r>
      <w:r w:rsidR="00F76568">
        <w:t xml:space="preserve"> транспортного средства </w:t>
      </w:r>
      <w:r w:rsidR="00F76568" w:rsidRPr="00F76568">
        <w:t xml:space="preserve"> передан</w:t>
      </w:r>
      <w:r w:rsidR="00F76568">
        <w:t>о</w:t>
      </w:r>
      <w:r w:rsidR="00F76568" w:rsidRPr="00F76568">
        <w:t xml:space="preserve"> в оперативное управление (автобус класса В).</w:t>
      </w:r>
    </w:p>
    <w:p w:rsidR="00504A70" w:rsidRDefault="00504A70" w:rsidP="00F62CD3">
      <w:pPr>
        <w:shd w:val="clear" w:color="auto" w:fill="FFFFFF"/>
        <w:ind w:firstLine="397"/>
        <w:jc w:val="both"/>
        <w:rPr>
          <w:color w:val="FF0000"/>
        </w:rPr>
      </w:pPr>
      <w:r w:rsidRPr="001048C6">
        <w:t xml:space="preserve">В течение текущего  периода </w:t>
      </w:r>
      <w:r w:rsidRPr="001048C6">
        <w:rPr>
          <w:b/>
        </w:rPr>
        <w:t xml:space="preserve">2 </w:t>
      </w:r>
      <w:r w:rsidRPr="001048C6">
        <w:t xml:space="preserve">единицы автотранспорта проданы, о чем сделаны отметки в реестре движимого имущества: </w:t>
      </w:r>
      <w:r w:rsidR="00B77B6F">
        <w:t xml:space="preserve">Автобус </w:t>
      </w:r>
      <w:r w:rsidRPr="001048C6">
        <w:t>ГАЗ 3</w:t>
      </w:r>
      <w:r w:rsidR="00B77B6F">
        <w:t>22132</w:t>
      </w:r>
      <w:r w:rsidRPr="001048C6">
        <w:t xml:space="preserve"> балансовой стоимостью </w:t>
      </w:r>
      <w:r w:rsidR="00B77B6F">
        <w:t>150</w:t>
      </w:r>
      <w:r w:rsidR="00847D79">
        <w:t xml:space="preserve"> тыс. руб. (продан за 30</w:t>
      </w:r>
      <w:r w:rsidRPr="001048C6">
        <w:t xml:space="preserve"> тыс. руб.) и </w:t>
      </w:r>
      <w:r w:rsidR="00847D79">
        <w:t xml:space="preserve">Цистерна </w:t>
      </w:r>
      <w:r w:rsidRPr="001048C6">
        <w:t xml:space="preserve">ГАЗ </w:t>
      </w:r>
      <w:r w:rsidR="00847D79">
        <w:t xml:space="preserve">5312 (жиже откатчик) </w:t>
      </w:r>
      <w:r w:rsidRPr="001048C6">
        <w:t xml:space="preserve"> балансовой стоимостью </w:t>
      </w:r>
      <w:r w:rsidR="00847D79">
        <w:t>34,5 тыс. руб. (продан за 20</w:t>
      </w:r>
      <w:r w:rsidRPr="001048C6">
        <w:t xml:space="preserve"> тыс. руб.).</w:t>
      </w:r>
      <w:r>
        <w:t xml:space="preserve"> </w:t>
      </w:r>
    </w:p>
    <w:p w:rsidR="00504A70" w:rsidRPr="0027194D" w:rsidRDefault="00504A70" w:rsidP="00504A70">
      <w:pPr>
        <w:shd w:val="clear" w:color="auto" w:fill="FFFFFF"/>
        <w:ind w:firstLine="397"/>
        <w:jc w:val="both"/>
        <w:rPr>
          <w:color w:val="FF0000"/>
        </w:rPr>
      </w:pPr>
      <w:r w:rsidRPr="005D5802">
        <w:t>Таким образом, по состоянию на 01.01.201</w:t>
      </w:r>
      <w:r w:rsidR="00F62CD3">
        <w:t>6</w:t>
      </w:r>
      <w:r w:rsidRPr="005D5802">
        <w:t>г. в реестре движимого имущества числятся   1</w:t>
      </w:r>
      <w:r w:rsidR="00F62CD3">
        <w:t>1</w:t>
      </w:r>
      <w:r w:rsidRPr="005D5802">
        <w:t xml:space="preserve"> единиц автотранспорта</w:t>
      </w:r>
      <w:r>
        <w:rPr>
          <w:color w:val="FF0000"/>
        </w:rPr>
        <w:t xml:space="preserve">  </w:t>
      </w:r>
      <w:r w:rsidRPr="00A32F52">
        <w:t>общей балансовой стоимостью</w:t>
      </w:r>
      <w:r w:rsidRPr="00C641E1">
        <w:rPr>
          <w:color w:val="FF0000"/>
        </w:rPr>
        <w:t xml:space="preserve"> </w:t>
      </w:r>
      <w:r>
        <w:t>7</w:t>
      </w:r>
      <w:r w:rsidR="00F62CD3">
        <w:t> 027,2</w:t>
      </w:r>
      <w:r w:rsidRPr="002C35AD">
        <w:t xml:space="preserve"> тыс. руб.</w:t>
      </w:r>
      <w:r w:rsidRPr="00C641E1">
        <w:rPr>
          <w:color w:val="FF0000"/>
        </w:rPr>
        <w:t xml:space="preserve"> </w:t>
      </w:r>
    </w:p>
    <w:p w:rsidR="00504A70" w:rsidRDefault="00504A70" w:rsidP="00504A70">
      <w:pPr>
        <w:shd w:val="clear" w:color="auto" w:fill="FFFFFF"/>
        <w:ind w:firstLine="397"/>
        <w:jc w:val="both"/>
      </w:pPr>
      <w:r w:rsidRPr="0027194D">
        <w:rPr>
          <w:b/>
        </w:rPr>
        <w:t>Реестр недвижимого имущества</w:t>
      </w:r>
      <w:r>
        <w:t xml:space="preserve"> </w:t>
      </w:r>
      <w:r w:rsidR="00F76568">
        <w:t>по состоянию на 01.01.2015г. содержит 199</w:t>
      </w:r>
      <w:r>
        <w:t xml:space="preserve"> объект</w:t>
      </w:r>
      <w:r w:rsidR="00F76568">
        <w:t>ов</w:t>
      </w:r>
      <w:r>
        <w:t>, в составе которых сооружения ВЛ-0,4 и 10 кВ, здания,  земельные участки, здания водонапорных башен, водопроводные сети, автомобильные дороги общего пользования.</w:t>
      </w:r>
    </w:p>
    <w:p w:rsidR="00F76568" w:rsidRDefault="00F76568" w:rsidP="00504A70">
      <w:pPr>
        <w:shd w:val="clear" w:color="auto" w:fill="FFFFFF"/>
        <w:ind w:firstLine="397"/>
        <w:jc w:val="both"/>
      </w:pPr>
      <w:r>
        <w:t>В 2015 году продано 3 объекта, в.т.ч водонапорная башня с земельным участком и нежилое здание.</w:t>
      </w:r>
    </w:p>
    <w:p w:rsidR="00F76568" w:rsidRPr="0027194D" w:rsidRDefault="00F76568" w:rsidP="00504A70">
      <w:pPr>
        <w:shd w:val="clear" w:color="auto" w:fill="FFFFFF"/>
        <w:ind w:firstLine="397"/>
        <w:jc w:val="both"/>
      </w:pPr>
      <w:r>
        <w:t>В течение 2015 года поставлено на баланс поселения и введены в реестр недвижимого имущества</w:t>
      </w:r>
      <w:r w:rsidR="0032741D">
        <w:t xml:space="preserve"> 4 объекта, в т.ч. тепловые сети (по ул.8-го Марта, ул. Писецкого, ул.Л.Чайконой, ул.Нахимова ).</w:t>
      </w:r>
      <w:r>
        <w:t xml:space="preserve"> </w:t>
      </w:r>
    </w:p>
    <w:p w:rsidR="00675C3C" w:rsidRDefault="00675C3C" w:rsidP="00504A70">
      <w:pPr>
        <w:ind w:firstLine="397"/>
        <w:jc w:val="both"/>
      </w:pPr>
      <w:r>
        <w:t xml:space="preserve">Администрация городского поселения передала в безвозмездное пользование водопроводные сети по договору б/н. от 25.03.2013г  ИП Васильев А.М. </w:t>
      </w:r>
    </w:p>
    <w:p w:rsidR="00675C3C" w:rsidRDefault="00675C3C" w:rsidP="00504A70">
      <w:pPr>
        <w:ind w:firstLine="397"/>
        <w:jc w:val="both"/>
      </w:pPr>
    </w:p>
    <w:p w:rsidR="00504A70" w:rsidRPr="001B119B" w:rsidRDefault="00504A70" w:rsidP="00504A70">
      <w:pPr>
        <w:shd w:val="clear" w:color="auto" w:fill="FFFFFF"/>
        <w:ind w:firstLine="397"/>
        <w:jc w:val="both"/>
      </w:pPr>
      <w:r w:rsidRPr="001B119B">
        <w:t>Администрацией городского поселения заключены следующие договоры:</w:t>
      </w:r>
    </w:p>
    <w:p w:rsidR="0032741D" w:rsidRDefault="00504A70" w:rsidP="0032741D">
      <w:pPr>
        <w:shd w:val="clear" w:color="auto" w:fill="FFFFFF"/>
        <w:ind w:firstLine="397"/>
        <w:jc w:val="both"/>
      </w:pPr>
      <w:r w:rsidRPr="00C91E08">
        <w:rPr>
          <w:b/>
        </w:rPr>
        <w:t>1.</w:t>
      </w:r>
      <w:r w:rsidRPr="00E66038">
        <w:t xml:space="preserve">  </w:t>
      </w:r>
      <w:r w:rsidRPr="00E66038">
        <w:rPr>
          <w:b/>
        </w:rPr>
        <w:t>Договоры аренды транспортного средства</w:t>
      </w:r>
      <w:r w:rsidRPr="00E66038">
        <w:t xml:space="preserve"> без экипажа заключены на </w:t>
      </w:r>
      <w:r w:rsidR="0032741D">
        <w:t>5</w:t>
      </w:r>
      <w:r w:rsidRPr="00E66038">
        <w:t xml:space="preserve"> транспортных единиц. Сумма начисленной </w:t>
      </w:r>
      <w:r>
        <w:t>арендной платы в 201</w:t>
      </w:r>
      <w:r w:rsidR="0032741D">
        <w:t>5</w:t>
      </w:r>
      <w:r>
        <w:t xml:space="preserve"> году составила 1</w:t>
      </w:r>
      <w:r w:rsidR="006E42C8">
        <w:t>9</w:t>
      </w:r>
      <w:r>
        <w:t xml:space="preserve"> тыс. руб. Оплата поступила в бюджет </w:t>
      </w:r>
      <w:r w:rsidR="0032741D">
        <w:t xml:space="preserve">в 2015 </w:t>
      </w:r>
      <w:r w:rsidRPr="00E66038">
        <w:t>год</w:t>
      </w:r>
      <w:r>
        <w:t xml:space="preserve">у в сумме </w:t>
      </w:r>
      <w:r w:rsidRPr="00C641E1">
        <w:rPr>
          <w:color w:val="FF0000"/>
        </w:rPr>
        <w:t xml:space="preserve"> </w:t>
      </w:r>
      <w:r w:rsidRPr="00142A27">
        <w:t>1</w:t>
      </w:r>
      <w:r w:rsidR="0032741D">
        <w:t>4 тыс. руб.</w:t>
      </w:r>
    </w:p>
    <w:p w:rsidR="00504A70" w:rsidRPr="00B93ED5" w:rsidRDefault="00B93ED5" w:rsidP="0064509D">
      <w:pPr>
        <w:shd w:val="clear" w:color="auto" w:fill="FFFFFF"/>
        <w:jc w:val="both"/>
      </w:pPr>
      <w:r>
        <w:rPr>
          <w:b/>
        </w:rPr>
        <w:t xml:space="preserve">     </w:t>
      </w:r>
      <w:r w:rsidR="00504A70">
        <w:rPr>
          <w:b/>
        </w:rPr>
        <w:t xml:space="preserve"> </w:t>
      </w:r>
      <w:r w:rsidR="00504A70" w:rsidRPr="00E66038">
        <w:rPr>
          <w:b/>
        </w:rPr>
        <w:t>2.</w:t>
      </w:r>
      <w:r w:rsidR="00504A70" w:rsidRPr="00E66038">
        <w:t xml:space="preserve"> </w:t>
      </w:r>
      <w:r w:rsidR="00504A70" w:rsidRPr="00E66038">
        <w:rPr>
          <w:b/>
        </w:rPr>
        <w:t>Договоры на аренду помещения</w:t>
      </w:r>
      <w:r w:rsidR="00504A70" w:rsidRPr="00E66038">
        <w:t xml:space="preserve">  на 201</w:t>
      </w:r>
      <w:r w:rsidR="0032741D">
        <w:t>5</w:t>
      </w:r>
      <w:r w:rsidR="00504A70" w:rsidRPr="00E66038">
        <w:t xml:space="preserve"> год заключены на сумму</w:t>
      </w:r>
      <w:r w:rsidR="00504A70" w:rsidRPr="00C641E1">
        <w:rPr>
          <w:color w:val="FF0000"/>
        </w:rPr>
        <w:t xml:space="preserve"> </w:t>
      </w:r>
      <w:r w:rsidRPr="00B93ED5">
        <w:t>84,6</w:t>
      </w:r>
      <w:r w:rsidR="00504A70" w:rsidRPr="00C248A1">
        <w:t xml:space="preserve"> тыс. руб., в т.ч.:</w:t>
      </w:r>
      <w:r w:rsidR="0064509D">
        <w:t xml:space="preserve">   </w:t>
      </w:r>
      <w:r>
        <w:t xml:space="preserve"> </w:t>
      </w:r>
      <w:r w:rsidR="00504A70" w:rsidRPr="00B93ED5">
        <w:t xml:space="preserve">- Служба гос.технадзора (офис) 19,25 кв.м. на сумму </w:t>
      </w:r>
      <w:r w:rsidRPr="00B93ED5">
        <w:t>15</w:t>
      </w:r>
      <w:r w:rsidR="00504A70" w:rsidRPr="00B93ED5">
        <w:t xml:space="preserve"> тыс. руб.;</w:t>
      </w:r>
    </w:p>
    <w:p w:rsidR="00504A70" w:rsidRDefault="00504A70" w:rsidP="00B93ED5">
      <w:pPr>
        <w:ind w:firstLine="567"/>
        <w:jc w:val="both"/>
      </w:pPr>
      <w:r w:rsidRPr="00B93ED5">
        <w:t xml:space="preserve"> </w:t>
      </w:r>
      <w:r w:rsidR="00B93ED5" w:rsidRPr="00B93ED5">
        <w:t>-</w:t>
      </w:r>
      <w:r w:rsidR="00B93ED5">
        <w:rPr>
          <w:color w:val="FF0000"/>
        </w:rPr>
        <w:t xml:space="preserve"> </w:t>
      </w:r>
      <w:r w:rsidRPr="008008B4">
        <w:t>ООО Росгосстрах – 23,07 кв.м. на сумму</w:t>
      </w:r>
      <w:r w:rsidRPr="00C641E1">
        <w:rPr>
          <w:color w:val="FF0000"/>
        </w:rPr>
        <w:t xml:space="preserve">  </w:t>
      </w:r>
      <w:r w:rsidR="00B93ED5" w:rsidRPr="00B93ED5">
        <w:t>18</w:t>
      </w:r>
      <w:r w:rsidRPr="00B93ED5">
        <w:t xml:space="preserve"> т</w:t>
      </w:r>
      <w:r w:rsidRPr="008008B4">
        <w:t>ыс. руб.;</w:t>
      </w:r>
    </w:p>
    <w:p w:rsidR="0032741D" w:rsidRDefault="0032741D" w:rsidP="00504A70">
      <w:pPr>
        <w:ind w:firstLine="397"/>
        <w:jc w:val="both"/>
      </w:pPr>
      <w:r>
        <w:t xml:space="preserve">  </w:t>
      </w:r>
      <w:r w:rsidR="00B93ED5">
        <w:t xml:space="preserve">  </w:t>
      </w:r>
      <w:r>
        <w:t>- ИП Головань С.А. (здание котельной по адресу 8-го Марта</w:t>
      </w:r>
      <w:r w:rsidR="00B93ED5">
        <w:t xml:space="preserve"> 10Р</w:t>
      </w:r>
      <w:r>
        <w:t xml:space="preserve">, </w:t>
      </w:r>
      <w:r w:rsidR="00B93ED5">
        <w:t>ул. Нахимова 4»а», Писецкого 5А) на сумму 41,9 тыс. руб.;</w:t>
      </w:r>
    </w:p>
    <w:p w:rsidR="00B93ED5" w:rsidRDefault="00B93ED5" w:rsidP="00504A70">
      <w:pPr>
        <w:ind w:firstLine="397"/>
        <w:jc w:val="both"/>
      </w:pPr>
      <w:r>
        <w:t xml:space="preserve">   - ИП Байрамов Г.И.О.</w:t>
      </w:r>
      <w:r w:rsidR="0064509D">
        <w:t xml:space="preserve"> (здание котельной по у. Л.Чайкиной)</w:t>
      </w:r>
      <w:r>
        <w:t xml:space="preserve"> на сумму 9,7 тыс. руб.</w:t>
      </w:r>
    </w:p>
    <w:p w:rsidR="00504A70" w:rsidRPr="008008B4" w:rsidRDefault="00B93ED5" w:rsidP="00B93ED5">
      <w:pPr>
        <w:jc w:val="both"/>
      </w:pPr>
      <w:r>
        <w:t xml:space="preserve">    </w:t>
      </w:r>
      <w:r w:rsidR="00504A70" w:rsidRPr="008008B4">
        <w:rPr>
          <w:b/>
        </w:rPr>
        <w:t>3. Договоры о возмещении  расходов</w:t>
      </w:r>
      <w:r w:rsidR="00504A70" w:rsidRPr="008008B4">
        <w:t xml:space="preserve"> по содержанию помещения и коммунальных  услуг заключены со следующими юридическими лицами на сумму</w:t>
      </w:r>
      <w:r w:rsidR="00504A70" w:rsidRPr="00C641E1">
        <w:rPr>
          <w:color w:val="FF0000"/>
        </w:rPr>
        <w:t xml:space="preserve"> </w:t>
      </w:r>
      <w:r>
        <w:t xml:space="preserve">139,8 </w:t>
      </w:r>
      <w:r w:rsidR="00504A70" w:rsidRPr="008008B4">
        <w:t>тыс. руб., в т.ч.:</w:t>
      </w:r>
    </w:p>
    <w:p w:rsidR="00504A70" w:rsidRPr="008008B4" w:rsidRDefault="00504A70" w:rsidP="00504A70">
      <w:pPr>
        <w:ind w:firstLine="397"/>
        <w:jc w:val="both"/>
      </w:pPr>
      <w:r w:rsidRPr="00C641E1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8008B4">
        <w:t>- Служба гос.технадзора (офис) 19,25 кв.м. на сумму</w:t>
      </w:r>
      <w:r w:rsidRPr="00C641E1">
        <w:rPr>
          <w:color w:val="FF0000"/>
        </w:rPr>
        <w:t xml:space="preserve"> </w:t>
      </w:r>
      <w:r w:rsidR="00B93ED5" w:rsidRPr="00B93ED5">
        <w:t>65,2</w:t>
      </w:r>
      <w:r w:rsidRPr="00B93ED5">
        <w:t xml:space="preserve"> тыс</w:t>
      </w:r>
      <w:r w:rsidRPr="008008B4">
        <w:t>. руб.;</w:t>
      </w:r>
    </w:p>
    <w:p w:rsidR="00504A70" w:rsidRPr="008008B4" w:rsidRDefault="00504A70" w:rsidP="00504A70">
      <w:pPr>
        <w:ind w:firstLine="397"/>
        <w:jc w:val="both"/>
      </w:pPr>
      <w:r>
        <w:rPr>
          <w:color w:val="FF0000"/>
        </w:rPr>
        <w:t xml:space="preserve">  </w:t>
      </w:r>
      <w:r w:rsidRPr="008008B4">
        <w:t xml:space="preserve">- ООО Росгосстрах – 23,07 кв.м. на сумму  </w:t>
      </w:r>
      <w:r w:rsidR="00B93ED5">
        <w:t xml:space="preserve">74,6 </w:t>
      </w:r>
      <w:r w:rsidRPr="008008B4">
        <w:t>тыс. руб.</w:t>
      </w:r>
    </w:p>
    <w:p w:rsidR="00504A70" w:rsidRPr="00C641E1" w:rsidRDefault="00504A70" w:rsidP="00504A70">
      <w:pPr>
        <w:ind w:firstLine="397"/>
        <w:jc w:val="both"/>
        <w:rPr>
          <w:color w:val="FF0000"/>
        </w:rPr>
      </w:pPr>
      <w:r w:rsidRPr="00C641E1">
        <w:rPr>
          <w:color w:val="FF0000"/>
        </w:rPr>
        <w:t xml:space="preserve">                                                                                                    </w:t>
      </w:r>
    </w:p>
    <w:p w:rsidR="00504A70" w:rsidRPr="0027194D" w:rsidRDefault="00FC43B4" w:rsidP="00504A70">
      <w:pPr>
        <w:ind w:firstLine="397"/>
        <w:jc w:val="center"/>
        <w:rPr>
          <w:b/>
        </w:rPr>
      </w:pPr>
      <w:r>
        <w:rPr>
          <w:b/>
        </w:rPr>
        <w:t>6</w:t>
      </w:r>
      <w:r w:rsidR="00504A70" w:rsidRPr="0027194D">
        <w:rPr>
          <w:b/>
        </w:rPr>
        <w:t>. Управление жилищным фондом.</w:t>
      </w:r>
    </w:p>
    <w:p w:rsidR="00983795" w:rsidRDefault="00504A70" w:rsidP="00504A70">
      <w:pPr>
        <w:ind w:firstLine="397"/>
        <w:jc w:val="both"/>
      </w:pPr>
      <w:r w:rsidRPr="0027194D">
        <w:t xml:space="preserve"> Договором  о передаче муниципального жилого фонда администрации городского поселения  от 01.01.201</w:t>
      </w:r>
      <w:r w:rsidR="00FA0049">
        <w:t>5</w:t>
      </w:r>
      <w:r w:rsidRPr="0027194D">
        <w:t>г.</w:t>
      </w:r>
      <w:r w:rsidR="00516823">
        <w:t xml:space="preserve"> № 003</w:t>
      </w:r>
      <w:r w:rsidRPr="0027194D">
        <w:t xml:space="preserve"> муниципальный жилой фонд передан в доверительное управление  ИП Барташук Н.Н.</w:t>
      </w:r>
      <w:r w:rsidRPr="00C641E1">
        <w:rPr>
          <w:color w:val="FF0000"/>
        </w:rPr>
        <w:t xml:space="preserve"> </w:t>
      </w:r>
      <w:r w:rsidRPr="0027194D">
        <w:t>Согласно договор</w:t>
      </w:r>
      <w:r w:rsidR="00FA0049">
        <w:t>у</w:t>
      </w:r>
      <w:r w:rsidRPr="0027194D">
        <w:t xml:space="preserve"> о передаче муниципального жилого фонда,  в доверительное управление передан  жилой фонд в количестве </w:t>
      </w:r>
      <w:r w:rsidR="00FA0049">
        <w:t>28</w:t>
      </w:r>
      <w:r w:rsidRPr="0027194D">
        <w:t xml:space="preserve"> квартир, общей площадью 1</w:t>
      </w:r>
      <w:r w:rsidR="00FA0049">
        <w:t>268,2</w:t>
      </w:r>
      <w:r w:rsidR="00983795">
        <w:t xml:space="preserve"> м</w:t>
      </w:r>
      <w:r w:rsidR="00983795">
        <w:rPr>
          <w:vertAlign w:val="superscript"/>
        </w:rPr>
        <w:t>2</w:t>
      </w:r>
      <w:r w:rsidR="00983795">
        <w:rPr>
          <w:vertAlign w:val="subscript"/>
        </w:rPr>
        <w:t>.</w:t>
      </w:r>
      <w:r w:rsidRPr="00C641E1">
        <w:rPr>
          <w:b/>
          <w:color w:val="FF0000"/>
        </w:rPr>
        <w:t xml:space="preserve"> </w:t>
      </w:r>
      <w:r w:rsidR="00335BC8">
        <w:t xml:space="preserve">В течение 2015 года администрация городского поселения дополнительно передала </w:t>
      </w:r>
      <w:r w:rsidR="00983795">
        <w:t>в доверительное управление 2 квартиры, общей площадью 50,9м</w:t>
      </w:r>
      <w:r w:rsidR="00983795">
        <w:rPr>
          <w:vertAlign w:val="superscript"/>
        </w:rPr>
        <w:t>2</w:t>
      </w:r>
      <w:r w:rsidR="00347929">
        <w:t xml:space="preserve"> (</w:t>
      </w:r>
      <w:r w:rsidR="00983795">
        <w:t>соглашение от 18.06.2015г. №</w:t>
      </w:r>
      <w:r w:rsidR="00347929">
        <w:t xml:space="preserve"> </w:t>
      </w:r>
      <w:r w:rsidR="00983795">
        <w:t xml:space="preserve">6 и от 16.10.2015г. </w:t>
      </w:r>
      <w:r w:rsidR="00347929">
        <w:t xml:space="preserve">№ </w:t>
      </w:r>
      <w:r w:rsidR="00983795">
        <w:t>7).</w:t>
      </w:r>
    </w:p>
    <w:p w:rsidR="00801A70" w:rsidRDefault="00504A70" w:rsidP="00801A70">
      <w:pPr>
        <w:ind w:firstLine="397"/>
        <w:jc w:val="both"/>
      </w:pPr>
      <w:r w:rsidRPr="00F85488">
        <w:t>Цель договора – организация содержания и ремонта имущества в соответствии с нормами действующего законодательства, решение вопросов, связанных с управл</w:t>
      </w:r>
      <w:r>
        <w:t xml:space="preserve">ением названным имущественным </w:t>
      </w:r>
      <w:r w:rsidRPr="00F85488">
        <w:t>и его сохранностью. Согласно п. 2.1.12  договора,   доверительный управляющий перечисляет 20%  денежных  средств за на</w:t>
      </w:r>
      <w:r w:rsidR="00970449">
        <w:t>е</w:t>
      </w:r>
      <w:r w:rsidRPr="00F85488">
        <w:t>м муниципального    жилого фонда  в бюджет Куйтунского городского поселения.</w:t>
      </w:r>
      <w:r w:rsidRPr="00C641E1">
        <w:rPr>
          <w:color w:val="FF0000"/>
        </w:rPr>
        <w:t xml:space="preserve">  </w:t>
      </w:r>
      <w:r w:rsidRPr="00F85488">
        <w:t xml:space="preserve">Согласно п.2.1.9. договора,  доверительный управляющий  обязан  представлять  </w:t>
      </w:r>
      <w:r w:rsidR="00FA0049">
        <w:t xml:space="preserve"> по истечении каждого полугодия, не позднее 15 числа месяца следующего за отчетным периодом, </w:t>
      </w:r>
      <w:r w:rsidRPr="00F85488">
        <w:t xml:space="preserve">письменный отчет </w:t>
      </w:r>
      <w:r w:rsidR="00801A70">
        <w:t>об имуществе, по которому ведется учет.</w:t>
      </w:r>
      <w:r w:rsidRPr="00F85488">
        <w:t xml:space="preserve"> Отчет предоставляется Учредителю в письменной форме и должен содержать информацию о </w:t>
      </w:r>
      <w:r w:rsidR="00801A70">
        <w:t xml:space="preserve"> сумме полученных </w:t>
      </w:r>
      <w:r w:rsidR="00801A70">
        <w:lastRenderedPageBreak/>
        <w:t>доходов за отчетный период от использо</w:t>
      </w:r>
      <w:r w:rsidR="002F1B27">
        <w:t>вания имущества, сумме расходов, связанных с выполнением обязательств по настоящему договору.</w:t>
      </w:r>
      <w:r w:rsidR="00970449">
        <w:t xml:space="preserve">  </w:t>
      </w:r>
    </w:p>
    <w:p w:rsidR="00504A70" w:rsidRDefault="00504A70" w:rsidP="00504A70">
      <w:pPr>
        <w:ind w:firstLine="397"/>
        <w:jc w:val="both"/>
      </w:pPr>
      <w:r w:rsidRPr="0069710B">
        <w:t xml:space="preserve">Постановлением главы Куйтунского городского поселения от </w:t>
      </w:r>
      <w:r w:rsidR="00416401">
        <w:t>19.12.14</w:t>
      </w:r>
      <w:r w:rsidRPr="0069710B">
        <w:t xml:space="preserve">г. № </w:t>
      </w:r>
      <w:r w:rsidR="00416401">
        <w:t>375</w:t>
      </w:r>
      <w:r w:rsidRPr="0069710B">
        <w:t xml:space="preserve">  с </w:t>
      </w:r>
      <w:r w:rsidR="00416401">
        <w:t>01.01.15</w:t>
      </w:r>
      <w:r w:rsidRPr="0069710B">
        <w:t>г.</w:t>
      </w:r>
      <w:r w:rsidR="00416401">
        <w:t xml:space="preserve"> по 30.06.2015г.</w:t>
      </w:r>
      <w:r w:rsidRPr="0069710B">
        <w:t xml:space="preserve"> установлен тариф за пользование жилым помещением в размере 3,</w:t>
      </w:r>
      <w:r w:rsidR="00416401">
        <w:t>39</w:t>
      </w:r>
      <w:r w:rsidRPr="0069710B">
        <w:t xml:space="preserve"> руб. в месяц за 1 кв.м. общей площади</w:t>
      </w:r>
      <w:r w:rsidR="00416401">
        <w:t>.</w:t>
      </w:r>
      <w:r w:rsidRPr="0069710B">
        <w:t xml:space="preserve"> С 01.07.201</w:t>
      </w:r>
      <w:r w:rsidR="00416401">
        <w:t>5</w:t>
      </w:r>
      <w:r w:rsidRPr="0069710B">
        <w:t>г.</w:t>
      </w:r>
      <w:r w:rsidR="00416401">
        <w:t xml:space="preserve"> по 31.12.2015г.</w:t>
      </w:r>
      <w:r w:rsidRPr="0069710B">
        <w:t xml:space="preserve"> постановлением главы поселения от </w:t>
      </w:r>
      <w:r w:rsidR="00416401">
        <w:t>26.06.2015г. № 330</w:t>
      </w:r>
      <w:r w:rsidRPr="0069710B">
        <w:t xml:space="preserve">  установлена стоимость за </w:t>
      </w:r>
      <w:smartTag w:uri="urn:schemas-microsoft-com:office:smarttags" w:element="metricconverter">
        <w:smartTagPr>
          <w:attr w:name="ProductID" w:val="1 кв. м"/>
        </w:smartTagPr>
        <w:r w:rsidRPr="0069710B">
          <w:t>1 кв. м</w:t>
        </w:r>
      </w:smartTag>
      <w:r w:rsidRPr="0069710B">
        <w:t>. в размере 3,39 руб.</w:t>
      </w:r>
    </w:p>
    <w:p w:rsidR="00C33098" w:rsidRDefault="00C33098" w:rsidP="00C33098">
      <w:pPr>
        <w:ind w:firstLine="397"/>
        <w:jc w:val="both"/>
      </w:pPr>
      <w:r>
        <w:t xml:space="preserve">Согласно отчету за 2015 год о поступлении денежных  средств (платы) за наем муниципального жилого фонда  Куйтунского МО,  за период с января по декабрь 2015г. плата за наем жилого фонда начислена в сумме 36 тыс. рублей. В бюджет городского поселения в 2015 году плата за наем поступила </w:t>
      </w:r>
      <w:r w:rsidRPr="006241D2">
        <w:t>в сумме 7,2 тыс. руб.</w:t>
      </w:r>
    </w:p>
    <w:p w:rsidR="00504A70" w:rsidRDefault="00504A70" w:rsidP="00504A70">
      <w:pPr>
        <w:ind w:firstLine="397"/>
        <w:jc w:val="both"/>
        <w:rPr>
          <w:color w:val="FF0000"/>
        </w:rPr>
      </w:pPr>
      <w:r w:rsidRPr="007F1A29">
        <w:t xml:space="preserve"> </w:t>
      </w:r>
    </w:p>
    <w:p w:rsidR="00504A70" w:rsidRPr="00233CBB" w:rsidRDefault="00504A70" w:rsidP="00504A70">
      <w:pPr>
        <w:ind w:firstLine="397"/>
        <w:rPr>
          <w:b/>
        </w:rPr>
      </w:pPr>
      <w:r w:rsidRPr="00C641E1">
        <w:rPr>
          <w:b/>
          <w:color w:val="FF0000"/>
        </w:rPr>
        <w:t xml:space="preserve">                                   </w:t>
      </w:r>
      <w:r w:rsidR="00FC43B4">
        <w:rPr>
          <w:b/>
        </w:rPr>
        <w:t>7</w:t>
      </w:r>
      <w:r w:rsidRPr="00233CBB">
        <w:rPr>
          <w:b/>
        </w:rPr>
        <w:t>. Муниципальные  программы</w:t>
      </w:r>
    </w:p>
    <w:p w:rsidR="00504A70" w:rsidRPr="00077733" w:rsidRDefault="00504A70" w:rsidP="00504A70">
      <w:pPr>
        <w:ind w:firstLine="397"/>
        <w:jc w:val="both"/>
      </w:pPr>
      <w:r w:rsidRPr="00542447">
        <w:t xml:space="preserve">В  окончательной  редакции бюджета  предусмотрено финансирование </w:t>
      </w:r>
      <w:r w:rsidR="00876E9B">
        <w:t>6</w:t>
      </w:r>
      <w:r w:rsidRPr="00542447">
        <w:t xml:space="preserve"> муниципальных программ в объеме </w:t>
      </w:r>
      <w:r w:rsidR="00D53587">
        <w:t>5510,</w:t>
      </w:r>
      <w:r w:rsidR="0070057A">
        <w:t>3</w:t>
      </w:r>
      <w:r w:rsidRPr="00542447">
        <w:t xml:space="preserve"> тыс. руб. </w:t>
      </w:r>
      <w:r w:rsidRPr="00BA4EF4">
        <w:t xml:space="preserve">Фактическое исполнение расходов по муниципальным программам составляет </w:t>
      </w:r>
      <w:r w:rsidR="0070057A">
        <w:t>2254,4</w:t>
      </w:r>
      <w:r w:rsidRPr="00BA4EF4">
        <w:t xml:space="preserve"> тыс. руб., или </w:t>
      </w:r>
      <w:r w:rsidR="0070057A">
        <w:t>40,9%</w:t>
      </w:r>
      <w:r w:rsidRPr="00BA4EF4">
        <w:t xml:space="preserve"> от утвержденных ассигнований на год</w:t>
      </w:r>
      <w:r w:rsidRPr="00542447">
        <w:rPr>
          <w:color w:val="FF0000"/>
        </w:rPr>
        <w:t xml:space="preserve">  </w:t>
      </w:r>
      <w:r w:rsidRPr="00077733">
        <w:t xml:space="preserve">и  </w:t>
      </w:r>
      <w:r w:rsidR="006241D2">
        <w:t>31,</w:t>
      </w:r>
      <w:r w:rsidR="006241D2" w:rsidRPr="006241D2">
        <w:t>2</w:t>
      </w:r>
      <w:r w:rsidRPr="006241D2">
        <w:t xml:space="preserve"> % от утвержденных объемов финансирования, указанных  в паспортах данных программ (</w:t>
      </w:r>
      <w:r w:rsidR="006241D2" w:rsidRPr="006241D2">
        <w:t xml:space="preserve">7234,8 </w:t>
      </w:r>
      <w:r w:rsidRPr="006241D2">
        <w:t>тыс. руб.).</w:t>
      </w:r>
      <w:r w:rsidRPr="00077733">
        <w:t xml:space="preserve">   </w:t>
      </w:r>
    </w:p>
    <w:p w:rsidR="00504A70" w:rsidRPr="00BA4EF4" w:rsidRDefault="00504A70" w:rsidP="00504A70">
      <w:pPr>
        <w:ind w:firstLine="397"/>
        <w:jc w:val="both"/>
      </w:pPr>
      <w:r w:rsidRPr="00BA4EF4">
        <w:t>Доля бюджетных средств, направляемых на реализацию муниципальных программ, в общих расходах бюджета муниципального образования в 201</w:t>
      </w:r>
      <w:r w:rsidR="0070057A">
        <w:t>5</w:t>
      </w:r>
      <w:r w:rsidRPr="00BA4EF4">
        <w:t xml:space="preserve"> году составила </w:t>
      </w:r>
      <w:r w:rsidR="0070057A">
        <w:t>5,5</w:t>
      </w:r>
      <w:r w:rsidRPr="00BA4EF4">
        <w:t xml:space="preserve"> % (</w:t>
      </w:r>
      <w:r w:rsidR="0070057A">
        <w:t>2254,4</w:t>
      </w:r>
      <w:r w:rsidRPr="00BA4EF4">
        <w:t xml:space="preserve">: </w:t>
      </w:r>
      <w:r w:rsidR="0070057A">
        <w:t>40477,6</w:t>
      </w:r>
      <w:r w:rsidRPr="00BA4EF4">
        <w:t>).</w:t>
      </w:r>
    </w:p>
    <w:p w:rsidR="00504A70" w:rsidRPr="00542447" w:rsidRDefault="00504A70" w:rsidP="00504A70">
      <w:pPr>
        <w:ind w:firstLine="397"/>
        <w:jc w:val="both"/>
      </w:pPr>
      <w:r w:rsidRPr="00542447">
        <w:t>Исполнение мероприятий в рамках муниципальных программ представлено в таблице № 3.</w:t>
      </w:r>
    </w:p>
    <w:p w:rsidR="00504A70" w:rsidRPr="00542447" w:rsidRDefault="00504A70" w:rsidP="00504A70">
      <w:pPr>
        <w:ind w:firstLine="397"/>
        <w:jc w:val="right"/>
      </w:pPr>
      <w:r w:rsidRPr="00542447">
        <w:t>Таблица № 3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1440"/>
        <w:gridCol w:w="1440"/>
        <w:gridCol w:w="1080"/>
        <w:gridCol w:w="1182"/>
      </w:tblGrid>
      <w:tr w:rsidR="00504A70" w:rsidRPr="00A631AB" w:rsidTr="003B5D13">
        <w:tc>
          <w:tcPr>
            <w:tcW w:w="468" w:type="dxa"/>
          </w:tcPr>
          <w:p w:rsidR="00504A70" w:rsidRPr="00A631AB" w:rsidRDefault="00504A70" w:rsidP="003B5D13">
            <w:pPr>
              <w:ind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№</w:t>
            </w:r>
          </w:p>
          <w:p w:rsidR="00504A70" w:rsidRPr="00A631AB" w:rsidRDefault="0091469A" w:rsidP="0091469A">
            <w:pPr>
              <w:ind w:right="-32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Пп/п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 xml:space="preserve">Наименование муниципальной </w:t>
            </w:r>
          </w:p>
          <w:p w:rsidR="00504A70" w:rsidRPr="00A631AB" w:rsidRDefault="00504A70" w:rsidP="003B5D13">
            <w:pPr>
              <w:ind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программы</w:t>
            </w:r>
          </w:p>
        </w:tc>
        <w:tc>
          <w:tcPr>
            <w:tcW w:w="1440" w:type="dxa"/>
          </w:tcPr>
          <w:p w:rsidR="00504A70" w:rsidRPr="00A631AB" w:rsidRDefault="00504A70" w:rsidP="0091469A">
            <w:pPr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 xml:space="preserve">Потребность </w:t>
            </w:r>
          </w:p>
          <w:p w:rsidR="00504A70" w:rsidRPr="00A631AB" w:rsidRDefault="00504A70" w:rsidP="0091469A">
            <w:pPr>
              <w:ind w:hanging="33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на 201</w:t>
            </w:r>
            <w:r w:rsidR="0091469A">
              <w:rPr>
                <w:sz w:val="20"/>
                <w:szCs w:val="20"/>
              </w:rPr>
              <w:t>5</w:t>
            </w:r>
            <w:r w:rsidRPr="00A631A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504A70" w:rsidRPr="00A631AB" w:rsidRDefault="00504A70" w:rsidP="0091469A">
            <w:pPr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 xml:space="preserve">Утверждено </w:t>
            </w:r>
          </w:p>
          <w:p w:rsidR="00504A70" w:rsidRPr="00A631AB" w:rsidRDefault="00504A70" w:rsidP="0091469A">
            <w:pPr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 xml:space="preserve">в бюджете </w:t>
            </w:r>
            <w:r w:rsidR="0091469A">
              <w:rPr>
                <w:sz w:val="20"/>
                <w:szCs w:val="20"/>
              </w:rPr>
              <w:t>08.12.2015</w:t>
            </w:r>
            <w:r w:rsidRPr="00A631AB">
              <w:rPr>
                <w:sz w:val="20"/>
                <w:szCs w:val="20"/>
              </w:rPr>
              <w:t>г.</w:t>
            </w:r>
          </w:p>
        </w:tc>
        <w:tc>
          <w:tcPr>
            <w:tcW w:w="1080" w:type="dxa"/>
          </w:tcPr>
          <w:p w:rsidR="00504A70" w:rsidRPr="00A631AB" w:rsidRDefault="00504A70" w:rsidP="0091469A">
            <w:pPr>
              <w:ind w:left="-78" w:right="-50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Исполнено</w:t>
            </w:r>
          </w:p>
        </w:tc>
        <w:tc>
          <w:tcPr>
            <w:tcW w:w="1182" w:type="dxa"/>
          </w:tcPr>
          <w:p w:rsidR="00504A70" w:rsidRPr="00A631AB" w:rsidRDefault="00504A70" w:rsidP="0091469A">
            <w:pPr>
              <w:ind w:left="-166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% исполнения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right="-174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both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 xml:space="preserve">Развитие сетей автомобильных дорог общего пользования местного значения в Куйтунском городском поселении на 2012-2014гг. </w:t>
            </w:r>
          </w:p>
        </w:tc>
        <w:tc>
          <w:tcPr>
            <w:tcW w:w="1440" w:type="dxa"/>
          </w:tcPr>
          <w:p w:rsidR="00504A70" w:rsidRPr="00A631AB" w:rsidRDefault="00EF7E8B" w:rsidP="000C3E76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</w:t>
            </w:r>
          </w:p>
        </w:tc>
        <w:tc>
          <w:tcPr>
            <w:tcW w:w="1440" w:type="dxa"/>
          </w:tcPr>
          <w:p w:rsidR="00504A70" w:rsidRPr="00A631AB" w:rsidRDefault="006B2E9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3833,5</w:t>
            </w:r>
          </w:p>
        </w:tc>
        <w:tc>
          <w:tcPr>
            <w:tcW w:w="1080" w:type="dxa"/>
          </w:tcPr>
          <w:p w:rsidR="00504A70" w:rsidRPr="00A631AB" w:rsidRDefault="00D56A34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both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Модернизация объектов коммунальной инфраструктуры Куйтунского городского поселения на 2014-2018гг.</w:t>
            </w:r>
          </w:p>
        </w:tc>
        <w:tc>
          <w:tcPr>
            <w:tcW w:w="1440" w:type="dxa"/>
          </w:tcPr>
          <w:p w:rsidR="00504A70" w:rsidRPr="00A631AB" w:rsidRDefault="000C3E76" w:rsidP="000C3E76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1282,4</w:t>
            </w:r>
          </w:p>
        </w:tc>
        <w:tc>
          <w:tcPr>
            <w:tcW w:w="1440" w:type="dxa"/>
          </w:tcPr>
          <w:p w:rsidR="00504A70" w:rsidRPr="00A631AB" w:rsidRDefault="006B2E9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1176,1</w:t>
            </w:r>
          </w:p>
        </w:tc>
        <w:tc>
          <w:tcPr>
            <w:tcW w:w="1080" w:type="dxa"/>
          </w:tcPr>
          <w:p w:rsidR="00504A70" w:rsidRPr="00A631AB" w:rsidRDefault="00D56A34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1176,1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both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Повышение безопасности дорожного движения в Куйтунском городском поселении в 2014-2016гг.</w:t>
            </w:r>
          </w:p>
        </w:tc>
        <w:tc>
          <w:tcPr>
            <w:tcW w:w="1440" w:type="dxa"/>
          </w:tcPr>
          <w:p w:rsidR="00504A70" w:rsidRPr="00A631AB" w:rsidRDefault="000C3E76" w:rsidP="000C3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1440" w:type="dxa"/>
          </w:tcPr>
          <w:p w:rsidR="00504A70" w:rsidRPr="00A631AB" w:rsidRDefault="006B2E9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504A70" w:rsidRPr="00A631AB" w:rsidRDefault="00D56A34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both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Повышение эффективности управления муниципальными финансами в Куйтунском городском поселении в 2015-2015гг.</w:t>
            </w:r>
          </w:p>
        </w:tc>
        <w:tc>
          <w:tcPr>
            <w:tcW w:w="1440" w:type="dxa"/>
          </w:tcPr>
          <w:p w:rsidR="00504A70" w:rsidRPr="00A631AB" w:rsidRDefault="00C736B9" w:rsidP="00C7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:rsidR="00504A70" w:rsidRPr="00A631AB" w:rsidRDefault="006B2E9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504A70" w:rsidRPr="00A631AB" w:rsidRDefault="00D5404C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504A70" w:rsidRPr="00A631AB" w:rsidRDefault="00504A70" w:rsidP="0091469A">
            <w:pPr>
              <w:jc w:val="both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Благоустройство территории в Куйтунском городском поселении в 2014-2016гг.</w:t>
            </w:r>
          </w:p>
        </w:tc>
        <w:tc>
          <w:tcPr>
            <w:tcW w:w="1440" w:type="dxa"/>
          </w:tcPr>
          <w:p w:rsidR="00504A70" w:rsidRPr="00A631AB" w:rsidRDefault="00EF7E8B" w:rsidP="00C736B9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1109,5</w:t>
            </w:r>
          </w:p>
        </w:tc>
        <w:tc>
          <w:tcPr>
            <w:tcW w:w="1440" w:type="dxa"/>
          </w:tcPr>
          <w:p w:rsidR="00504A70" w:rsidRPr="00A631AB" w:rsidRDefault="006B2E9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504A70" w:rsidRPr="00A631AB" w:rsidRDefault="00D56A34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4A70" w:rsidRPr="00A631AB" w:rsidTr="003B5D13">
        <w:tc>
          <w:tcPr>
            <w:tcW w:w="468" w:type="dxa"/>
          </w:tcPr>
          <w:p w:rsidR="00504A70" w:rsidRPr="00A631AB" w:rsidRDefault="00504A70" w:rsidP="0091469A">
            <w:pPr>
              <w:ind w:left="-442"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504A70" w:rsidRPr="00A631AB" w:rsidRDefault="006B2E93" w:rsidP="00914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</w:t>
            </w:r>
            <w:r w:rsidR="003A6633">
              <w:rPr>
                <w:sz w:val="20"/>
                <w:szCs w:val="20"/>
              </w:rPr>
              <w:t xml:space="preserve"> к дворовым территориям многоквартирных домов Куйтунского городского поселения на 2012-2016гг.</w:t>
            </w:r>
          </w:p>
        </w:tc>
        <w:tc>
          <w:tcPr>
            <w:tcW w:w="1440" w:type="dxa"/>
          </w:tcPr>
          <w:p w:rsidR="00504A70" w:rsidRPr="00A631AB" w:rsidRDefault="000C3E76" w:rsidP="00C7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1440" w:type="dxa"/>
          </w:tcPr>
          <w:p w:rsidR="00504A70" w:rsidRPr="00A631AB" w:rsidRDefault="003A6633" w:rsidP="0091469A">
            <w:pPr>
              <w:ind w:hanging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1080" w:type="dxa"/>
          </w:tcPr>
          <w:p w:rsidR="00504A70" w:rsidRPr="00A631AB" w:rsidRDefault="00D56A34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</w:tr>
      <w:tr w:rsidR="00504A70" w:rsidRPr="00A631AB" w:rsidTr="003B5D13">
        <w:tc>
          <w:tcPr>
            <w:tcW w:w="4428" w:type="dxa"/>
            <w:gridSpan w:val="2"/>
          </w:tcPr>
          <w:p w:rsidR="00504A70" w:rsidRPr="00A631AB" w:rsidRDefault="00504A70" w:rsidP="003B5D13">
            <w:pPr>
              <w:ind w:firstLine="397"/>
              <w:jc w:val="center"/>
              <w:rPr>
                <w:sz w:val="20"/>
                <w:szCs w:val="20"/>
              </w:rPr>
            </w:pPr>
            <w:r w:rsidRPr="00A631AB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504A70" w:rsidRPr="00A631AB" w:rsidRDefault="00C736B9" w:rsidP="003B5D13">
            <w:pPr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7234,8</w:t>
            </w:r>
          </w:p>
        </w:tc>
        <w:tc>
          <w:tcPr>
            <w:tcW w:w="1440" w:type="dxa"/>
          </w:tcPr>
          <w:p w:rsidR="00504A70" w:rsidRPr="00A631AB" w:rsidRDefault="003A6633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5510,3</w:t>
            </w:r>
          </w:p>
        </w:tc>
        <w:tc>
          <w:tcPr>
            <w:tcW w:w="1080" w:type="dxa"/>
          </w:tcPr>
          <w:p w:rsidR="00504A70" w:rsidRPr="00A631AB" w:rsidRDefault="00D5404C" w:rsidP="00D5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2254,4</w:t>
            </w:r>
          </w:p>
        </w:tc>
        <w:tc>
          <w:tcPr>
            <w:tcW w:w="1182" w:type="dxa"/>
          </w:tcPr>
          <w:p w:rsidR="00504A70" w:rsidRPr="00A631AB" w:rsidRDefault="0070057A" w:rsidP="0070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</w:tbl>
    <w:p w:rsidR="00132460" w:rsidRDefault="00132460" w:rsidP="0008138E">
      <w:pPr>
        <w:ind w:firstLine="397"/>
        <w:jc w:val="center"/>
        <w:rPr>
          <w:b/>
        </w:rPr>
      </w:pPr>
    </w:p>
    <w:p w:rsidR="0008138E" w:rsidRDefault="00FC43B4" w:rsidP="0008138E">
      <w:pPr>
        <w:ind w:firstLine="397"/>
        <w:jc w:val="center"/>
        <w:rPr>
          <w:b/>
        </w:rPr>
      </w:pPr>
      <w:r>
        <w:rPr>
          <w:b/>
        </w:rPr>
        <w:t>8</w:t>
      </w:r>
      <w:r w:rsidR="0008138E" w:rsidRPr="00C12BA7">
        <w:rPr>
          <w:b/>
        </w:rPr>
        <w:t>. Бюджетная отчетность об и</w:t>
      </w:r>
      <w:r w:rsidR="0064509D">
        <w:rPr>
          <w:b/>
        </w:rPr>
        <w:t xml:space="preserve">сполнении бюджета </w:t>
      </w:r>
      <w:r w:rsidR="0008138E" w:rsidRPr="00C12BA7">
        <w:rPr>
          <w:b/>
        </w:rPr>
        <w:t>за 201</w:t>
      </w:r>
      <w:r w:rsidR="0008138E">
        <w:rPr>
          <w:b/>
        </w:rPr>
        <w:t xml:space="preserve">5 </w:t>
      </w:r>
      <w:r w:rsidR="0008138E" w:rsidRPr="00C12BA7">
        <w:rPr>
          <w:b/>
        </w:rPr>
        <w:t>год</w:t>
      </w:r>
      <w:r w:rsidR="0008138E">
        <w:rPr>
          <w:b/>
        </w:rPr>
        <w:t>.</w:t>
      </w:r>
    </w:p>
    <w:p w:rsidR="006D385B" w:rsidRPr="00511B73" w:rsidRDefault="006D385B" w:rsidP="006D385B">
      <w:pPr>
        <w:ind w:firstLine="397"/>
        <w:jc w:val="both"/>
      </w:pPr>
      <w:r w:rsidRPr="00511B73">
        <w:t xml:space="preserve">Представленная бюджетная отчетность по полноте предоставленных форм в основном соответствует требованиям  ст. 264.1 БК РФ и Инструкции 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  28.12.2010г.  </w:t>
      </w:r>
    </w:p>
    <w:p w:rsidR="00A311D0" w:rsidRDefault="00A311D0" w:rsidP="00313ADA">
      <w:pPr>
        <w:ind w:firstLine="397"/>
        <w:jc w:val="both"/>
      </w:pPr>
      <w:r>
        <w:t>Годовая бюджетная отчетность Куйтунского городского поселения для проведения внешней проверки представлена на бумажном</w:t>
      </w:r>
      <w:r w:rsidR="006D385B">
        <w:t xml:space="preserve"> носителе в сброшюрованном виде</w:t>
      </w:r>
      <w:r>
        <w:t xml:space="preserve">, прошито </w:t>
      </w:r>
      <w:r>
        <w:lastRenderedPageBreak/>
        <w:t>и пронумеровано 109 листов</w:t>
      </w:r>
      <w:r w:rsidR="00462718">
        <w:t xml:space="preserve">, </w:t>
      </w:r>
      <w:r w:rsidR="006D385B">
        <w:t xml:space="preserve"> на титульном листе указана дата составления – </w:t>
      </w:r>
      <w:r w:rsidR="006D385B" w:rsidRPr="003F6918">
        <w:rPr>
          <w:u w:val="single"/>
        </w:rPr>
        <w:t>2</w:t>
      </w:r>
      <w:r w:rsidR="00DC740B">
        <w:rPr>
          <w:u w:val="single"/>
        </w:rPr>
        <w:t>2</w:t>
      </w:r>
      <w:r w:rsidR="006D385B" w:rsidRPr="003F6918">
        <w:rPr>
          <w:u w:val="single"/>
        </w:rPr>
        <w:t>.01.2016г.</w:t>
      </w:r>
      <w:r w:rsidR="00462718">
        <w:t xml:space="preserve"> Однако, в </w:t>
      </w:r>
      <w:r w:rsidR="00462718" w:rsidRPr="00462718">
        <w:rPr>
          <w:b/>
        </w:rPr>
        <w:t>отступление от требований п.4 Инструкции 191н</w:t>
      </w:r>
      <w:r w:rsidR="00462718">
        <w:t xml:space="preserve"> отсутствует оглавление </w:t>
      </w:r>
      <w:r w:rsidR="001B6715">
        <w:t>.</w:t>
      </w:r>
    </w:p>
    <w:p w:rsidR="0071200B" w:rsidRDefault="0008138E" w:rsidP="004073FD">
      <w:pPr>
        <w:ind w:firstLine="397"/>
        <w:jc w:val="both"/>
        <w:rPr>
          <w:b/>
          <w:color w:val="000000" w:themeColor="text1"/>
        </w:rPr>
      </w:pPr>
      <w:r w:rsidRPr="0008138E">
        <w:t xml:space="preserve">Приказом </w:t>
      </w:r>
      <w:r>
        <w:t xml:space="preserve">Финансового управления администрации МО Куйтунский район от 29.12.2015г. №39 «О сроках составления и представления </w:t>
      </w:r>
      <w:r w:rsidR="001F45E7">
        <w:t xml:space="preserve">годовой бюджетной отчетности об исполнении консолидированного бюджета района за 2015 год»  для  Куйтунского городского поселения установлен срок сдачи годового отчета </w:t>
      </w:r>
      <w:r w:rsidR="001F45E7" w:rsidRPr="00462718">
        <w:rPr>
          <w:u w:val="single"/>
        </w:rPr>
        <w:t>22 января 2016 года.</w:t>
      </w:r>
      <w:r w:rsidR="001F45E7" w:rsidRPr="00462718">
        <w:rPr>
          <w:color w:val="000000" w:themeColor="text1"/>
          <w:u w:val="single"/>
        </w:rPr>
        <w:t xml:space="preserve"> </w:t>
      </w:r>
      <w:r w:rsidR="003F6918" w:rsidRPr="003F6918">
        <w:rPr>
          <w:color w:val="000000" w:themeColor="text1"/>
        </w:rPr>
        <w:t xml:space="preserve">Однако </w:t>
      </w:r>
      <w:r w:rsidR="003F6918">
        <w:rPr>
          <w:color w:val="000000" w:themeColor="text1"/>
        </w:rPr>
        <w:t xml:space="preserve">на экземпляре бюджетной отчетности Куйтунского городского поселения отметка о дате ее принятия финансовым органом </w:t>
      </w:r>
      <w:r w:rsidR="003F6918" w:rsidRPr="006241D2">
        <w:rPr>
          <w:b/>
          <w:color w:val="000000" w:themeColor="text1"/>
        </w:rPr>
        <w:t>отсутствует</w:t>
      </w:r>
      <w:r w:rsidR="006241D2">
        <w:rPr>
          <w:b/>
          <w:color w:val="000000" w:themeColor="text1"/>
        </w:rPr>
        <w:t xml:space="preserve"> </w:t>
      </w:r>
      <w:r w:rsidR="003F6918" w:rsidRPr="006241D2">
        <w:rPr>
          <w:b/>
          <w:color w:val="000000" w:themeColor="text1"/>
        </w:rPr>
        <w:t>(п.10 Инструкции № 191н)</w:t>
      </w:r>
    </w:p>
    <w:p w:rsidR="0008138E" w:rsidRPr="00512B28" w:rsidRDefault="0008138E" w:rsidP="0008138E">
      <w:pPr>
        <w:ind w:firstLine="397"/>
        <w:jc w:val="both"/>
      </w:pPr>
      <w:r w:rsidRPr="00512B28">
        <w:t>При проверке соответствия содержания представленных форм требованиям инструкции установлено следующее:</w:t>
      </w:r>
    </w:p>
    <w:p w:rsidR="0008138E" w:rsidRPr="00512B28" w:rsidRDefault="0008138E" w:rsidP="0008138E">
      <w:pPr>
        <w:ind w:firstLine="397"/>
        <w:jc w:val="both"/>
      </w:pPr>
      <w:r w:rsidRPr="00512B28">
        <w:rPr>
          <w:i/>
          <w:u w:val="single"/>
        </w:rPr>
        <w:t>баланс исполнения бюджета</w:t>
      </w:r>
      <w:r w:rsidRPr="00512B28">
        <w:rPr>
          <w:i/>
        </w:rPr>
        <w:t xml:space="preserve"> (форма 0503320)</w:t>
      </w:r>
      <w:r w:rsidR="00ED0A7F">
        <w:t xml:space="preserve"> на начало года составлял   87026</w:t>
      </w:r>
      <w:r w:rsidR="001F31EA">
        <w:t>,6</w:t>
      </w:r>
      <w:r w:rsidRPr="00512B28">
        <w:t xml:space="preserve"> тыс. руб., на конец года – </w:t>
      </w:r>
      <w:r w:rsidR="001F31EA">
        <w:t>101878,6</w:t>
      </w:r>
      <w:r w:rsidRPr="00512B28">
        <w:t xml:space="preserve"> тыс. руб.</w:t>
      </w:r>
    </w:p>
    <w:p w:rsidR="0008138E" w:rsidRPr="000B1E60" w:rsidRDefault="0008138E" w:rsidP="0008138E">
      <w:pPr>
        <w:ind w:firstLine="397"/>
        <w:jc w:val="both"/>
      </w:pPr>
      <w:r w:rsidRPr="000B1E60">
        <w:t>Стоимость нефинансовых активов (основных средств и материальных запасов) на начало 201</w:t>
      </w:r>
      <w:r w:rsidR="001F31EA">
        <w:t>5</w:t>
      </w:r>
      <w:r w:rsidRPr="000B1E60">
        <w:t xml:space="preserve"> года составляла  </w:t>
      </w:r>
      <w:r w:rsidR="00213FAC">
        <w:t>83831,8</w:t>
      </w:r>
      <w:r w:rsidRPr="000B1E60">
        <w:t xml:space="preserve"> тыс. руб.,</w:t>
      </w:r>
      <w:r w:rsidRPr="00C641E1">
        <w:rPr>
          <w:color w:val="FF0000"/>
        </w:rPr>
        <w:t xml:space="preserve"> </w:t>
      </w:r>
      <w:r w:rsidRPr="000B1E60">
        <w:t>на конец года увеличилась на  1</w:t>
      </w:r>
      <w:r w:rsidR="00213FAC">
        <w:t>5637,2</w:t>
      </w:r>
      <w:r w:rsidRPr="000B1E60">
        <w:t xml:space="preserve"> тыс. руб.</w:t>
      </w:r>
      <w:r w:rsidRPr="00C641E1">
        <w:rPr>
          <w:color w:val="FF0000"/>
        </w:rPr>
        <w:t xml:space="preserve">  </w:t>
      </w:r>
      <w:r w:rsidRPr="000B1E60">
        <w:t xml:space="preserve">и составила  </w:t>
      </w:r>
      <w:r w:rsidR="00213FAC">
        <w:t>99469</w:t>
      </w:r>
      <w:r w:rsidRPr="000B1E60">
        <w:t xml:space="preserve"> тыс. руб.</w:t>
      </w:r>
    </w:p>
    <w:p w:rsidR="0008251A" w:rsidRDefault="0008138E" w:rsidP="0008138E">
      <w:pPr>
        <w:ind w:firstLine="397"/>
        <w:jc w:val="both"/>
      </w:pPr>
      <w:r w:rsidRPr="00F4165A">
        <w:t>Стоимость финансовых активов на  начало 201</w:t>
      </w:r>
      <w:r w:rsidR="00213FAC">
        <w:t>5</w:t>
      </w:r>
      <w:r w:rsidRPr="00F4165A">
        <w:t xml:space="preserve"> года составляла </w:t>
      </w:r>
      <w:r w:rsidR="0008251A">
        <w:t>3194,8</w:t>
      </w:r>
      <w:r w:rsidRPr="00F4165A">
        <w:t xml:space="preserve"> тыс. руб., в том числе средства единого счета бюджета</w:t>
      </w:r>
      <w:r w:rsidRPr="00C641E1">
        <w:rPr>
          <w:color w:val="FF0000"/>
        </w:rPr>
        <w:t xml:space="preserve">  </w:t>
      </w:r>
      <w:r w:rsidR="0008251A" w:rsidRPr="0008251A">
        <w:t>980,8</w:t>
      </w:r>
      <w:r w:rsidRPr="00F4165A">
        <w:t xml:space="preserve"> тыс. руб.</w:t>
      </w:r>
      <w:r w:rsidRPr="00C641E1">
        <w:rPr>
          <w:color w:val="FF0000"/>
        </w:rPr>
        <w:t xml:space="preserve"> </w:t>
      </w:r>
      <w:r w:rsidRPr="00F4165A">
        <w:t>На конец года стоимость финансовых активов у</w:t>
      </w:r>
      <w:r w:rsidR="0008251A">
        <w:t>меньшилас</w:t>
      </w:r>
      <w:r w:rsidRPr="00F4165A">
        <w:t>ь на 7</w:t>
      </w:r>
      <w:r w:rsidR="0008251A">
        <w:t>85,2</w:t>
      </w:r>
      <w:r w:rsidRPr="00F4165A">
        <w:t xml:space="preserve"> тыс. руб. и составила 2</w:t>
      </w:r>
      <w:r w:rsidR="0008251A">
        <w:t> 409,6</w:t>
      </w:r>
      <w:r w:rsidRPr="00F4165A">
        <w:t xml:space="preserve"> тыс. руб., в том числе средства единого счета бюджета</w:t>
      </w:r>
      <w:r w:rsidRPr="00C641E1">
        <w:rPr>
          <w:color w:val="FF0000"/>
        </w:rPr>
        <w:t xml:space="preserve"> </w:t>
      </w:r>
      <w:r w:rsidRPr="00F4165A">
        <w:t xml:space="preserve">– </w:t>
      </w:r>
      <w:r w:rsidR="0008251A">
        <w:t>195,9</w:t>
      </w:r>
      <w:r w:rsidRPr="00F4165A">
        <w:t xml:space="preserve"> тыс. руб.,</w:t>
      </w:r>
      <w:r w:rsidRPr="00C641E1">
        <w:rPr>
          <w:color w:val="FF0000"/>
        </w:rPr>
        <w:t xml:space="preserve"> </w:t>
      </w:r>
      <w:r w:rsidRPr="00F4165A">
        <w:t>финансовые вложения в виде стоимости особо ценного движимого имущества на базе которого создано бюджетное учреждение кул</w:t>
      </w:r>
      <w:r w:rsidR="0008251A">
        <w:t>ьтуры в сумме 2 213,7 тыс. руб.</w:t>
      </w:r>
    </w:p>
    <w:p w:rsidR="0008138E" w:rsidRPr="000D0335" w:rsidRDefault="0008138E" w:rsidP="0008138E">
      <w:pPr>
        <w:ind w:firstLine="397"/>
        <w:jc w:val="both"/>
      </w:pPr>
      <w:r w:rsidRPr="000D0335">
        <w:t>Обязательства на начало 201</w:t>
      </w:r>
      <w:r w:rsidR="0008251A">
        <w:t>5</w:t>
      </w:r>
      <w:r w:rsidRPr="000D0335">
        <w:t xml:space="preserve"> г. составляли  </w:t>
      </w:r>
      <w:r w:rsidR="0008251A">
        <w:t>741,8</w:t>
      </w:r>
      <w:r w:rsidRPr="000D0335">
        <w:t xml:space="preserve"> тыс. руб.,</w:t>
      </w:r>
      <w:r w:rsidRPr="00C641E1">
        <w:rPr>
          <w:color w:val="FF0000"/>
        </w:rPr>
        <w:t xml:space="preserve"> </w:t>
      </w:r>
      <w:r w:rsidRPr="000D0335">
        <w:t xml:space="preserve">в том числе по расчетам по принятым обязательствам – </w:t>
      </w:r>
      <w:r w:rsidR="00EB215D">
        <w:t>10,5 т</w:t>
      </w:r>
      <w:r w:rsidRPr="000D0335">
        <w:t xml:space="preserve">ыс. руб., по расчетам по платежам в бюджеты – </w:t>
      </w:r>
      <w:r w:rsidR="00EB215D">
        <w:t>211,9 тыс. руб., прочие расчеты с кредиторами – 1,1 тыс. руб., расчеты с подотчетными лицами – 5 тыс. руб., расчеты по доходам – 513,5 тыс. руб.</w:t>
      </w:r>
      <w:r w:rsidRPr="000D0335">
        <w:t>.</w:t>
      </w:r>
      <w:r>
        <w:t xml:space="preserve"> </w:t>
      </w:r>
      <w:r w:rsidRPr="000D0335">
        <w:t xml:space="preserve">На конец года кредиторская задолженность увеличилась на </w:t>
      </w:r>
      <w:r w:rsidR="00553377">
        <w:t>7318,7</w:t>
      </w:r>
      <w:r w:rsidRPr="000D0335">
        <w:t xml:space="preserve"> тыс. руб.</w:t>
      </w:r>
      <w:r w:rsidRPr="00C641E1">
        <w:rPr>
          <w:color w:val="FF0000"/>
        </w:rPr>
        <w:t xml:space="preserve"> </w:t>
      </w:r>
      <w:r w:rsidR="00553377">
        <w:t>и составила 8060,5</w:t>
      </w:r>
      <w:r w:rsidRPr="000D0335">
        <w:t xml:space="preserve"> тыс. руб.,</w:t>
      </w:r>
      <w:r w:rsidRPr="00C641E1">
        <w:rPr>
          <w:color w:val="FF0000"/>
        </w:rPr>
        <w:t xml:space="preserve"> </w:t>
      </w:r>
      <w:r w:rsidRPr="000D0335">
        <w:t>в том числе по расчетам по</w:t>
      </w:r>
      <w:r w:rsidR="00553377">
        <w:t xml:space="preserve"> долговым обязательствам – 2264 тыс. руб., по</w:t>
      </w:r>
      <w:r w:rsidRPr="000D0335">
        <w:t xml:space="preserve"> п</w:t>
      </w:r>
      <w:r w:rsidR="00553377">
        <w:t>ринятым обязательствам в сумме 4560,6</w:t>
      </w:r>
      <w:r w:rsidRPr="000D0335">
        <w:t xml:space="preserve"> тыс. руб., по расчетам по платежам в бюджеты в сумме </w:t>
      </w:r>
      <w:r w:rsidR="00553377">
        <w:t>606,1</w:t>
      </w:r>
      <w:r w:rsidRPr="000D0335">
        <w:t xml:space="preserve"> тыс. руб.</w:t>
      </w:r>
      <w:r>
        <w:t xml:space="preserve">, прочие расчеты с кредиторами </w:t>
      </w:r>
      <w:r w:rsidR="00553377">
        <w:t>3</w:t>
      </w:r>
      <w:r>
        <w:t xml:space="preserve"> тыс. руб.</w:t>
      </w:r>
      <w:r w:rsidR="00553377">
        <w:t>, расчеты с подотчетными  лицами – 41,4 тыс. руб., расчеты по доходам – 585,4 тыс. руб.</w:t>
      </w:r>
    </w:p>
    <w:p w:rsidR="0008138E" w:rsidRDefault="0008138E" w:rsidP="0008138E">
      <w:pPr>
        <w:ind w:firstLine="397"/>
        <w:jc w:val="both"/>
      </w:pPr>
      <w:r w:rsidRPr="000D0335">
        <w:t>Финансовый результат на начало 201</w:t>
      </w:r>
      <w:r w:rsidR="00207923">
        <w:t>5</w:t>
      </w:r>
      <w:r w:rsidRPr="000D0335">
        <w:t xml:space="preserve"> года составлял </w:t>
      </w:r>
      <w:r w:rsidR="00207923">
        <w:t>86284,8</w:t>
      </w:r>
      <w:r w:rsidRPr="000D0335">
        <w:t xml:space="preserve"> тыс. руб., на конец года финансовый результат увеличился на 16 686,4 тыс. руб. и составил </w:t>
      </w:r>
      <w:r w:rsidR="00207923">
        <w:t>93818,8</w:t>
      </w:r>
      <w:r w:rsidRPr="000D0335">
        <w:t xml:space="preserve"> тыс. руб. </w:t>
      </w:r>
    </w:p>
    <w:p w:rsidR="00207923" w:rsidRPr="00D1101B" w:rsidRDefault="00207923" w:rsidP="0008138E">
      <w:pPr>
        <w:ind w:firstLine="397"/>
        <w:jc w:val="both"/>
        <w:rPr>
          <w:b/>
        </w:rPr>
      </w:pPr>
      <w:r w:rsidRPr="00D1101B">
        <w:rPr>
          <w:b/>
        </w:rPr>
        <w:t>В нарушение п.20 Инструкции 191н</w:t>
      </w:r>
      <w:r>
        <w:t xml:space="preserve"> </w:t>
      </w:r>
      <w:r w:rsidR="00D1101B">
        <w:t xml:space="preserve">в составе баланса справка о наличии имущества и обязательств на забалансовых счетах </w:t>
      </w:r>
      <w:r w:rsidR="00D1101B" w:rsidRPr="00D1101B">
        <w:rPr>
          <w:b/>
        </w:rPr>
        <w:t>не представлена.</w:t>
      </w:r>
    </w:p>
    <w:p w:rsidR="0008138E" w:rsidRDefault="0008138E" w:rsidP="0008138E">
      <w:pPr>
        <w:ind w:firstLine="397"/>
        <w:jc w:val="both"/>
      </w:pPr>
      <w:r w:rsidRPr="000D0335">
        <w:rPr>
          <w:i/>
          <w:u w:val="single"/>
        </w:rPr>
        <w:t>Отчет о финансовых результатах деятельности</w:t>
      </w:r>
      <w:r w:rsidRPr="000D0335">
        <w:rPr>
          <w:i/>
        </w:rPr>
        <w:t xml:space="preserve"> (форма 0503321)</w:t>
      </w:r>
      <w:r w:rsidRPr="000D0335">
        <w:t xml:space="preserve"> отражает показатели финансового результата по операциям по соответствующим КОСГУ.</w:t>
      </w:r>
    </w:p>
    <w:p w:rsidR="0011060D" w:rsidRPr="007E5191" w:rsidRDefault="00D1101B" w:rsidP="0011060D">
      <w:pPr>
        <w:ind w:firstLine="397"/>
        <w:jc w:val="both"/>
        <w:rPr>
          <w:b/>
        </w:rPr>
      </w:pPr>
      <w:r>
        <w:t xml:space="preserve">Согласно данного отчета начислено доходов в сумме </w:t>
      </w:r>
      <w:r w:rsidR="004E7751">
        <w:t xml:space="preserve">49298,5 тыс. руб., в том числе </w:t>
      </w:r>
      <w:r w:rsidR="0011060D" w:rsidRPr="00EC4028">
        <w:t xml:space="preserve"> налоговые доходы – </w:t>
      </w:r>
      <w:r w:rsidR="0011060D">
        <w:t xml:space="preserve">16316,3 </w:t>
      </w:r>
      <w:r w:rsidR="0011060D" w:rsidRPr="00EC4028">
        <w:t>тыс. руб.,</w:t>
      </w:r>
      <w:r w:rsidR="0011060D">
        <w:t xml:space="preserve"> доходы от собственности –</w:t>
      </w:r>
      <w:r w:rsidR="00605973">
        <w:t xml:space="preserve"> 1336,4</w:t>
      </w:r>
      <w:r w:rsidR="0011060D">
        <w:t xml:space="preserve"> тыс. руб., </w:t>
      </w:r>
      <w:r w:rsidR="0011060D" w:rsidRPr="00EC4028">
        <w:t xml:space="preserve"> доходы от оказания платных услуг – </w:t>
      </w:r>
      <w:r w:rsidR="00605973">
        <w:t xml:space="preserve">116,9 </w:t>
      </w:r>
      <w:r w:rsidR="0011060D">
        <w:t xml:space="preserve">тыс. руб., суммы принудительного изъятия – </w:t>
      </w:r>
      <w:r w:rsidR="00605973">
        <w:t>216,9 т</w:t>
      </w:r>
      <w:r w:rsidR="0011060D">
        <w:t xml:space="preserve">ыс. руб., </w:t>
      </w:r>
      <w:r w:rsidR="0011060D" w:rsidRPr="00EC4028">
        <w:t xml:space="preserve">безвозмездные поступления от других бюджетов – </w:t>
      </w:r>
      <w:r w:rsidR="00605973">
        <w:t xml:space="preserve">18320,7 </w:t>
      </w:r>
      <w:r w:rsidR="0011060D" w:rsidRPr="00EC4028">
        <w:t>тыс. руб.</w:t>
      </w:r>
      <w:r w:rsidR="0011060D">
        <w:t xml:space="preserve">, доходы от реализации активов – </w:t>
      </w:r>
      <w:r w:rsidR="00ED6963">
        <w:t>минус 394,4</w:t>
      </w:r>
      <w:r w:rsidR="0011060D">
        <w:t xml:space="preserve"> тыс. руб., прочие доходы</w:t>
      </w:r>
      <w:r w:rsidR="00605973">
        <w:t xml:space="preserve"> – 13</w:t>
      </w:r>
      <w:r w:rsidR="00ED6963">
        <w:t>38</w:t>
      </w:r>
      <w:r w:rsidR="00605973">
        <w:t>5,7</w:t>
      </w:r>
      <w:r w:rsidR="0011060D">
        <w:t xml:space="preserve"> тыс. рублей. </w:t>
      </w:r>
      <w:r w:rsidR="0011060D" w:rsidRPr="003011D8">
        <w:t xml:space="preserve">В результате сопоставления данных раздела «Доходы» ф.0503321 с данными Главной книги по соответствующим счетам </w:t>
      </w:r>
      <w:r w:rsidR="0011060D" w:rsidRPr="003011D8">
        <w:rPr>
          <w:b/>
        </w:rPr>
        <w:t>ус</w:t>
      </w:r>
      <w:r w:rsidR="0011060D">
        <w:rPr>
          <w:b/>
        </w:rPr>
        <w:t xml:space="preserve">тановлены расхождения на сумму </w:t>
      </w:r>
      <w:r w:rsidR="00476056">
        <w:rPr>
          <w:b/>
        </w:rPr>
        <w:t>36564</w:t>
      </w:r>
      <w:r w:rsidR="0011060D" w:rsidRPr="003011D8">
        <w:rPr>
          <w:b/>
        </w:rPr>
        <w:t xml:space="preserve"> тыс. руб.</w:t>
      </w:r>
      <w:r w:rsidR="0011060D">
        <w:rPr>
          <w:b/>
        </w:rPr>
        <w:t xml:space="preserve"> </w:t>
      </w:r>
      <w:r w:rsidR="0011060D" w:rsidRPr="003011D8">
        <w:t>(в гл.</w:t>
      </w:r>
      <w:r w:rsidR="00476056">
        <w:t xml:space="preserve"> </w:t>
      </w:r>
      <w:r w:rsidR="0011060D" w:rsidRPr="003011D8">
        <w:t xml:space="preserve">книге доходов в сумме </w:t>
      </w:r>
      <w:r w:rsidR="00476056" w:rsidRPr="007110BE">
        <w:t>12734,5</w:t>
      </w:r>
      <w:r w:rsidR="0011060D" w:rsidRPr="007110BE">
        <w:t xml:space="preserve"> тыс. руб., а</w:t>
      </w:r>
      <w:r w:rsidR="0011060D" w:rsidRPr="003011D8">
        <w:t xml:space="preserve"> по данным ф.0503321 в сумме </w:t>
      </w:r>
      <w:r w:rsidR="00476056">
        <w:t>49298,5</w:t>
      </w:r>
      <w:r w:rsidR="0011060D" w:rsidRPr="003011D8">
        <w:t xml:space="preserve"> тыс. руб.)</w:t>
      </w:r>
      <w:r w:rsidR="0011060D" w:rsidRPr="003011D8">
        <w:rPr>
          <w:b/>
        </w:rPr>
        <w:t>.</w:t>
      </w:r>
    </w:p>
    <w:p w:rsidR="0011060D" w:rsidRDefault="0011060D" w:rsidP="0011060D">
      <w:pPr>
        <w:ind w:right="-186" w:firstLine="426"/>
        <w:jc w:val="both"/>
      </w:pPr>
      <w:r>
        <w:t xml:space="preserve">Фактическое начисление расходов составило </w:t>
      </w:r>
      <w:r w:rsidR="00CA6017">
        <w:t>41765,2</w:t>
      </w:r>
      <w:r>
        <w:t xml:space="preserve"> тыс. руб., в том числе  оплата труда и начисления на выплаты по оплате труда </w:t>
      </w:r>
      <w:r w:rsidR="00CA6017">
        <w:t>11017,2</w:t>
      </w:r>
      <w:r>
        <w:t xml:space="preserve"> тыс. руб., приобретение работ, услуг </w:t>
      </w:r>
      <w:r w:rsidR="00CA6017">
        <w:t>11287,8</w:t>
      </w:r>
      <w:r>
        <w:t xml:space="preserve"> тыс. руб., </w:t>
      </w:r>
      <w:r w:rsidR="00CA6017">
        <w:t xml:space="preserve">безвозмездные </w:t>
      </w:r>
      <w:r>
        <w:t xml:space="preserve">перечисления </w:t>
      </w:r>
      <w:r w:rsidR="00CA6017">
        <w:t>организациям - 4705</w:t>
      </w:r>
      <w:r>
        <w:t xml:space="preserve"> тыс. руб., </w:t>
      </w:r>
      <w:r w:rsidR="00374EDF">
        <w:t xml:space="preserve">безвозмездные перечисления бюджетам – 1219,6 тыс. руб., </w:t>
      </w:r>
      <w:r>
        <w:t>расходы по операциям с активами</w:t>
      </w:r>
      <w:r w:rsidR="00374EDF">
        <w:t xml:space="preserve"> – 13293,2</w:t>
      </w:r>
      <w:r>
        <w:t xml:space="preserve"> тыс. руб., социальное обеспечение </w:t>
      </w:r>
      <w:r w:rsidR="00374EDF">
        <w:t>– 103,5</w:t>
      </w:r>
      <w:r>
        <w:t xml:space="preserve"> тыс. руб., прочие расходы</w:t>
      </w:r>
      <w:r w:rsidR="00374EDF">
        <w:t xml:space="preserve"> – 138,9</w:t>
      </w:r>
      <w:r>
        <w:t xml:space="preserve"> тыс. рублей. </w:t>
      </w:r>
      <w:r w:rsidRPr="003011D8">
        <w:t xml:space="preserve">В результате сопоставления данных раздела «Расходы» ф. 0503321 с данными Главной книги по соответствующим счетам </w:t>
      </w:r>
      <w:r w:rsidRPr="003011D8">
        <w:rPr>
          <w:b/>
        </w:rPr>
        <w:t>у</w:t>
      </w:r>
      <w:r>
        <w:rPr>
          <w:b/>
        </w:rPr>
        <w:t xml:space="preserve">становлены расхождения в сумме </w:t>
      </w:r>
      <w:r w:rsidR="00C757CB">
        <w:rPr>
          <w:b/>
        </w:rPr>
        <w:lastRenderedPageBreak/>
        <w:t>2</w:t>
      </w:r>
      <w:r w:rsidR="00FA7061">
        <w:rPr>
          <w:b/>
        </w:rPr>
        <w:t>45,6</w:t>
      </w:r>
      <w:r w:rsidRPr="003011D8">
        <w:rPr>
          <w:b/>
        </w:rPr>
        <w:t xml:space="preserve"> тыс. руб</w:t>
      </w:r>
      <w:r w:rsidRPr="003011D8">
        <w:t xml:space="preserve">. (в гл. книги расходы отражены в сумме </w:t>
      </w:r>
      <w:r w:rsidR="00FA7061">
        <w:t>42010,8</w:t>
      </w:r>
      <w:r w:rsidRPr="003011D8">
        <w:t xml:space="preserve"> тыс.руб., а по данным ф.0503321 </w:t>
      </w:r>
      <w:r w:rsidR="00374EDF">
        <w:t>– 41765,2</w:t>
      </w:r>
      <w:r w:rsidRPr="003011D8">
        <w:t xml:space="preserve"> тыс. руб.)</w:t>
      </w:r>
    </w:p>
    <w:p w:rsidR="00A757C8" w:rsidRDefault="0011060D" w:rsidP="0011060D">
      <w:pPr>
        <w:ind w:firstLine="397"/>
        <w:jc w:val="both"/>
      </w:pPr>
      <w:r>
        <w:t xml:space="preserve">Чистое поступление основных средств составило </w:t>
      </w:r>
      <w:r w:rsidR="00C757CB">
        <w:t>11631</w:t>
      </w:r>
      <w:r>
        <w:t xml:space="preserve"> тыс. руб. чистое поступление непроизведенных активов (земля) составило на сумму </w:t>
      </w:r>
      <w:r w:rsidR="00A757C8">
        <w:t>3683,4</w:t>
      </w:r>
      <w:r>
        <w:t xml:space="preserve"> тыс. руб., чистое поступление материальных запасов составило </w:t>
      </w:r>
      <w:r w:rsidR="00A757C8">
        <w:t>322,7</w:t>
      </w:r>
      <w:r>
        <w:t xml:space="preserve"> тыс. руб</w:t>
      </w:r>
      <w:r w:rsidR="00A757C8">
        <w:t>.</w:t>
      </w:r>
    </w:p>
    <w:p w:rsidR="0011060D" w:rsidRPr="005B1C1A" w:rsidRDefault="0011060D" w:rsidP="0011060D">
      <w:pPr>
        <w:ind w:firstLine="397"/>
        <w:jc w:val="both"/>
      </w:pPr>
      <w:r w:rsidRPr="004D6545">
        <w:t>Финансовый результат по операциям с</w:t>
      </w:r>
      <w:r>
        <w:t xml:space="preserve"> активами и</w:t>
      </w:r>
      <w:r w:rsidRPr="004D6545">
        <w:t xml:space="preserve"> обязательствами составил </w:t>
      </w:r>
      <w:r w:rsidR="00A757C8">
        <w:t>отрицательное значение минус 8103,9</w:t>
      </w:r>
      <w:r>
        <w:t xml:space="preserve"> </w:t>
      </w:r>
      <w:r w:rsidRPr="004D6545">
        <w:t>тыс. руб., т. е.</w:t>
      </w:r>
      <w:r w:rsidR="00A757C8">
        <w:t xml:space="preserve"> </w:t>
      </w:r>
      <w:r w:rsidRPr="005B1C1A">
        <w:t>произошло</w:t>
      </w:r>
      <w:r>
        <w:t xml:space="preserve"> у</w:t>
      </w:r>
      <w:r w:rsidR="00A757C8">
        <w:t>меньшение</w:t>
      </w:r>
      <w:r>
        <w:t xml:space="preserve">  стоимости </w:t>
      </w:r>
      <w:r w:rsidRPr="005B1C1A">
        <w:t xml:space="preserve"> финансовых активов</w:t>
      </w:r>
      <w:r>
        <w:t xml:space="preserve"> на </w:t>
      </w:r>
      <w:r w:rsidR="00A757C8">
        <w:t>785,2</w:t>
      </w:r>
      <w:r>
        <w:t xml:space="preserve"> т</w:t>
      </w:r>
      <w:r w:rsidRPr="005B1C1A">
        <w:t xml:space="preserve">ыс. руб. и </w:t>
      </w:r>
      <w:r>
        <w:t xml:space="preserve">увеличение  обязательств бюджета на </w:t>
      </w:r>
      <w:r w:rsidR="0054412C">
        <w:t>7318,7</w:t>
      </w:r>
      <w:r w:rsidRPr="005B1C1A">
        <w:t xml:space="preserve"> тыс. руб.</w:t>
      </w:r>
    </w:p>
    <w:p w:rsidR="0011060D" w:rsidRDefault="0011060D" w:rsidP="0011060D">
      <w:pPr>
        <w:ind w:firstLine="397"/>
        <w:jc w:val="both"/>
      </w:pPr>
      <w:r w:rsidRPr="005B1C1A">
        <w:t xml:space="preserve">Чистый операционный результат по бюджетной деятельности составил </w:t>
      </w:r>
      <w:r w:rsidR="006D698B">
        <w:t>7533,3</w:t>
      </w:r>
      <w:r w:rsidRPr="005B1C1A">
        <w:t xml:space="preserve"> тыс. руб. (превышение </w:t>
      </w:r>
      <w:r>
        <w:t>доходов –</w:t>
      </w:r>
      <w:r w:rsidR="0054412C">
        <w:t>49298,5</w:t>
      </w:r>
      <w:r>
        <w:t xml:space="preserve"> тыс. руб.</w:t>
      </w:r>
      <w:r w:rsidRPr="005B1C1A">
        <w:t xml:space="preserve"> над </w:t>
      </w:r>
      <w:r>
        <w:t xml:space="preserve">расходами </w:t>
      </w:r>
      <w:r w:rsidR="0054412C">
        <w:t>41765,2</w:t>
      </w:r>
      <w:r>
        <w:t xml:space="preserve"> тыс. руб.</w:t>
      </w:r>
      <w:r w:rsidRPr="005B1C1A">
        <w:t>).</w:t>
      </w:r>
    </w:p>
    <w:p w:rsidR="0008138E" w:rsidRDefault="0008138E" w:rsidP="0008138E">
      <w:pPr>
        <w:ind w:firstLine="397"/>
        <w:jc w:val="both"/>
      </w:pPr>
      <w:r w:rsidRPr="005A3239">
        <w:t xml:space="preserve">Согласно </w:t>
      </w:r>
      <w:r w:rsidRPr="005A3239">
        <w:rPr>
          <w:i/>
          <w:u w:val="single"/>
        </w:rPr>
        <w:t>сведениям о движении нефинансовых активов</w:t>
      </w:r>
      <w:r w:rsidRPr="005A3239">
        <w:t xml:space="preserve"> (форма 0503368) поступило объектов основных средств на сумму  </w:t>
      </w:r>
      <w:r w:rsidR="00FE22AF">
        <w:t>27731,3</w:t>
      </w:r>
      <w:r w:rsidRPr="005A3239">
        <w:t xml:space="preserve"> тыс. руб., </w:t>
      </w:r>
      <w:r w:rsidR="00E46AE7">
        <w:t>в том числе</w:t>
      </w:r>
      <w:r w:rsidRPr="005A3239">
        <w:t xml:space="preserve">: сооружения (теплосети, водоразводящие сети) – </w:t>
      </w:r>
      <w:r w:rsidR="00A85883">
        <w:t>14432,4</w:t>
      </w:r>
      <w:r w:rsidRPr="005A3239">
        <w:t xml:space="preserve"> тыс. руб., </w:t>
      </w:r>
      <w:r w:rsidR="00FE22AF">
        <w:t>нежилые помещения -</w:t>
      </w:r>
      <w:r w:rsidR="00E46AE7">
        <w:t xml:space="preserve"> 12193,9, жилые помещения – 271,2 тыс. руб., машины и оборудование – 294 тыс. руб., производственный инвентарь – 539,8 тыс. руб.,</w:t>
      </w:r>
      <w:r w:rsidRPr="005A3239">
        <w:t xml:space="preserve"> вы</w:t>
      </w:r>
      <w:r w:rsidR="00E46AE7">
        <w:t>было основных средств на сумму 4888,8</w:t>
      </w:r>
      <w:r w:rsidRPr="005A3239">
        <w:t xml:space="preserve"> тыс. руб. Материальных запасов поступило на сумму 1</w:t>
      </w:r>
      <w:r w:rsidR="00A85883">
        <w:t>722,4</w:t>
      </w:r>
      <w:r w:rsidRPr="005A3239">
        <w:t xml:space="preserve"> тыс. руб. и выбыло на сумму  1</w:t>
      </w:r>
      <w:r w:rsidR="00A85883">
        <w:t>399,6</w:t>
      </w:r>
      <w:r w:rsidRPr="005A3239">
        <w:t xml:space="preserve"> тыс. руб.</w:t>
      </w:r>
    </w:p>
    <w:p w:rsidR="00A85883" w:rsidRPr="00F27EDD" w:rsidRDefault="00A85883" w:rsidP="00A85883">
      <w:pPr>
        <w:ind w:right="-186" w:firstLine="426"/>
        <w:jc w:val="both"/>
      </w:pPr>
      <w:r w:rsidRPr="00AC79B2">
        <w:rPr>
          <w:i/>
          <w:u w:val="single"/>
        </w:rPr>
        <w:t xml:space="preserve">Сведения по  </w:t>
      </w:r>
      <w:r>
        <w:rPr>
          <w:i/>
          <w:u w:val="single"/>
        </w:rPr>
        <w:t>деб</w:t>
      </w:r>
      <w:r w:rsidRPr="00AC79B2">
        <w:rPr>
          <w:i/>
          <w:u w:val="single"/>
        </w:rPr>
        <w:t>иторской задолженности</w:t>
      </w:r>
      <w:r w:rsidRPr="00AC79B2">
        <w:t xml:space="preserve"> (форма 0503369)</w:t>
      </w:r>
      <w:r>
        <w:t xml:space="preserve">. Дебиторская задолженность  на начало отчетного периода составила </w:t>
      </w:r>
      <w:r w:rsidR="002E7111">
        <w:t xml:space="preserve">0,3 </w:t>
      </w:r>
      <w:r>
        <w:t xml:space="preserve">тыс. руб., на конец отчетного периода – </w:t>
      </w:r>
      <w:r w:rsidR="002E7111">
        <w:t>отсутствует</w:t>
      </w:r>
      <w:r>
        <w:t>.</w:t>
      </w:r>
    </w:p>
    <w:p w:rsidR="00A46C99" w:rsidRDefault="00A85883" w:rsidP="002E7111">
      <w:pPr>
        <w:ind w:right="-186" w:firstLine="426"/>
        <w:jc w:val="both"/>
      </w:pPr>
      <w:r w:rsidRPr="00F53CE3">
        <w:rPr>
          <w:i/>
          <w:u w:val="single"/>
        </w:rPr>
        <w:t>Сведения по  кредиторской задолженности</w:t>
      </w:r>
      <w:r w:rsidRPr="00F53CE3">
        <w:t xml:space="preserve"> (форма 0503369) </w:t>
      </w:r>
      <w:r>
        <w:t xml:space="preserve">отражены на начало отчетного периода в сумме </w:t>
      </w:r>
      <w:r w:rsidR="002E7111">
        <w:t xml:space="preserve">741,8 </w:t>
      </w:r>
      <w:r>
        <w:t xml:space="preserve">тыс. руб., </w:t>
      </w:r>
      <w:r w:rsidRPr="00F53CE3">
        <w:t>на конец 201</w:t>
      </w:r>
      <w:r>
        <w:t>5</w:t>
      </w:r>
      <w:r w:rsidRPr="00F53CE3">
        <w:t>г.</w:t>
      </w:r>
      <w:r>
        <w:t xml:space="preserve"> – </w:t>
      </w:r>
      <w:r w:rsidR="002E7111">
        <w:t>5796,5</w:t>
      </w:r>
      <w:r>
        <w:t xml:space="preserve"> </w:t>
      </w:r>
      <w:r w:rsidRPr="00F53CE3">
        <w:t xml:space="preserve">тыс.руб., в том числе </w:t>
      </w:r>
      <w:r w:rsidR="004D5C6E">
        <w:t xml:space="preserve"> по доходам </w:t>
      </w:r>
      <w:r w:rsidR="004D5C6E" w:rsidRPr="007110BE">
        <w:t>– 585,4 тыс. руб.</w:t>
      </w:r>
      <w:r w:rsidR="007110BE" w:rsidRPr="007110BE">
        <w:t>(</w:t>
      </w:r>
      <w:r w:rsidR="007110BE">
        <w:t>Грант – 580,2 тыс. руб., субсидия ЖКХ – 5,2 тыс. руб.)</w:t>
      </w:r>
      <w:r w:rsidR="004D5C6E">
        <w:t xml:space="preserve">, </w:t>
      </w:r>
      <w:r w:rsidRPr="00F53CE3">
        <w:t>по</w:t>
      </w:r>
      <w:r w:rsidR="00F02F24">
        <w:t xml:space="preserve"> расчетам с подотчетными лицами – 41,4 тыс. руб., по</w:t>
      </w:r>
      <w:r w:rsidRPr="00F53CE3">
        <w:t xml:space="preserve"> выплате заработной платы </w:t>
      </w:r>
      <w:r>
        <w:t xml:space="preserve"> </w:t>
      </w:r>
      <w:r w:rsidR="00F02F24">
        <w:t>567,4</w:t>
      </w:r>
      <w:r>
        <w:t xml:space="preserve"> тыс. руб., задолженность по больничному листу  - </w:t>
      </w:r>
      <w:r w:rsidR="00F02F24">
        <w:t>16,8</w:t>
      </w:r>
      <w:r>
        <w:t xml:space="preserve"> тыс. руб., </w:t>
      </w:r>
      <w:r w:rsidR="00C9232C">
        <w:t>транспортные услуги – 9,</w:t>
      </w:r>
      <w:r w:rsidR="004D5C6E">
        <w:t>2 тыс. ру</w:t>
      </w:r>
      <w:r>
        <w:t>б.,</w:t>
      </w:r>
      <w:r w:rsidR="00F02F24">
        <w:t xml:space="preserve"> по коммунальным услугам -159,7 тыс. руб., </w:t>
      </w:r>
      <w:r>
        <w:t xml:space="preserve"> </w:t>
      </w:r>
      <w:r w:rsidR="00A46C99">
        <w:t>по содержанию имущества – 3540,4 тыс. руб.</w:t>
      </w:r>
      <w:r w:rsidR="007110BE">
        <w:t xml:space="preserve"> (ремонт дорог)</w:t>
      </w:r>
      <w:r w:rsidR="00A46C99">
        <w:t xml:space="preserve">, </w:t>
      </w:r>
      <w:r>
        <w:t xml:space="preserve">по оплате </w:t>
      </w:r>
      <w:r w:rsidR="00C9232C">
        <w:t xml:space="preserve">работ </w:t>
      </w:r>
      <w:r>
        <w:t xml:space="preserve">услуг  – </w:t>
      </w:r>
      <w:r w:rsidR="00C9232C">
        <w:t>231</w:t>
      </w:r>
      <w:r w:rsidR="004D5C6E">
        <w:t xml:space="preserve"> </w:t>
      </w:r>
      <w:r>
        <w:t xml:space="preserve">тыс. руб., по оплате НДФЛ – </w:t>
      </w:r>
      <w:r w:rsidR="00A46C99">
        <w:t xml:space="preserve">340,6 </w:t>
      </w:r>
      <w:r>
        <w:t xml:space="preserve">тыс. руб., платежам в бюджеты – </w:t>
      </w:r>
      <w:r w:rsidR="00A46C99">
        <w:t xml:space="preserve">265,5 </w:t>
      </w:r>
      <w:r>
        <w:t>тыс. руб.</w:t>
      </w:r>
      <w:r w:rsidR="00A46C99">
        <w:t xml:space="preserve">, по межбюджетным трансферта </w:t>
      </w:r>
      <w:r w:rsidR="004D5C6E">
        <w:t>–</w:t>
      </w:r>
      <w:r w:rsidR="00A46C99">
        <w:t xml:space="preserve"> </w:t>
      </w:r>
      <w:r w:rsidR="004D5C6E">
        <w:t>36,1 тыс. руб., по удержаниям из з/платы – 3 тыс. руб.</w:t>
      </w:r>
    </w:p>
    <w:p w:rsidR="00132460" w:rsidRDefault="00132460" w:rsidP="00132460">
      <w:pPr>
        <w:ind w:right="-186" w:firstLine="360"/>
        <w:jc w:val="both"/>
      </w:pPr>
      <w:r>
        <w:t>В составе общей кредиторской задолженности на конец года  занимает просроченная кредиторская задолженность (</w:t>
      </w:r>
      <w:r w:rsidR="007110BE">
        <w:t xml:space="preserve"> </w:t>
      </w:r>
      <w:r w:rsidR="007110BE" w:rsidRPr="007110BE">
        <w:t>октябрь</w:t>
      </w:r>
      <w:r w:rsidRPr="007110BE">
        <w:t xml:space="preserve"> 2015г.)</w:t>
      </w:r>
      <w:r>
        <w:t xml:space="preserve">  в сумме 3804,8  тыс. руб. или 65,6 %.</w:t>
      </w:r>
    </w:p>
    <w:p w:rsidR="00A85883" w:rsidRPr="009616B8" w:rsidRDefault="00132460" w:rsidP="00132460">
      <w:pPr>
        <w:ind w:right="-186"/>
        <w:jc w:val="both"/>
      </w:pPr>
      <w:r>
        <w:t xml:space="preserve">      </w:t>
      </w:r>
      <w:r w:rsidR="00A85883" w:rsidRPr="007110BE">
        <w:t>Сведения по дебиторской и кредиторской задолженности соответствуют данным главной книги.</w:t>
      </w:r>
    </w:p>
    <w:p w:rsidR="0008138E" w:rsidRPr="004A02C9" w:rsidRDefault="0008138E" w:rsidP="0008138E">
      <w:pPr>
        <w:ind w:firstLine="397"/>
        <w:jc w:val="both"/>
      </w:pPr>
      <w:r w:rsidRPr="004A02C9">
        <w:t>По</w:t>
      </w:r>
      <w:r w:rsidRPr="004A02C9">
        <w:rPr>
          <w:i/>
          <w:u w:val="single"/>
        </w:rPr>
        <w:t xml:space="preserve"> отчету об исполнении бюджета Куйтунского городского поселения </w:t>
      </w:r>
      <w:r w:rsidRPr="004A02C9">
        <w:t xml:space="preserve">(форма 0503317) утвержденные бюджетные назначения соответствуют уточненным показателям доходов и расходов бюджета городского поселения, </w:t>
      </w:r>
      <w:r w:rsidR="004F5C4F">
        <w:t>утвержденным решением Думы от  08</w:t>
      </w:r>
      <w:r w:rsidRPr="004A02C9">
        <w:t>.12.201</w:t>
      </w:r>
      <w:r w:rsidR="004F5C4F">
        <w:t>5</w:t>
      </w:r>
      <w:r w:rsidRPr="004A02C9">
        <w:t xml:space="preserve">г. № </w:t>
      </w:r>
      <w:r w:rsidR="004F5C4F">
        <w:t>117</w:t>
      </w:r>
      <w:r w:rsidRPr="004A02C9">
        <w:t>.</w:t>
      </w:r>
    </w:p>
    <w:p w:rsidR="004F5C4F" w:rsidRDefault="004F5C4F" w:rsidP="004F5C4F">
      <w:pPr>
        <w:ind w:right="-186" w:firstLine="426"/>
        <w:jc w:val="both"/>
      </w:pPr>
      <w:r w:rsidRPr="0021539A">
        <w:rPr>
          <w:u w:val="single"/>
        </w:rPr>
        <w:t>Форма 0503372 «Сведения о государственном (муниципальном)  долге».</w:t>
      </w:r>
      <w:r>
        <w:t xml:space="preserve"> Информация в приложении содержит данные по муниципальному долгу в результате привлечения бюджетного кредита  от 03.12.2015г.  Показатели, отраженные в приложении соответствуют данным долговой книги. Сумма задолженности на начало года </w:t>
      </w:r>
      <w:r w:rsidRPr="00223DA7">
        <w:t>по основному долгу</w:t>
      </w:r>
      <w:r>
        <w:t xml:space="preserve"> отсутствует, а  на конец года </w:t>
      </w:r>
      <w:r w:rsidR="008E43BE">
        <w:t>сумма долга составляет 2264</w:t>
      </w:r>
      <w:r>
        <w:t xml:space="preserve"> тыс. руб. Данное обязательство по муниципальному долгу на конец года отражено по счету 030100000 строка 470 Баланса исполнения бюджета </w:t>
      </w:r>
      <w:r w:rsidR="008E43BE">
        <w:t>Куйтунского</w:t>
      </w:r>
      <w:r>
        <w:t xml:space="preserve"> МО.   Замечаний нет.</w:t>
      </w:r>
    </w:p>
    <w:p w:rsidR="004F5C4F" w:rsidRPr="009F6C80" w:rsidRDefault="004F5C4F" w:rsidP="004F5C4F">
      <w:pPr>
        <w:ind w:firstLine="360"/>
        <w:jc w:val="both"/>
      </w:pPr>
      <w:r w:rsidRPr="009F6C80">
        <w:rPr>
          <w:i/>
          <w:u w:val="single"/>
        </w:rPr>
        <w:t xml:space="preserve">Пояснительная записка (ф. 0503160) </w:t>
      </w:r>
      <w:r w:rsidRPr="009F6C80">
        <w:t>должна быть составлена в разрезе следующих разделов (п.152 Инструкции 191н):</w:t>
      </w:r>
    </w:p>
    <w:p w:rsidR="004F5C4F" w:rsidRPr="005F6A0E" w:rsidRDefault="004F5C4F" w:rsidP="004F5C4F">
      <w:pPr>
        <w:ind w:firstLine="360"/>
        <w:jc w:val="both"/>
        <w:rPr>
          <w:u w:val="single"/>
        </w:rPr>
      </w:pPr>
      <w:r w:rsidRPr="005F6A0E">
        <w:rPr>
          <w:u w:val="single"/>
        </w:rPr>
        <w:t>Раздел 1 «Организационная структура»</w:t>
      </w:r>
    </w:p>
    <w:p w:rsidR="004F5C4F" w:rsidRPr="008E43BE" w:rsidRDefault="004F5C4F" w:rsidP="004F5C4F">
      <w:pPr>
        <w:ind w:firstLine="360"/>
        <w:jc w:val="both"/>
        <w:rPr>
          <w:b/>
          <w:color w:val="000000" w:themeColor="text1"/>
        </w:rPr>
      </w:pPr>
      <w:r w:rsidRPr="00E06EFF">
        <w:t xml:space="preserve">Таблица №1 «Сведения об основных направлениях деятельности» </w:t>
      </w:r>
      <w:r w:rsidR="008E43BE" w:rsidRPr="008E43BE">
        <w:rPr>
          <w:b/>
        </w:rPr>
        <w:t xml:space="preserve">не </w:t>
      </w:r>
      <w:r w:rsidRPr="008E43BE">
        <w:rPr>
          <w:b/>
        </w:rPr>
        <w:t xml:space="preserve"> представлена</w:t>
      </w:r>
      <w:r w:rsidR="008E43BE" w:rsidRPr="008E43BE">
        <w:rPr>
          <w:b/>
        </w:rPr>
        <w:t>.</w:t>
      </w:r>
    </w:p>
    <w:p w:rsidR="004F5C4F" w:rsidRPr="00272988" w:rsidRDefault="004F5C4F" w:rsidP="004F5C4F">
      <w:pPr>
        <w:ind w:firstLine="360"/>
        <w:jc w:val="both"/>
      </w:pPr>
      <w:r w:rsidRPr="00D9672E">
        <w:t xml:space="preserve">Форма 0503161 «Сведения о количестве подведомственных </w:t>
      </w:r>
      <w:r>
        <w:t xml:space="preserve">участников бюджетного процесса, </w:t>
      </w:r>
      <w:r w:rsidRPr="00D9672E">
        <w:t>учреждений</w:t>
      </w:r>
      <w:r>
        <w:t xml:space="preserve">» </w:t>
      </w:r>
      <w:r w:rsidRPr="00272988">
        <w:rPr>
          <w:rFonts w:eastAsiaTheme="minorEastAsia"/>
        </w:rPr>
        <w:t xml:space="preserve">отражает, что Администрация </w:t>
      </w:r>
      <w:r w:rsidR="008E43BE">
        <w:rPr>
          <w:rFonts w:eastAsiaTheme="minorEastAsia"/>
        </w:rPr>
        <w:t>Куйтунского</w:t>
      </w:r>
      <w:r>
        <w:rPr>
          <w:rFonts w:eastAsiaTheme="minorEastAsia"/>
        </w:rPr>
        <w:t xml:space="preserve"> МО </w:t>
      </w:r>
      <w:r w:rsidRPr="00272988">
        <w:rPr>
          <w:rFonts w:eastAsiaTheme="minorEastAsia"/>
        </w:rPr>
        <w:t xml:space="preserve">является участником бюджетного процесса, как главный распорядитель бюджетных средств и имеет </w:t>
      </w:r>
      <w:r>
        <w:rPr>
          <w:rFonts w:eastAsiaTheme="minorEastAsia"/>
        </w:rPr>
        <w:t>1</w:t>
      </w:r>
      <w:r w:rsidRPr="00272988">
        <w:rPr>
          <w:rFonts w:eastAsiaTheme="minorEastAsia"/>
        </w:rPr>
        <w:t xml:space="preserve"> подведомственн</w:t>
      </w:r>
      <w:r>
        <w:rPr>
          <w:rFonts w:eastAsiaTheme="minorEastAsia"/>
        </w:rPr>
        <w:t>ое</w:t>
      </w:r>
      <w:r w:rsidRPr="00272988">
        <w:rPr>
          <w:rFonts w:eastAsiaTheme="minorEastAsia"/>
        </w:rPr>
        <w:t xml:space="preserve">  </w:t>
      </w:r>
      <w:r w:rsidR="008E43BE">
        <w:rPr>
          <w:rFonts w:eastAsiaTheme="minorEastAsia"/>
        </w:rPr>
        <w:t>бюджетное</w:t>
      </w:r>
      <w:r w:rsidRPr="00272988">
        <w:rPr>
          <w:rFonts w:eastAsiaTheme="minorEastAsia"/>
        </w:rPr>
        <w:t xml:space="preserve"> учрежден</w:t>
      </w:r>
      <w:r>
        <w:rPr>
          <w:rFonts w:eastAsiaTheme="minorEastAsia"/>
        </w:rPr>
        <w:t>ие</w:t>
      </w:r>
      <w:r w:rsidRPr="00272988">
        <w:rPr>
          <w:rFonts w:eastAsiaTheme="minorEastAsia"/>
        </w:rPr>
        <w:t>.</w:t>
      </w:r>
      <w:r>
        <w:t xml:space="preserve"> З</w:t>
      </w:r>
      <w:r w:rsidRPr="00D9672E">
        <w:t>амечаний к форме нет.</w:t>
      </w:r>
    </w:p>
    <w:p w:rsidR="004F5C4F" w:rsidRPr="005F6A0E" w:rsidRDefault="004F5C4F" w:rsidP="004F5C4F">
      <w:pPr>
        <w:ind w:firstLine="360"/>
        <w:jc w:val="both"/>
        <w:rPr>
          <w:u w:val="single"/>
        </w:rPr>
      </w:pPr>
      <w:r w:rsidRPr="005F6A0E">
        <w:rPr>
          <w:u w:val="single"/>
        </w:rPr>
        <w:lastRenderedPageBreak/>
        <w:t>Раздел 2 «Результаты деятельности»</w:t>
      </w:r>
    </w:p>
    <w:p w:rsidR="004F5C4F" w:rsidRPr="008E43BE" w:rsidRDefault="004F5C4F" w:rsidP="004F5C4F">
      <w:pPr>
        <w:ind w:firstLine="360"/>
        <w:jc w:val="both"/>
        <w:rPr>
          <w:b/>
        </w:rPr>
      </w:pPr>
      <w:r w:rsidRPr="00AD5B17">
        <w:t>Таблица №2 «Сведения о мерах по повышению эффективности расходования бюджетных средств</w:t>
      </w:r>
      <w:r w:rsidRPr="008E43BE">
        <w:rPr>
          <w:b/>
        </w:rPr>
        <w:t>»   не пред</w:t>
      </w:r>
      <w:r w:rsidR="008E43BE" w:rsidRPr="008E43BE">
        <w:rPr>
          <w:b/>
        </w:rPr>
        <w:t>ставлена.</w:t>
      </w:r>
    </w:p>
    <w:p w:rsidR="004F5C4F" w:rsidRPr="00453214" w:rsidRDefault="004F5C4F" w:rsidP="004F5C4F">
      <w:pPr>
        <w:ind w:firstLine="360"/>
        <w:jc w:val="both"/>
        <w:rPr>
          <w:u w:val="single"/>
        </w:rPr>
      </w:pPr>
      <w:r w:rsidRPr="004105F1">
        <w:t xml:space="preserve">Раздел </w:t>
      </w:r>
      <w:r w:rsidRPr="00453214">
        <w:rPr>
          <w:u w:val="single"/>
        </w:rPr>
        <w:t>3 "Анализ отчета об исполнении бюджета субъектом бюджетной отчетности"</w:t>
      </w:r>
    </w:p>
    <w:p w:rsidR="004F5C4F" w:rsidRDefault="004F5C4F" w:rsidP="004F5C4F">
      <w:pPr>
        <w:ind w:firstLine="360"/>
        <w:jc w:val="both"/>
        <w:rPr>
          <w:b/>
        </w:rPr>
      </w:pPr>
      <w:r w:rsidRPr="004105F1">
        <w:rPr>
          <w:b/>
        </w:rPr>
        <w:t>Таблица № 3 «Сведения об исполнении текстовых статей закона (решения) о бюджете»  не представлена.</w:t>
      </w:r>
    </w:p>
    <w:p w:rsidR="004F5C4F" w:rsidRPr="00340048" w:rsidRDefault="004F5C4F" w:rsidP="004F5C4F">
      <w:pPr>
        <w:ind w:firstLine="360"/>
        <w:jc w:val="both"/>
      </w:pPr>
      <w:r w:rsidRPr="000D5938">
        <w:t xml:space="preserve">В </w:t>
      </w:r>
      <w:r>
        <w:t xml:space="preserve">данном разделе представлена информация в форме  0503364 «Сведения об исполнении консолидированного бюджета». </w:t>
      </w:r>
      <w:r w:rsidRPr="005F2D4D">
        <w:t>Сведения об исполнении бюджета сформированы на основании показателей Отчета об исполнении консолидированного бюджета ф. 0503317.</w:t>
      </w:r>
      <w:r>
        <w:t xml:space="preserve"> </w:t>
      </w:r>
    </w:p>
    <w:p w:rsidR="004F5C4F" w:rsidRPr="00C373F1" w:rsidRDefault="004F5C4F" w:rsidP="004F5C4F">
      <w:pPr>
        <w:ind w:firstLine="360"/>
        <w:jc w:val="both"/>
        <w:rPr>
          <w:u w:val="single"/>
        </w:rPr>
      </w:pPr>
      <w:r w:rsidRPr="00C373F1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4F5C4F" w:rsidRPr="00863776" w:rsidRDefault="004F5C4F" w:rsidP="004F5C4F">
      <w:pPr>
        <w:ind w:firstLine="360"/>
        <w:jc w:val="both"/>
        <w:rPr>
          <w:color w:val="FF0000"/>
        </w:rPr>
      </w:pPr>
      <w:r w:rsidRPr="00C373F1">
        <w:t>Данный раздел содержит все формы, требуемые Инструкцией № 191н. Замечаний нет.</w:t>
      </w:r>
    </w:p>
    <w:p w:rsidR="004F5C4F" w:rsidRPr="00C373F1" w:rsidRDefault="004F5C4F" w:rsidP="004F5C4F">
      <w:pPr>
        <w:ind w:firstLine="360"/>
        <w:jc w:val="both"/>
        <w:rPr>
          <w:u w:val="single"/>
        </w:rPr>
      </w:pPr>
      <w:r w:rsidRPr="00C373F1">
        <w:rPr>
          <w:u w:val="single"/>
        </w:rPr>
        <w:t>Раздел 5 "Прочие вопросы деятельности субъекта бюджетной отчетности"</w:t>
      </w:r>
    </w:p>
    <w:p w:rsidR="004F5C4F" w:rsidRPr="00453214" w:rsidRDefault="004F5C4F" w:rsidP="004F5C4F">
      <w:pPr>
        <w:ind w:firstLine="360"/>
        <w:jc w:val="both"/>
      </w:pPr>
      <w:r w:rsidRPr="00453214">
        <w:t xml:space="preserve">Таблица № 4 «Сведения об особенностях ведения бюджетного учета» </w:t>
      </w:r>
      <w:r w:rsidRPr="00FF7F67">
        <w:rPr>
          <w:b/>
        </w:rPr>
        <w:t>не представлена</w:t>
      </w:r>
      <w:r w:rsidRPr="00453214">
        <w:t>.</w:t>
      </w:r>
    </w:p>
    <w:p w:rsidR="004F5C4F" w:rsidRPr="00453214" w:rsidRDefault="004F5C4F" w:rsidP="004F5C4F">
      <w:pPr>
        <w:ind w:firstLine="360"/>
        <w:jc w:val="both"/>
        <w:rPr>
          <w:b/>
        </w:rPr>
      </w:pPr>
      <w:r w:rsidRPr="003A4B53">
        <w:t>Таблица № 5 «Сведения о результатах мероприятий внутреннего контроля»</w:t>
      </w:r>
      <w:r>
        <w:t xml:space="preserve"> </w:t>
      </w:r>
      <w:r w:rsidRPr="00453214">
        <w:rPr>
          <w:b/>
        </w:rPr>
        <w:t>не представлена.</w:t>
      </w:r>
    </w:p>
    <w:p w:rsidR="00B849EA" w:rsidRDefault="004F5C4F" w:rsidP="00B849EA">
      <w:pPr>
        <w:ind w:firstLine="454"/>
        <w:jc w:val="both"/>
      </w:pPr>
      <w:r w:rsidRPr="003A4B53">
        <w:t>Таблица № 6 «Сведения о проведении инвентаризаций</w:t>
      </w:r>
      <w:r w:rsidRPr="00453214">
        <w:rPr>
          <w:b/>
        </w:rPr>
        <w:t xml:space="preserve">» </w:t>
      </w:r>
      <w:r w:rsidR="00C327F2">
        <w:rPr>
          <w:b/>
        </w:rPr>
        <w:t xml:space="preserve">не </w:t>
      </w:r>
      <w:r w:rsidRPr="00C327F2">
        <w:rPr>
          <w:b/>
        </w:rPr>
        <w:t>представлена</w:t>
      </w:r>
      <w:r w:rsidRPr="003A4B53">
        <w:t>.</w:t>
      </w:r>
      <w:r w:rsidR="00C327F2" w:rsidRPr="00C327F2">
        <w:t xml:space="preserve"> </w:t>
      </w:r>
      <w:r w:rsidR="00B849EA" w:rsidRPr="00B849EA">
        <w:rPr>
          <w:b/>
          <w:color w:val="000000" w:themeColor="text1"/>
        </w:rPr>
        <w:t>В нарушении</w:t>
      </w:r>
      <w:r w:rsidR="00B849EA">
        <w:rPr>
          <w:color w:val="000000" w:themeColor="text1"/>
        </w:rPr>
        <w:t xml:space="preserve"> </w:t>
      </w:r>
      <w:r w:rsidR="00B849EA" w:rsidRPr="005E38FC">
        <w:t>Приказа Минфина от 13.06.1995г. №</w:t>
      </w:r>
      <w:r w:rsidR="00B849EA">
        <w:t xml:space="preserve"> </w:t>
      </w:r>
      <w:r w:rsidR="00B849EA" w:rsidRPr="005E38FC">
        <w:t>49 "Об утверждении методических указани</w:t>
      </w:r>
      <w:r w:rsidR="00B849EA">
        <w:t xml:space="preserve">й по инвентаризации имущества и </w:t>
      </w:r>
      <w:r w:rsidR="00B849EA" w:rsidRPr="005E38FC">
        <w:t>финансовых обязательств"</w:t>
      </w:r>
      <w:r w:rsidR="00B849EA">
        <w:t xml:space="preserve"> и п.7 Инструкции 191н  перед составлением годовой бухгалтерской отчетности инвентаризация имущества в Куйтунском городском </w:t>
      </w:r>
      <w:r w:rsidR="007E2495">
        <w:t xml:space="preserve">поселении </w:t>
      </w:r>
      <w:r w:rsidR="00B849EA">
        <w:t xml:space="preserve">  </w:t>
      </w:r>
      <w:r w:rsidR="00B849EA" w:rsidRPr="007E2495">
        <w:rPr>
          <w:b/>
        </w:rPr>
        <w:t>не проведена.</w:t>
      </w:r>
      <w:r w:rsidR="00B849EA">
        <w:t xml:space="preserve"> </w:t>
      </w:r>
    </w:p>
    <w:p w:rsidR="004F5C4F" w:rsidRDefault="004F5C4F" w:rsidP="004F5C4F">
      <w:pPr>
        <w:ind w:firstLine="360"/>
        <w:jc w:val="both"/>
      </w:pPr>
      <w:r w:rsidRPr="00411F81">
        <w:t>Таблица № 7 «Сведения о результатах внешнего государственного (муниципального) финансового контроля»</w:t>
      </w:r>
      <w:r>
        <w:t xml:space="preserve"> </w:t>
      </w:r>
      <w:r w:rsidR="00C327F2" w:rsidRPr="00C327F2">
        <w:rPr>
          <w:b/>
        </w:rPr>
        <w:t xml:space="preserve">не </w:t>
      </w:r>
      <w:r w:rsidRPr="00C327F2">
        <w:rPr>
          <w:b/>
        </w:rPr>
        <w:t>представлена.</w:t>
      </w:r>
      <w:r>
        <w:t xml:space="preserve"> </w:t>
      </w:r>
    </w:p>
    <w:p w:rsidR="004F5C4F" w:rsidRDefault="004F5C4F" w:rsidP="004F5C4F">
      <w:pPr>
        <w:ind w:firstLine="426"/>
        <w:jc w:val="both"/>
        <w:rPr>
          <w:rFonts w:eastAsia="Calibri"/>
        </w:rPr>
      </w:pPr>
      <w:r>
        <w:t>В</w:t>
      </w:r>
      <w:r w:rsidRPr="00EB4DCE">
        <w:rPr>
          <w:rFonts w:eastAsia="Calibri"/>
        </w:rPr>
        <w:t xml:space="preserve"> сведениях об использовании информационно-коммуникационных технологий (ф. 0503</w:t>
      </w:r>
      <w:r>
        <w:rPr>
          <w:rFonts w:eastAsia="Calibri"/>
        </w:rPr>
        <w:t>3</w:t>
      </w:r>
      <w:r w:rsidRPr="00EB4DCE">
        <w:rPr>
          <w:rFonts w:eastAsia="Calibri"/>
        </w:rPr>
        <w:t xml:space="preserve">77) отражена сумма, направленная на мероприятия по использованию информационно-коммуникационных технологий при исполнении бюджета </w:t>
      </w:r>
      <w:r w:rsidR="00C327F2">
        <w:rPr>
          <w:rFonts w:eastAsia="Calibri"/>
        </w:rPr>
        <w:t>Куйтунского городского</w:t>
      </w:r>
      <w:r>
        <w:rPr>
          <w:rFonts w:eastAsia="Calibri"/>
        </w:rPr>
        <w:t xml:space="preserve"> поселения</w:t>
      </w:r>
      <w:r w:rsidRPr="00EB4DCE">
        <w:rPr>
          <w:rFonts w:eastAsia="Calibri"/>
        </w:rPr>
        <w:t xml:space="preserve"> за 2015 год, которая составила </w:t>
      </w:r>
      <w:r w:rsidR="00C327F2">
        <w:rPr>
          <w:rFonts w:eastAsia="Calibri"/>
        </w:rPr>
        <w:t>302,8</w:t>
      </w:r>
      <w:r>
        <w:rPr>
          <w:rFonts w:eastAsia="Calibri"/>
        </w:rPr>
        <w:t xml:space="preserve"> </w:t>
      </w:r>
      <w:r w:rsidRPr="00EB4DCE">
        <w:rPr>
          <w:rFonts w:eastAsia="Calibri"/>
        </w:rPr>
        <w:t xml:space="preserve">тыс. руб. Средства расходовались на подключение </w:t>
      </w:r>
      <w:r>
        <w:rPr>
          <w:rFonts w:eastAsia="Calibri"/>
        </w:rPr>
        <w:t xml:space="preserve">(обеспечение </w:t>
      </w:r>
      <w:r w:rsidRPr="00EB4DCE">
        <w:rPr>
          <w:rFonts w:eastAsia="Calibri"/>
        </w:rPr>
        <w:t>доступа</w:t>
      </w:r>
      <w:r>
        <w:rPr>
          <w:rFonts w:eastAsia="Calibri"/>
        </w:rPr>
        <w:t>)</w:t>
      </w:r>
      <w:r w:rsidRPr="00EB4DCE">
        <w:rPr>
          <w:rFonts w:eastAsia="Calibri"/>
        </w:rPr>
        <w:t xml:space="preserve"> к внешним информационным ресурсам</w:t>
      </w:r>
      <w:r w:rsidR="00FC5EA0">
        <w:rPr>
          <w:rFonts w:eastAsia="Calibri"/>
        </w:rPr>
        <w:t xml:space="preserve"> в сумме 231,4</w:t>
      </w:r>
      <w:r>
        <w:rPr>
          <w:rFonts w:eastAsia="Calibri"/>
        </w:rPr>
        <w:t xml:space="preserve"> тыс. руб., приобретение неисключительных прав на программное обеспечение -  </w:t>
      </w:r>
      <w:r w:rsidR="00FC5EA0">
        <w:rPr>
          <w:rFonts w:eastAsia="Calibri"/>
        </w:rPr>
        <w:t>71,4</w:t>
      </w:r>
      <w:r>
        <w:rPr>
          <w:rFonts w:eastAsia="Calibri"/>
        </w:rPr>
        <w:t xml:space="preserve"> тыс. руб.</w:t>
      </w:r>
    </w:p>
    <w:p w:rsidR="008146D2" w:rsidRDefault="008146D2" w:rsidP="008146D2">
      <w:pPr>
        <w:ind w:firstLine="397"/>
        <w:jc w:val="both"/>
        <w:rPr>
          <w:u w:val="single"/>
        </w:rPr>
      </w:pPr>
    </w:p>
    <w:p w:rsidR="00FC43B4" w:rsidRPr="00FC43B4" w:rsidRDefault="00FC43B4" w:rsidP="008146D2">
      <w:pPr>
        <w:ind w:firstLine="397"/>
        <w:jc w:val="both"/>
        <w:rPr>
          <w:b/>
          <w:u w:val="single"/>
        </w:rPr>
      </w:pPr>
      <w:r w:rsidRPr="00FC43B4">
        <w:rPr>
          <w:b/>
          <w:u w:val="single"/>
        </w:rPr>
        <w:t>ВЫВОДЫ:</w:t>
      </w:r>
    </w:p>
    <w:p w:rsidR="008146D2" w:rsidRDefault="008146D2" w:rsidP="004F5C4F">
      <w:pPr>
        <w:ind w:firstLine="397"/>
        <w:jc w:val="both"/>
      </w:pPr>
    </w:p>
    <w:p w:rsidR="00AC1039" w:rsidRDefault="00AC1039" w:rsidP="001A7894">
      <w:pPr>
        <w:pStyle w:val="a5"/>
        <w:ind w:left="-284" w:firstLine="284"/>
        <w:jc w:val="both"/>
      </w:pPr>
      <w:r>
        <w:rPr>
          <w:b/>
        </w:rPr>
        <w:t xml:space="preserve">      1. </w:t>
      </w:r>
      <w:r w:rsidRPr="00AC1039">
        <w:rPr>
          <w:b/>
        </w:rPr>
        <w:t xml:space="preserve">В 2015 году </w:t>
      </w:r>
      <w:r>
        <w:t xml:space="preserve"> доходы бюджета Куйтунского муниципального образования составили  </w:t>
      </w:r>
      <w:r w:rsidRPr="00AC1039">
        <w:rPr>
          <w:b/>
          <w:color w:val="000000"/>
        </w:rPr>
        <w:t xml:space="preserve">37428,7 тыс. руб.,  расходы -  40477,6 тыс. руб.,  дефицит  бюджета составил 3048,9 тыс. руб., </w:t>
      </w:r>
      <w:r w:rsidRPr="00AC1039">
        <w:rPr>
          <w:b/>
        </w:rPr>
        <w:t>или</w:t>
      </w:r>
      <w:r w:rsidRPr="00432B31">
        <w:t xml:space="preserve"> </w:t>
      </w:r>
      <w:r>
        <w:t>16,7% (3048,9:18183,4</w:t>
      </w:r>
      <w:r w:rsidRPr="00831B62">
        <w:t xml:space="preserve">) утвержденного общего годового объема доходов бюджета городского поселения без учета утвержденного </w:t>
      </w:r>
      <w:r>
        <w:t>объема безвозмездных поступлений.</w:t>
      </w:r>
      <w:r w:rsidRPr="00831B62">
        <w:t xml:space="preserve"> </w:t>
      </w:r>
      <w:r w:rsidRPr="00AC1039">
        <w:rPr>
          <w:b/>
        </w:rPr>
        <w:t xml:space="preserve"> </w:t>
      </w:r>
      <w:r w:rsidRPr="002325F7">
        <w:t>Источниками финансирования дефицита бюджета</w:t>
      </w:r>
      <w:r w:rsidRPr="0064067A">
        <w:t xml:space="preserve"> являются бюджетные кредиты от других бюджетов бюджетной системы РФ в сумме 2264 тыс. руб. и  </w:t>
      </w:r>
      <w:r>
        <w:t>изменение остатков средств на счетах по учету средств бюджетов в сумме 784,9 тыс. руб.</w:t>
      </w:r>
    </w:p>
    <w:p w:rsidR="00AC1039" w:rsidRPr="001729D9" w:rsidRDefault="00AC1039" w:rsidP="001A7894">
      <w:pPr>
        <w:ind w:left="-284" w:firstLine="284"/>
        <w:jc w:val="both"/>
      </w:pPr>
      <w:r w:rsidRPr="001729D9">
        <w:t>По состоянию на 01.01.201</w:t>
      </w:r>
      <w:r>
        <w:t>5 года за</w:t>
      </w:r>
      <w:r w:rsidRPr="001729D9">
        <w:t xml:space="preserve"> муниципальным образованием муниципальный долг не числится,</w:t>
      </w:r>
      <w:r>
        <w:t xml:space="preserve"> по состоянию на 01.01.2016 года муниципальный долг составляет 2264 тыс.руб.</w:t>
      </w:r>
      <w:r w:rsidR="00D415AC">
        <w:t>,</w:t>
      </w:r>
      <w:r>
        <w:t xml:space="preserve"> </w:t>
      </w:r>
      <w:r w:rsidR="00D415AC">
        <w:t xml:space="preserve"> расходы</w:t>
      </w:r>
      <w:r w:rsidRPr="001729D9">
        <w:t xml:space="preserve"> на обслуживание муниципального долга</w:t>
      </w:r>
      <w:r>
        <w:t xml:space="preserve">  произведены в сумме 3,7 тыс.руб.</w:t>
      </w:r>
    </w:p>
    <w:p w:rsidR="00AC1039" w:rsidRDefault="00AC1039" w:rsidP="001A7894">
      <w:pPr>
        <w:pStyle w:val="ab"/>
        <w:spacing w:after="0"/>
        <w:ind w:left="-284" w:firstLine="284"/>
        <w:jc w:val="both"/>
      </w:pPr>
      <w:r>
        <w:t xml:space="preserve">  </w:t>
      </w:r>
      <w:r w:rsidRPr="00AD7FED">
        <w:t>Основными доходными источниками являются</w:t>
      </w:r>
      <w:r>
        <w:t xml:space="preserve"> безвозмездные поступления –19245,3 тыс.руб. (51,4%), налоговые  и неналоговые доходы составили 18183,4 тыс.руб. (48,6%).  Основными источниками налоговых  и неналоговых доходов являются</w:t>
      </w:r>
      <w:r w:rsidRPr="00F67721">
        <w:t xml:space="preserve"> </w:t>
      </w:r>
      <w:r>
        <w:t>налог на дохо</w:t>
      </w:r>
      <w:r w:rsidR="001A7894">
        <w:t>ды физических лиц – 53,6%  (9755,3</w:t>
      </w:r>
      <w:r>
        <w:t xml:space="preserve"> тыс.руб.),</w:t>
      </w:r>
      <w:r w:rsidRPr="003F2B07">
        <w:t xml:space="preserve"> </w:t>
      </w:r>
      <w:r w:rsidR="001A7894" w:rsidRPr="003F2B07">
        <w:t>акцизы  по под</w:t>
      </w:r>
      <w:r w:rsidR="001A7894">
        <w:t>акцизным товарам –</w:t>
      </w:r>
      <w:r w:rsidR="001A7894" w:rsidRPr="003F2B07">
        <w:t xml:space="preserve"> </w:t>
      </w:r>
      <w:r w:rsidR="001A7894">
        <w:t>18,6</w:t>
      </w:r>
      <w:r w:rsidR="001A7894" w:rsidRPr="003F2B07">
        <w:t>%</w:t>
      </w:r>
      <w:r w:rsidR="001A7894">
        <w:t xml:space="preserve"> (3388,4 тыс.руб.),</w:t>
      </w:r>
      <w:r>
        <w:t xml:space="preserve">  налоги на имущество</w:t>
      </w:r>
      <w:r w:rsidR="001A7894">
        <w:t>- 16% ( 2912 тыс.руб.</w:t>
      </w:r>
      <w:r>
        <w:t>), неналоговые доходы: доходы от использования имущества, находящегося в муниципальной собственности</w:t>
      </w:r>
      <w:r w:rsidR="001A7894">
        <w:t xml:space="preserve"> -7,4% (1336,5 тыс.руб.), доходы от </w:t>
      </w:r>
      <w:r>
        <w:t xml:space="preserve"> компен</w:t>
      </w:r>
      <w:r w:rsidR="001A7894">
        <w:t>сации затрат государства -   0,6% (116,9 тыс.руб.), доходы от продажи – 1,4% (247,6 тыс.руб.).</w:t>
      </w:r>
    </w:p>
    <w:p w:rsidR="00AC1039" w:rsidRPr="00731F19" w:rsidRDefault="00AC1039" w:rsidP="005C5207">
      <w:pPr>
        <w:shd w:val="clear" w:color="auto" w:fill="FFFFFF"/>
        <w:ind w:firstLine="851"/>
        <w:jc w:val="both"/>
      </w:pPr>
      <w:r>
        <w:lastRenderedPageBreak/>
        <w:t xml:space="preserve"> </w:t>
      </w:r>
      <w:r w:rsidR="001A7894">
        <w:t>Н</w:t>
      </w:r>
      <w:r w:rsidR="001A7894" w:rsidRPr="00F2309D">
        <w:t>аибольший удельный вес в структуре расходов занимают расходы на жилищно-коммунальное хозяйство – 51,7 % (20929,1 тыс. руб.) и общегосударственные вопросы –  29,2 % (11835,4 тыс. руб.).</w:t>
      </w:r>
    </w:p>
    <w:p w:rsidR="00AC1039" w:rsidRPr="00731F19" w:rsidRDefault="006B1180" w:rsidP="005C5207">
      <w:pPr>
        <w:shd w:val="clear" w:color="auto" w:fill="FFFFFF"/>
        <w:ind w:firstLine="851"/>
        <w:jc w:val="both"/>
      </w:pPr>
      <w:r>
        <w:t xml:space="preserve">Наибольший удельный вес в исполнении статей  </w:t>
      </w:r>
      <w:r w:rsidR="00AC1039" w:rsidRPr="00731F19">
        <w:t xml:space="preserve"> расходов занимает</w:t>
      </w:r>
      <w:r>
        <w:t xml:space="preserve"> «увеличение стоимости основных средств» -15566,2 тыс.руб., или 38,4%, </w:t>
      </w:r>
      <w:r w:rsidR="00AC1039" w:rsidRPr="00731F19">
        <w:t xml:space="preserve"> «оплата труда и  начисления на выплаты по оплате труда» - </w:t>
      </w:r>
      <w:r w:rsidR="0026635C">
        <w:t xml:space="preserve"> </w:t>
      </w:r>
      <w:r w:rsidR="00AC1039" w:rsidRPr="00731F19">
        <w:t xml:space="preserve"> </w:t>
      </w:r>
      <w:r>
        <w:t xml:space="preserve">10016 </w:t>
      </w:r>
      <w:r w:rsidR="00AC1039" w:rsidRPr="00731F19">
        <w:t xml:space="preserve">тыс. руб., или </w:t>
      </w:r>
      <w:r>
        <w:t>24,7</w:t>
      </w:r>
      <w:r w:rsidR="0026635C">
        <w:t xml:space="preserve">%, </w:t>
      </w:r>
    </w:p>
    <w:p w:rsidR="007938F1" w:rsidRDefault="007938F1" w:rsidP="005C5207">
      <w:pPr>
        <w:pStyle w:val="a5"/>
        <w:numPr>
          <w:ilvl w:val="0"/>
          <w:numId w:val="8"/>
        </w:numPr>
        <w:ind w:left="0" w:firstLine="426"/>
        <w:jc w:val="both"/>
      </w:pPr>
      <w:r>
        <w:t>В нарушение п.1 ст.264.4 БК РФ годовой отчет об исполнении бюджета Куйтунского муниципального образования за 2015 год, утвержден решением Думы Куйтунского муниципального образования  от 26.02.2016г. №123  до проведения внешней проверки.</w:t>
      </w:r>
    </w:p>
    <w:p w:rsidR="0026635C" w:rsidRPr="006B1180" w:rsidRDefault="0026635C" w:rsidP="005C5207">
      <w:pPr>
        <w:pStyle w:val="a5"/>
        <w:numPr>
          <w:ilvl w:val="0"/>
          <w:numId w:val="8"/>
        </w:numPr>
        <w:ind w:left="0" w:firstLine="426"/>
        <w:jc w:val="both"/>
        <w:rPr>
          <w:b/>
          <w:color w:val="FF0000"/>
        </w:rPr>
      </w:pPr>
      <w:r>
        <w:t>Установлены</w:t>
      </w:r>
      <w:r w:rsidR="006B1180">
        <w:t xml:space="preserve"> отдельные </w:t>
      </w:r>
      <w:r>
        <w:t xml:space="preserve"> замечания к текстовой части решения о бюджете, утвержденной в первоначальной редакции. </w:t>
      </w:r>
    </w:p>
    <w:p w:rsidR="00D17C3A" w:rsidRDefault="006B1180" w:rsidP="005C5207">
      <w:pPr>
        <w:pStyle w:val="a5"/>
        <w:ind w:left="0"/>
        <w:jc w:val="both"/>
        <w:rPr>
          <w:rFonts w:eastAsia="Calibri"/>
        </w:rPr>
      </w:pPr>
      <w:r>
        <w:t xml:space="preserve">       </w:t>
      </w:r>
      <w:r w:rsidRPr="006B1180">
        <w:rPr>
          <w:b/>
        </w:rPr>
        <w:t>4.</w:t>
      </w:r>
      <w:r>
        <w:t xml:space="preserve">  </w:t>
      </w:r>
      <w:r w:rsidR="00D17C3A">
        <w:t xml:space="preserve"> </w:t>
      </w:r>
      <w:r>
        <w:rPr>
          <w:rFonts w:eastAsia="Calibri"/>
        </w:rPr>
        <w:t>При формировании</w:t>
      </w:r>
      <w:r w:rsidR="005C5207">
        <w:rPr>
          <w:rFonts w:eastAsia="Calibri"/>
        </w:rPr>
        <w:t xml:space="preserve"> и использовании</w:t>
      </w:r>
      <w:r w:rsidR="00D17C3A">
        <w:rPr>
          <w:rFonts w:eastAsia="Calibri"/>
        </w:rPr>
        <w:t xml:space="preserve"> бюджетных ассигнований муниципального дорожного фонда установлены сле</w:t>
      </w:r>
      <w:r w:rsidR="005C5207">
        <w:rPr>
          <w:rFonts w:eastAsia="Calibri"/>
        </w:rPr>
        <w:t>дующие нарушения</w:t>
      </w:r>
      <w:r w:rsidR="00D17C3A">
        <w:rPr>
          <w:rFonts w:eastAsia="Calibri"/>
        </w:rPr>
        <w:t xml:space="preserve">: </w:t>
      </w:r>
    </w:p>
    <w:p w:rsidR="00566531" w:rsidRPr="00C22087" w:rsidRDefault="00D17C3A" w:rsidP="005C5207">
      <w:pPr>
        <w:ind w:firstLine="397"/>
        <w:jc w:val="both"/>
      </w:pPr>
      <w:r>
        <w:rPr>
          <w:rFonts w:eastAsia="Calibri"/>
        </w:rPr>
        <w:t xml:space="preserve">  </w:t>
      </w:r>
      <w:r w:rsidR="0093122E">
        <w:rPr>
          <w:rFonts w:eastAsia="Calibri"/>
        </w:rPr>
        <w:t xml:space="preserve">- </w:t>
      </w:r>
      <w:r>
        <w:rPr>
          <w:rFonts w:eastAsia="Calibri"/>
        </w:rPr>
        <w:t>в нарушение</w:t>
      </w:r>
      <w:r w:rsidRPr="000E5142">
        <w:rPr>
          <w:rFonts w:eastAsia="Calibri"/>
        </w:rPr>
        <w:t xml:space="preserve"> п.5 ст.179.4 БК РФ  бюджетные ассигнования муниципального дорожного фонда, не использованные в </w:t>
      </w:r>
      <w:r>
        <w:rPr>
          <w:rFonts w:eastAsia="Calibri"/>
        </w:rPr>
        <w:t>2014г.</w:t>
      </w:r>
      <w:r w:rsidRPr="000E5142">
        <w:rPr>
          <w:rFonts w:eastAsia="Calibri"/>
        </w:rPr>
        <w:t xml:space="preserve">, </w:t>
      </w:r>
      <w:r>
        <w:rPr>
          <w:rFonts w:eastAsia="Calibri"/>
        </w:rPr>
        <w:t>н</w:t>
      </w:r>
      <w:r w:rsidRPr="000E5142">
        <w:rPr>
          <w:rFonts w:eastAsia="Calibri"/>
        </w:rPr>
        <w:t>аправл</w:t>
      </w:r>
      <w:r>
        <w:rPr>
          <w:rFonts w:eastAsia="Calibri"/>
        </w:rPr>
        <w:t>ены</w:t>
      </w:r>
      <w:r w:rsidRPr="000E5142">
        <w:rPr>
          <w:rFonts w:eastAsia="Calibri"/>
        </w:rPr>
        <w:t xml:space="preserve"> на увеличение бюджетных ассигнований муниципального дорожного фонда в </w:t>
      </w:r>
      <w:r>
        <w:rPr>
          <w:rFonts w:eastAsia="Calibri"/>
        </w:rPr>
        <w:t>2015г. не в полном объеме</w:t>
      </w:r>
      <w:r w:rsidR="0081395F">
        <w:rPr>
          <w:rFonts w:eastAsia="Calibri"/>
        </w:rPr>
        <w:t>.</w:t>
      </w:r>
      <w:r w:rsidR="0081395F" w:rsidRPr="0081395F">
        <w:t xml:space="preserve"> </w:t>
      </w:r>
      <w:r w:rsidR="0093122E" w:rsidRPr="004336CE">
        <w:rPr>
          <w:b/>
        </w:rPr>
        <w:t xml:space="preserve"> </w:t>
      </w:r>
      <w:r w:rsidR="0093122E">
        <w:rPr>
          <w:b/>
        </w:rPr>
        <w:t>Нарушение при формировании дорожного фонда составило на сумму 260,4 тыс.руб.</w:t>
      </w:r>
      <w:r w:rsidR="0093122E">
        <w:t xml:space="preserve"> </w:t>
      </w:r>
      <w:r w:rsidR="00566531" w:rsidRPr="00C22087">
        <w:t xml:space="preserve"> (остаток</w:t>
      </w:r>
      <w:r w:rsidR="0093122E">
        <w:t xml:space="preserve"> 2014г </w:t>
      </w:r>
      <w:r w:rsidR="00566531" w:rsidRPr="00C22087">
        <w:t xml:space="preserve"> 599,8 тыс. руб. + прогноз поступлений доходов от акцизов 3794,9 тыс. руб.</w:t>
      </w:r>
      <w:r w:rsidR="0093122E">
        <w:t xml:space="preserve"> минус утверждено расходов 4134,3 тыс.руб.</w:t>
      </w:r>
      <w:r w:rsidR="00566531" w:rsidRPr="00C22087">
        <w:t>). (п.1.1.13 Классификатора нарушений).</w:t>
      </w:r>
      <w:r w:rsidR="00FA3DFE" w:rsidRPr="00C22087">
        <w:t xml:space="preserve">  </w:t>
      </w:r>
    </w:p>
    <w:p w:rsidR="00755001" w:rsidRDefault="00755001" w:rsidP="005C5207">
      <w:pPr>
        <w:ind w:firstLine="142"/>
        <w:jc w:val="both"/>
        <w:rPr>
          <w:color w:val="000000"/>
        </w:rPr>
      </w:pPr>
      <w:r w:rsidRPr="008D067E">
        <w:rPr>
          <w:color w:val="000000"/>
        </w:rPr>
        <w:t xml:space="preserve">-  </w:t>
      </w:r>
      <w:r w:rsidRPr="00A80BE3">
        <w:rPr>
          <w:color w:val="000000"/>
        </w:rPr>
        <w:t xml:space="preserve">бюджетные ассигнования дорожного фонда </w:t>
      </w:r>
      <w:r w:rsidRPr="0093122E">
        <w:rPr>
          <w:b/>
          <w:color w:val="000000"/>
        </w:rPr>
        <w:t>в сумме 2</w:t>
      </w:r>
      <w:r w:rsidR="00040833" w:rsidRPr="0093122E">
        <w:rPr>
          <w:b/>
          <w:color w:val="000000"/>
        </w:rPr>
        <w:t>262,7 тыс. руб</w:t>
      </w:r>
      <w:r w:rsidR="0093122E">
        <w:rPr>
          <w:color w:val="000000"/>
        </w:rPr>
        <w:t xml:space="preserve">. </w:t>
      </w:r>
      <w:r w:rsidRPr="00A80BE3">
        <w:rPr>
          <w:color w:val="000000"/>
        </w:rPr>
        <w:t xml:space="preserve"> использованы на цели, не соответствующие целям их предоставления, что является нарушением Положения о муниципальном дорожном фонде</w:t>
      </w:r>
      <w:r w:rsidR="00AA44CF">
        <w:rPr>
          <w:color w:val="000000"/>
        </w:rPr>
        <w:t xml:space="preserve"> и </w:t>
      </w:r>
      <w:r w:rsidRPr="00A80BE3">
        <w:rPr>
          <w:color w:val="000000"/>
        </w:rPr>
        <w:t xml:space="preserve"> </w:t>
      </w:r>
      <w:r w:rsidR="0093122E" w:rsidRPr="00F5688F">
        <w:t xml:space="preserve">в силу  </w:t>
      </w:r>
      <w:r w:rsidR="0093122E" w:rsidRPr="00F5688F">
        <w:rPr>
          <w:iCs/>
        </w:rPr>
        <w:t xml:space="preserve">ст. 306.4  </w:t>
      </w:r>
      <w:r w:rsidR="0093122E" w:rsidRPr="00F5688F">
        <w:t>Бюджетного кодекса Российской Федерации имеют признаки нецелевого использования бюджетных</w:t>
      </w:r>
      <w:r w:rsidR="0093122E">
        <w:t xml:space="preserve"> средств.</w:t>
      </w:r>
      <w:r w:rsidR="0093122E" w:rsidRPr="00A80BE3">
        <w:rPr>
          <w:color w:val="000000"/>
        </w:rPr>
        <w:t xml:space="preserve"> </w:t>
      </w:r>
      <w:r w:rsidRPr="00A80BE3">
        <w:rPr>
          <w:color w:val="000000"/>
        </w:rPr>
        <w:t>(п. 1.2.18 Классификатора нарушений).</w:t>
      </w:r>
    </w:p>
    <w:p w:rsidR="005C5207" w:rsidRDefault="005C5207" w:rsidP="005C5207">
      <w:pPr>
        <w:ind w:firstLine="142"/>
        <w:jc w:val="both"/>
        <w:rPr>
          <w:color w:val="000000"/>
        </w:rPr>
      </w:pPr>
    </w:p>
    <w:p w:rsidR="005C5207" w:rsidRDefault="005C5207" w:rsidP="005C5207">
      <w:pPr>
        <w:autoSpaceDE w:val="0"/>
        <w:autoSpaceDN w:val="0"/>
        <w:adjustRightInd w:val="0"/>
        <w:ind w:hanging="142"/>
        <w:jc w:val="both"/>
        <w:outlineLvl w:val="1"/>
      </w:pPr>
      <w:r w:rsidRPr="005C5207">
        <w:rPr>
          <w:b/>
          <w:color w:val="000000"/>
        </w:rPr>
        <w:t xml:space="preserve">       5.</w:t>
      </w:r>
      <w:r>
        <w:rPr>
          <w:color w:val="000000"/>
        </w:rPr>
        <w:t xml:space="preserve"> </w:t>
      </w:r>
      <w:r w:rsidRPr="003839BC">
        <w:t>По результатам проверки соответствия годовой отчетности об</w:t>
      </w:r>
      <w:r>
        <w:t xml:space="preserve"> исполнении бюджета поселения за 2015 год требованиям  </w:t>
      </w:r>
      <w:r w:rsidRPr="00D93159">
        <w:t>Инструкции 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</w:t>
      </w:r>
      <w:r>
        <w:t xml:space="preserve"> выявлен ряд фактов  неполного раскрытия показат</w:t>
      </w:r>
      <w:r w:rsidR="00444851">
        <w:t>елей отчетности (таблицы с №1 по №7</w:t>
      </w:r>
      <w:r>
        <w:t xml:space="preserve"> пояснительной записки отсутствую</w:t>
      </w:r>
      <w:r w:rsidR="00444851">
        <w:t>т</w:t>
      </w:r>
      <w:r>
        <w:t>, в</w:t>
      </w:r>
      <w:r w:rsidRPr="005C5207">
        <w:t xml:space="preserve"> </w:t>
      </w:r>
      <w:r w:rsidRPr="00C22087">
        <w:t>составе баланса справка о наличии имущества и обязательств на заба</w:t>
      </w:r>
      <w:r>
        <w:t>лансовых счетах не представлена), а также  указания в отчетности фактов недостоверной информации (расхождения по доходам и др.).</w:t>
      </w:r>
    </w:p>
    <w:p w:rsidR="005C5207" w:rsidRDefault="007E2495" w:rsidP="005C5207">
      <w:pPr>
        <w:ind w:firstLine="454"/>
        <w:jc w:val="both"/>
      </w:pPr>
      <w:r>
        <w:rPr>
          <w:color w:val="000000"/>
        </w:rPr>
        <w:t xml:space="preserve"> </w:t>
      </w:r>
      <w:r w:rsidRPr="007E2495">
        <w:rPr>
          <w:color w:val="000000" w:themeColor="text1"/>
        </w:rPr>
        <w:t xml:space="preserve">В нарушении </w:t>
      </w:r>
      <w:r w:rsidRPr="005E38FC">
        <w:t>Приказа Минфина от 13.06.1995г. №</w:t>
      </w:r>
      <w:r>
        <w:t xml:space="preserve"> </w:t>
      </w:r>
      <w:r w:rsidRPr="005E38FC">
        <w:t>49 "Об утверждении методических указани</w:t>
      </w:r>
      <w:r>
        <w:t xml:space="preserve">й по инвентаризации имущества и </w:t>
      </w:r>
      <w:r w:rsidRPr="005E38FC">
        <w:t>финансовых обязательств"</w:t>
      </w:r>
      <w:r>
        <w:t xml:space="preserve"> и п.7 Инструкции 191н  перед составлением годовой бухгалтерской отчетности инвентаризация имущества в Куйтунском городском поселении   </w:t>
      </w:r>
      <w:r w:rsidRPr="007E2495">
        <w:t xml:space="preserve">не проведена. </w:t>
      </w:r>
    </w:p>
    <w:p w:rsidR="005C5207" w:rsidRDefault="005C5207" w:rsidP="005C5207"/>
    <w:p w:rsidR="005C5207" w:rsidRDefault="005C5207" w:rsidP="005C5207">
      <w:pPr>
        <w:ind w:left="709"/>
        <w:jc w:val="center"/>
      </w:pPr>
      <w:r>
        <w:tab/>
        <w:t>РЕКОМЕНДАЦИИ</w:t>
      </w:r>
    </w:p>
    <w:p w:rsidR="005C5207" w:rsidRDefault="005C5207" w:rsidP="005C5207">
      <w:pPr>
        <w:ind w:left="-284" w:firstLine="360"/>
        <w:jc w:val="both"/>
      </w:pPr>
      <w:r>
        <w:t xml:space="preserve">1. </w:t>
      </w:r>
      <w:r w:rsidRPr="00A51025">
        <w:t>На основании выше изложенного представляется возможным признать годовой отчет об исп</w:t>
      </w:r>
      <w:r>
        <w:t>олнении бюджета Куйтунского городского</w:t>
      </w:r>
      <w:r w:rsidRPr="00A51025">
        <w:t xml:space="preserve"> поселения за 201</w:t>
      </w:r>
      <w:r>
        <w:t>5</w:t>
      </w:r>
      <w:r w:rsidRPr="00A51025">
        <w:t xml:space="preserve"> год по основным параметрам достоверным и полным.</w:t>
      </w:r>
      <w:r w:rsidRPr="009D095F">
        <w:t xml:space="preserve"> </w:t>
      </w:r>
      <w:r>
        <w:t>Отчет может быть рекомендован к принятию решения о его утверждении представительным органом.</w:t>
      </w:r>
    </w:p>
    <w:p w:rsidR="005C5207" w:rsidRDefault="005C5207" w:rsidP="005C5207">
      <w:pPr>
        <w:ind w:left="-284" w:firstLine="360"/>
        <w:jc w:val="both"/>
      </w:pPr>
      <w:r>
        <w:t>2. Администрации  Куйтунского городского поселения  проанализировать  результаты  контрольного мероприятия, принять меры по устранению нарушений и недостатков, отмеченных в настоящем заключении. Об исполнении настоящих рекомендаций проинформировать Контрольно-счетную палату до  30 мая 2016 года.</w:t>
      </w:r>
    </w:p>
    <w:p w:rsidR="005C5207" w:rsidRDefault="005C5207" w:rsidP="005C5207">
      <w:pPr>
        <w:ind w:left="-284" w:firstLine="360"/>
        <w:jc w:val="both"/>
      </w:pPr>
    </w:p>
    <w:p w:rsidR="005C5207" w:rsidRPr="00A51025" w:rsidRDefault="005C5207" w:rsidP="005C5207">
      <w:pPr>
        <w:ind w:firstLine="360"/>
        <w:jc w:val="both"/>
      </w:pPr>
    </w:p>
    <w:p w:rsidR="005C5207" w:rsidRDefault="005C5207" w:rsidP="005C5207">
      <w:r>
        <w:t xml:space="preserve">         Председатель КСП                                                        Т.И.Белизова</w:t>
      </w:r>
    </w:p>
    <w:p w:rsidR="005C5207" w:rsidRDefault="005C5207" w:rsidP="005C5207"/>
    <w:p w:rsidR="005C5207" w:rsidRDefault="005C5207" w:rsidP="005C5207"/>
    <w:p w:rsidR="005C5207" w:rsidRPr="00451871" w:rsidRDefault="005C5207" w:rsidP="005C5207">
      <w:pPr>
        <w:ind w:firstLine="567"/>
        <w:jc w:val="center"/>
        <w:rPr>
          <w:b/>
        </w:rPr>
      </w:pPr>
      <w:r>
        <w:rPr>
          <w:b/>
        </w:rPr>
        <w:lastRenderedPageBreak/>
        <w:t>С</w:t>
      </w:r>
      <w:r w:rsidRPr="00451871">
        <w:rPr>
          <w:b/>
        </w:rPr>
        <w:t>правка</w:t>
      </w:r>
    </w:p>
    <w:p w:rsidR="005C5207" w:rsidRPr="00451871" w:rsidRDefault="005C5207" w:rsidP="005C5207">
      <w:pPr>
        <w:ind w:firstLine="567"/>
        <w:jc w:val="center"/>
      </w:pPr>
      <w:r w:rsidRPr="00451871">
        <w:t>к отчету о результатах контрольного мероприятия:</w:t>
      </w:r>
    </w:p>
    <w:p w:rsidR="005C5207" w:rsidRPr="00451871" w:rsidRDefault="005C5207" w:rsidP="005C5207">
      <w:pPr>
        <w:ind w:firstLine="567"/>
        <w:jc w:val="center"/>
        <w:rPr>
          <w:b/>
        </w:rPr>
      </w:pPr>
      <w:r w:rsidRPr="00451871">
        <w:rPr>
          <w:b/>
        </w:rPr>
        <w:t>« Внешняя проверка годового отчета об исполнении бюджета</w:t>
      </w:r>
    </w:p>
    <w:p w:rsidR="005C5207" w:rsidRPr="00451871" w:rsidRDefault="005C5207" w:rsidP="005C5207">
      <w:pPr>
        <w:ind w:firstLine="567"/>
        <w:jc w:val="center"/>
        <w:rPr>
          <w:b/>
        </w:rPr>
      </w:pPr>
      <w:r>
        <w:rPr>
          <w:b/>
        </w:rPr>
        <w:t>Куйтунского городского поселения за  2015</w:t>
      </w:r>
      <w:r w:rsidRPr="00451871">
        <w:rPr>
          <w:b/>
        </w:rPr>
        <w:t xml:space="preserve"> год».</w:t>
      </w:r>
    </w:p>
    <w:p w:rsidR="005C5207" w:rsidRDefault="005C5207" w:rsidP="005C5207">
      <w:pPr>
        <w:ind w:firstLine="567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Сумма</w:t>
            </w:r>
          </w:p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(тыс.руб.)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40477,6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5C5207" w:rsidP="005C520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2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5C5207" w:rsidP="005C520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5C5207" w:rsidP="005C5207">
            <w:pPr>
              <w:numPr>
                <w:ilvl w:val="0"/>
                <w:numId w:val="9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Выя</w:t>
            </w:r>
            <w:r>
              <w:rPr>
                <w:b/>
                <w:lang w:eastAsia="en-US"/>
              </w:rPr>
              <w:t>влено нарушений бюджетного законодательства РФ</w:t>
            </w:r>
            <w:r w:rsidRPr="00451871">
              <w:rPr>
                <w:b/>
                <w:lang w:eastAsia="en-US"/>
              </w:rPr>
              <w:t>, в</w:t>
            </w:r>
            <w:r>
              <w:rPr>
                <w:b/>
                <w:lang w:eastAsia="en-US"/>
              </w:rPr>
              <w:t>сего на сумму (тыс.руб.), в том числе по группам нарушений в соответствии с Классификатором: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444851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2523,1</w:t>
            </w:r>
          </w:p>
        </w:tc>
      </w:tr>
      <w:tr w:rsidR="005C5207" w:rsidRPr="000315E6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F012A6" w:rsidRDefault="005C5207" w:rsidP="005C520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F012A6">
              <w:rPr>
                <w:lang w:eastAsia="en-US"/>
              </w:rPr>
              <w:t>Нарушения при формировании и исполнении б</w:t>
            </w:r>
            <w:r>
              <w:rPr>
                <w:lang w:eastAsia="en-US"/>
              </w:rPr>
              <w:t>ю</w:t>
            </w:r>
            <w:r w:rsidRPr="00F012A6">
              <w:rPr>
                <w:lang w:eastAsia="en-US"/>
              </w:rPr>
              <w:t>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0315E6" w:rsidRDefault="00444851" w:rsidP="005C520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260,4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ведения бухгалтерского учета, составление и представления бухгалтерской (финансовой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Default="005C5207" w:rsidP="005C52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830814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EF7106" w:rsidRDefault="005C5207" w:rsidP="005C5207">
            <w:pPr>
              <w:ind w:left="-47" w:firstLine="142"/>
              <w:jc w:val="both"/>
              <w:rPr>
                <w:lang w:eastAsia="en-US"/>
              </w:rPr>
            </w:pPr>
            <w:r w:rsidRPr="00EF7106">
              <w:rPr>
                <w:lang w:eastAsia="en-US"/>
              </w:rPr>
              <w:t>Иные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830814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7" w:rsidRPr="00451871" w:rsidRDefault="00444851" w:rsidP="005C5207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2262,7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</w:t>
            </w:r>
            <w:r w:rsidRPr="00451871">
              <w:rPr>
                <w:b/>
                <w:lang w:eastAsia="en-US"/>
              </w:rPr>
              <w:t>озврату</w:t>
            </w:r>
            <w:r>
              <w:rPr>
                <w:b/>
                <w:lang w:eastAsia="en-US"/>
              </w:rPr>
              <w:t xml:space="preserve"> (взысканию) в </w:t>
            </w:r>
            <w:r w:rsidRPr="00451871">
              <w:rPr>
                <w:b/>
                <w:lang w:eastAsia="en-US"/>
              </w:rPr>
              <w:t>бюджет</w:t>
            </w:r>
            <w:r>
              <w:rPr>
                <w:b/>
                <w:lang w:eastAsia="en-US"/>
              </w:rPr>
              <w:t xml:space="preserve">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rPr>
                <w:b/>
                <w:lang w:eastAsia="en-US"/>
              </w:rPr>
            </w:pP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211B59" w:rsidRDefault="00444851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2262,7</w:t>
            </w:r>
          </w:p>
        </w:tc>
      </w:tr>
      <w:tr w:rsidR="005C5207" w:rsidRPr="00451871" w:rsidTr="005C52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Default="005C5207" w:rsidP="005C5207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7" w:rsidRPr="00451871" w:rsidRDefault="005C5207" w:rsidP="005C5207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</w:tbl>
    <w:p w:rsidR="005C5207" w:rsidRDefault="005C5207" w:rsidP="005C5207">
      <w:pPr>
        <w:ind w:firstLine="567"/>
        <w:jc w:val="center"/>
        <w:rPr>
          <w:b/>
        </w:rPr>
      </w:pPr>
    </w:p>
    <w:p w:rsidR="005C5207" w:rsidRDefault="005C5207" w:rsidP="005C5207">
      <w:pPr>
        <w:ind w:firstLine="567"/>
        <w:jc w:val="center"/>
        <w:rPr>
          <w:b/>
        </w:rPr>
      </w:pPr>
      <w:r w:rsidRPr="00EF7106">
        <w:rPr>
          <w:b/>
        </w:rPr>
        <w:t>Пояснительная записка к отчету</w:t>
      </w:r>
    </w:p>
    <w:p w:rsidR="00444851" w:rsidRPr="00EF7106" w:rsidRDefault="00444851" w:rsidP="005C5207">
      <w:pPr>
        <w:ind w:firstLine="567"/>
        <w:jc w:val="center"/>
        <w:rPr>
          <w:b/>
        </w:rPr>
      </w:pPr>
    </w:p>
    <w:p w:rsidR="005C5207" w:rsidRPr="00F95BEE" w:rsidRDefault="005C5207" w:rsidP="005C5207">
      <w:pPr>
        <w:ind w:firstLine="567"/>
        <w:jc w:val="both"/>
      </w:pPr>
      <w:r w:rsidRPr="00451871">
        <w:rPr>
          <w:b/>
          <w:lang w:eastAsia="en-US"/>
        </w:rPr>
        <w:t>Выя</w:t>
      </w:r>
      <w:r>
        <w:rPr>
          <w:b/>
          <w:lang w:eastAsia="en-US"/>
        </w:rPr>
        <w:t xml:space="preserve">влено нарушений бюджетного законодательства РФ –  </w:t>
      </w:r>
      <w:r w:rsidR="00444851">
        <w:rPr>
          <w:b/>
          <w:lang w:eastAsia="en-US"/>
        </w:rPr>
        <w:t>2523,1</w:t>
      </w:r>
      <w:r>
        <w:rPr>
          <w:b/>
          <w:lang w:eastAsia="en-US"/>
        </w:rPr>
        <w:t>тыс.руб.</w:t>
      </w:r>
    </w:p>
    <w:p w:rsidR="005C5207" w:rsidRPr="00193CF4" w:rsidRDefault="005C5207" w:rsidP="005C5207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</w:t>
      </w:r>
      <w:r w:rsidRPr="00193CF4">
        <w:rPr>
          <w:b/>
          <w:lang w:eastAsia="en-US"/>
        </w:rPr>
        <w:t>Нарушения при формирова</w:t>
      </w:r>
      <w:r>
        <w:rPr>
          <w:b/>
          <w:lang w:eastAsia="en-US"/>
        </w:rPr>
        <w:t xml:space="preserve">нии и исполнении бюджета – </w:t>
      </w:r>
      <w:r w:rsidR="00444851">
        <w:rPr>
          <w:b/>
          <w:lang w:eastAsia="en-US"/>
        </w:rPr>
        <w:t>260,4</w:t>
      </w:r>
      <w:r w:rsidRPr="00193CF4">
        <w:rPr>
          <w:b/>
          <w:lang w:eastAsia="en-US"/>
        </w:rPr>
        <w:t xml:space="preserve"> тыс.руб. </w:t>
      </w:r>
    </w:p>
    <w:p w:rsidR="005C5207" w:rsidRDefault="005C5207" w:rsidP="005C5207">
      <w:pPr>
        <w:ind w:left="567"/>
        <w:jc w:val="both"/>
      </w:pPr>
      <w:r>
        <w:t>- 260,</w:t>
      </w:r>
      <w:r w:rsidR="00444851">
        <w:t>4</w:t>
      </w:r>
      <w:r>
        <w:t xml:space="preserve"> тыс.руб.  - нарушение Порядка формирования бюджетных ассигнований дорожного фонда. (п.1.1.13 Классификатора нарушений).</w:t>
      </w:r>
    </w:p>
    <w:p w:rsidR="005C5207" w:rsidRPr="00193CF4" w:rsidRDefault="005C5207" w:rsidP="005C5207">
      <w:pPr>
        <w:ind w:left="426"/>
        <w:jc w:val="both"/>
        <w:rPr>
          <w:b/>
        </w:rPr>
      </w:pPr>
      <w:r>
        <w:rPr>
          <w:lang w:eastAsia="en-US"/>
        </w:rPr>
        <w:t xml:space="preserve">               </w:t>
      </w:r>
      <w:r w:rsidRPr="00193CF4">
        <w:rPr>
          <w:b/>
          <w:lang w:eastAsia="en-US"/>
        </w:rPr>
        <w:t>Нецелевое использование бюджетных средств</w:t>
      </w:r>
      <w:r w:rsidR="00D415AC">
        <w:rPr>
          <w:b/>
          <w:lang w:eastAsia="en-US"/>
        </w:rPr>
        <w:t xml:space="preserve"> – 2262,7</w:t>
      </w:r>
      <w:r>
        <w:rPr>
          <w:b/>
          <w:lang w:eastAsia="en-US"/>
        </w:rPr>
        <w:t xml:space="preserve"> тыс.руб.</w:t>
      </w:r>
    </w:p>
    <w:p w:rsidR="005C5207" w:rsidRDefault="00444851" w:rsidP="005C5207">
      <w:pPr>
        <w:ind w:left="709" w:firstLine="567"/>
        <w:jc w:val="both"/>
      </w:pPr>
      <w:r>
        <w:rPr>
          <w:lang w:eastAsia="en-US"/>
        </w:rPr>
        <w:t>- 2262,7</w:t>
      </w:r>
      <w:r w:rsidR="005C5207">
        <w:rPr>
          <w:lang w:eastAsia="en-US"/>
        </w:rPr>
        <w:t xml:space="preserve"> тыс.руб. средства дорожного фонда использованы</w:t>
      </w:r>
      <w:r w:rsidR="005C5207" w:rsidRPr="00193CF4">
        <w:t xml:space="preserve"> </w:t>
      </w:r>
      <w:r w:rsidR="005C5207">
        <w:t>на цели, не соответствующие целям их предоставления (п. 1.2.18 Классификатора нарушений).</w:t>
      </w:r>
    </w:p>
    <w:p w:rsidR="005C5207" w:rsidRDefault="005C5207" w:rsidP="005C5207">
      <w:pPr>
        <w:jc w:val="both"/>
      </w:pPr>
    </w:p>
    <w:p w:rsidR="005C5207" w:rsidRPr="00F5252A" w:rsidRDefault="005C5207" w:rsidP="005C5207">
      <w:pPr>
        <w:ind w:firstLine="708"/>
      </w:pPr>
    </w:p>
    <w:p w:rsidR="007E2495" w:rsidRPr="005C5207" w:rsidRDefault="007E2495" w:rsidP="005C5207">
      <w:pPr>
        <w:tabs>
          <w:tab w:val="left" w:pos="1050"/>
        </w:tabs>
      </w:pPr>
    </w:p>
    <w:sectPr w:rsidR="007E2495" w:rsidRPr="005C5207" w:rsidSect="00E05A2F"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3E" w:rsidRDefault="00D44E3E" w:rsidP="0054060B">
      <w:r>
        <w:separator/>
      </w:r>
    </w:p>
  </w:endnote>
  <w:endnote w:type="continuationSeparator" w:id="0">
    <w:p w:rsidR="00D44E3E" w:rsidRDefault="00D44E3E" w:rsidP="0054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1296"/>
    </w:sdtPr>
    <w:sdtContent>
      <w:p w:rsidR="00BF1966" w:rsidRDefault="00BF1966">
        <w:pPr>
          <w:pStyle w:val="a9"/>
          <w:jc w:val="right"/>
        </w:pPr>
        <w:fldSimple w:instr=" PAGE   \* MERGEFORMAT ">
          <w:r w:rsidR="00D415AC">
            <w:rPr>
              <w:noProof/>
            </w:rPr>
            <w:t>22</w:t>
          </w:r>
        </w:fldSimple>
      </w:p>
    </w:sdtContent>
  </w:sdt>
  <w:p w:rsidR="00BF1966" w:rsidRDefault="00BF19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3E" w:rsidRDefault="00D44E3E" w:rsidP="0054060B">
      <w:r>
        <w:separator/>
      </w:r>
    </w:p>
  </w:footnote>
  <w:footnote w:type="continuationSeparator" w:id="0">
    <w:p w:rsidR="00D44E3E" w:rsidRDefault="00D44E3E" w:rsidP="0054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5030"/>
    <w:multiLevelType w:val="hybridMultilevel"/>
    <w:tmpl w:val="0B0645EC"/>
    <w:lvl w:ilvl="0" w:tplc="04A2156C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9E030B"/>
    <w:multiLevelType w:val="multilevel"/>
    <w:tmpl w:val="EF7C0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F167A65"/>
    <w:multiLevelType w:val="hybridMultilevel"/>
    <w:tmpl w:val="DB329A04"/>
    <w:lvl w:ilvl="0" w:tplc="F69ED7AE">
      <w:start w:val="1"/>
      <w:numFmt w:val="decimal"/>
      <w:lvlText w:val="%1."/>
      <w:lvlJc w:val="left"/>
      <w:pPr>
        <w:ind w:left="176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277D56"/>
    <w:multiLevelType w:val="hybridMultilevel"/>
    <w:tmpl w:val="AF000B1E"/>
    <w:lvl w:ilvl="0" w:tplc="5EC04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A34CB"/>
    <w:multiLevelType w:val="multilevel"/>
    <w:tmpl w:val="74DE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745A6E"/>
    <w:multiLevelType w:val="hybridMultilevel"/>
    <w:tmpl w:val="169A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1C6B"/>
    <w:multiLevelType w:val="multilevel"/>
    <w:tmpl w:val="69CAF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7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71302"/>
    <w:multiLevelType w:val="hybridMultilevel"/>
    <w:tmpl w:val="6B0AFF0A"/>
    <w:lvl w:ilvl="0" w:tplc="44585C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35"/>
    <w:rsid w:val="000031A8"/>
    <w:rsid w:val="00005E43"/>
    <w:rsid w:val="000062A1"/>
    <w:rsid w:val="000163B2"/>
    <w:rsid w:val="00022B94"/>
    <w:rsid w:val="00023572"/>
    <w:rsid w:val="00026ACC"/>
    <w:rsid w:val="0002702E"/>
    <w:rsid w:val="00032106"/>
    <w:rsid w:val="00040833"/>
    <w:rsid w:val="00040C0C"/>
    <w:rsid w:val="00041541"/>
    <w:rsid w:val="00043CDC"/>
    <w:rsid w:val="000453B1"/>
    <w:rsid w:val="00050577"/>
    <w:rsid w:val="00053CEF"/>
    <w:rsid w:val="0006270C"/>
    <w:rsid w:val="00070AFF"/>
    <w:rsid w:val="00075637"/>
    <w:rsid w:val="00075FE4"/>
    <w:rsid w:val="0007784A"/>
    <w:rsid w:val="0008138E"/>
    <w:rsid w:val="0008251A"/>
    <w:rsid w:val="0008489F"/>
    <w:rsid w:val="00090A54"/>
    <w:rsid w:val="000924BA"/>
    <w:rsid w:val="0009333D"/>
    <w:rsid w:val="00093470"/>
    <w:rsid w:val="00095D7F"/>
    <w:rsid w:val="000A0EF4"/>
    <w:rsid w:val="000A1780"/>
    <w:rsid w:val="000A22F0"/>
    <w:rsid w:val="000B1FA3"/>
    <w:rsid w:val="000B4942"/>
    <w:rsid w:val="000B513F"/>
    <w:rsid w:val="000C19E4"/>
    <w:rsid w:val="000C2311"/>
    <w:rsid w:val="000C3E76"/>
    <w:rsid w:val="000C5C90"/>
    <w:rsid w:val="000D062A"/>
    <w:rsid w:val="000D0D35"/>
    <w:rsid w:val="000D3001"/>
    <w:rsid w:val="000D33DA"/>
    <w:rsid w:val="000D3FCB"/>
    <w:rsid w:val="000D5F38"/>
    <w:rsid w:val="000E267D"/>
    <w:rsid w:val="000E71BE"/>
    <w:rsid w:val="000F3194"/>
    <w:rsid w:val="000F3926"/>
    <w:rsid w:val="000F42B6"/>
    <w:rsid w:val="000F7B71"/>
    <w:rsid w:val="00100505"/>
    <w:rsid w:val="00103FFD"/>
    <w:rsid w:val="00105DF5"/>
    <w:rsid w:val="0011060D"/>
    <w:rsid w:val="00111C88"/>
    <w:rsid w:val="00113149"/>
    <w:rsid w:val="00116C8B"/>
    <w:rsid w:val="00121B2A"/>
    <w:rsid w:val="00123671"/>
    <w:rsid w:val="001236C6"/>
    <w:rsid w:val="00124ED6"/>
    <w:rsid w:val="00132460"/>
    <w:rsid w:val="00136D37"/>
    <w:rsid w:val="0014405F"/>
    <w:rsid w:val="00146E34"/>
    <w:rsid w:val="001670A5"/>
    <w:rsid w:val="00172434"/>
    <w:rsid w:val="001725C0"/>
    <w:rsid w:val="00183F1F"/>
    <w:rsid w:val="001939FE"/>
    <w:rsid w:val="00194E81"/>
    <w:rsid w:val="00196A32"/>
    <w:rsid w:val="001A414E"/>
    <w:rsid w:val="001A6A98"/>
    <w:rsid w:val="001A7894"/>
    <w:rsid w:val="001B1CA8"/>
    <w:rsid w:val="001B6715"/>
    <w:rsid w:val="001B6F5A"/>
    <w:rsid w:val="001C1A74"/>
    <w:rsid w:val="001C1C8E"/>
    <w:rsid w:val="001C417D"/>
    <w:rsid w:val="001C4B40"/>
    <w:rsid w:val="001C70DC"/>
    <w:rsid w:val="001C7DD7"/>
    <w:rsid w:val="001D4649"/>
    <w:rsid w:val="001D5D89"/>
    <w:rsid w:val="001D7C73"/>
    <w:rsid w:val="001E40EC"/>
    <w:rsid w:val="001E6B6A"/>
    <w:rsid w:val="001F31EA"/>
    <w:rsid w:val="001F3585"/>
    <w:rsid w:val="001F3722"/>
    <w:rsid w:val="001F420D"/>
    <w:rsid w:val="001F45E7"/>
    <w:rsid w:val="001F532F"/>
    <w:rsid w:val="001F6577"/>
    <w:rsid w:val="00207923"/>
    <w:rsid w:val="00211892"/>
    <w:rsid w:val="00213FAC"/>
    <w:rsid w:val="00221D99"/>
    <w:rsid w:val="0022580C"/>
    <w:rsid w:val="00226C6A"/>
    <w:rsid w:val="002325F7"/>
    <w:rsid w:val="00241ADA"/>
    <w:rsid w:val="00244AE8"/>
    <w:rsid w:val="00244E4C"/>
    <w:rsid w:val="00250847"/>
    <w:rsid w:val="002534AC"/>
    <w:rsid w:val="00254AEC"/>
    <w:rsid w:val="00256BEE"/>
    <w:rsid w:val="0026135A"/>
    <w:rsid w:val="00262179"/>
    <w:rsid w:val="0026635C"/>
    <w:rsid w:val="00273A2E"/>
    <w:rsid w:val="0027596B"/>
    <w:rsid w:val="002777B1"/>
    <w:rsid w:val="00282E39"/>
    <w:rsid w:val="00287E0D"/>
    <w:rsid w:val="00291547"/>
    <w:rsid w:val="002959A9"/>
    <w:rsid w:val="00295E82"/>
    <w:rsid w:val="00296450"/>
    <w:rsid w:val="00297E68"/>
    <w:rsid w:val="002A01AA"/>
    <w:rsid w:val="002A06BC"/>
    <w:rsid w:val="002B09E2"/>
    <w:rsid w:val="002B20A9"/>
    <w:rsid w:val="002B357C"/>
    <w:rsid w:val="002C72D9"/>
    <w:rsid w:val="002D22F9"/>
    <w:rsid w:val="002E13E5"/>
    <w:rsid w:val="002E7111"/>
    <w:rsid w:val="002F1B27"/>
    <w:rsid w:val="003075BA"/>
    <w:rsid w:val="00310F2E"/>
    <w:rsid w:val="00313ADA"/>
    <w:rsid w:val="0031688A"/>
    <w:rsid w:val="003205B3"/>
    <w:rsid w:val="003262DB"/>
    <w:rsid w:val="0032741D"/>
    <w:rsid w:val="00330346"/>
    <w:rsid w:val="00334CA0"/>
    <w:rsid w:val="00335BC8"/>
    <w:rsid w:val="00340077"/>
    <w:rsid w:val="003402E6"/>
    <w:rsid w:val="003449A5"/>
    <w:rsid w:val="003473CA"/>
    <w:rsid w:val="00347929"/>
    <w:rsid w:val="00351296"/>
    <w:rsid w:val="00351FA1"/>
    <w:rsid w:val="003539A6"/>
    <w:rsid w:val="00354165"/>
    <w:rsid w:val="003646B8"/>
    <w:rsid w:val="00365E85"/>
    <w:rsid w:val="00374EDF"/>
    <w:rsid w:val="00376786"/>
    <w:rsid w:val="00393530"/>
    <w:rsid w:val="003A6633"/>
    <w:rsid w:val="003B1EE1"/>
    <w:rsid w:val="003B468D"/>
    <w:rsid w:val="003B5D13"/>
    <w:rsid w:val="003C04A2"/>
    <w:rsid w:val="003C2098"/>
    <w:rsid w:val="003C2827"/>
    <w:rsid w:val="003C658B"/>
    <w:rsid w:val="003E7EC9"/>
    <w:rsid w:val="003F4CB1"/>
    <w:rsid w:val="003F6918"/>
    <w:rsid w:val="00403243"/>
    <w:rsid w:val="00404DEA"/>
    <w:rsid w:val="004073FD"/>
    <w:rsid w:val="00411123"/>
    <w:rsid w:val="00411F18"/>
    <w:rsid w:val="004145E8"/>
    <w:rsid w:val="00414995"/>
    <w:rsid w:val="00414BD1"/>
    <w:rsid w:val="00415D7B"/>
    <w:rsid w:val="00416401"/>
    <w:rsid w:val="004173FC"/>
    <w:rsid w:val="00420C03"/>
    <w:rsid w:val="00422F71"/>
    <w:rsid w:val="004250EB"/>
    <w:rsid w:val="00425204"/>
    <w:rsid w:val="00425E24"/>
    <w:rsid w:val="00426381"/>
    <w:rsid w:val="00427A70"/>
    <w:rsid w:val="00430FFE"/>
    <w:rsid w:val="00432B31"/>
    <w:rsid w:val="004336CE"/>
    <w:rsid w:val="00436EE0"/>
    <w:rsid w:val="004370CE"/>
    <w:rsid w:val="00442D0C"/>
    <w:rsid w:val="00444851"/>
    <w:rsid w:val="00454E15"/>
    <w:rsid w:val="00455708"/>
    <w:rsid w:val="00457FDC"/>
    <w:rsid w:val="004611CD"/>
    <w:rsid w:val="00462718"/>
    <w:rsid w:val="00462890"/>
    <w:rsid w:val="00466835"/>
    <w:rsid w:val="0047011C"/>
    <w:rsid w:val="00476056"/>
    <w:rsid w:val="00476417"/>
    <w:rsid w:val="004808DA"/>
    <w:rsid w:val="00485941"/>
    <w:rsid w:val="00490454"/>
    <w:rsid w:val="004912C6"/>
    <w:rsid w:val="00496C1D"/>
    <w:rsid w:val="0049744B"/>
    <w:rsid w:val="00497EC9"/>
    <w:rsid w:val="004B5668"/>
    <w:rsid w:val="004C0463"/>
    <w:rsid w:val="004C6673"/>
    <w:rsid w:val="004D14C3"/>
    <w:rsid w:val="004D5C6E"/>
    <w:rsid w:val="004E5804"/>
    <w:rsid w:val="004E6619"/>
    <w:rsid w:val="004E6796"/>
    <w:rsid w:val="004E7751"/>
    <w:rsid w:val="004F0D37"/>
    <w:rsid w:val="004F2721"/>
    <w:rsid w:val="004F2DE8"/>
    <w:rsid w:val="004F4295"/>
    <w:rsid w:val="004F5C4F"/>
    <w:rsid w:val="00500ACB"/>
    <w:rsid w:val="00502A02"/>
    <w:rsid w:val="005048E6"/>
    <w:rsid w:val="00504A70"/>
    <w:rsid w:val="00511DF9"/>
    <w:rsid w:val="00516823"/>
    <w:rsid w:val="005274F7"/>
    <w:rsid w:val="00530C89"/>
    <w:rsid w:val="005348B1"/>
    <w:rsid w:val="0054060B"/>
    <w:rsid w:val="00542484"/>
    <w:rsid w:val="00543B51"/>
    <w:rsid w:val="00543EAF"/>
    <w:rsid w:val="0054412C"/>
    <w:rsid w:val="005508BD"/>
    <w:rsid w:val="00553377"/>
    <w:rsid w:val="005566F0"/>
    <w:rsid w:val="00560DD6"/>
    <w:rsid w:val="00566531"/>
    <w:rsid w:val="005779D1"/>
    <w:rsid w:val="00582BA2"/>
    <w:rsid w:val="005971BF"/>
    <w:rsid w:val="005A096E"/>
    <w:rsid w:val="005A1C00"/>
    <w:rsid w:val="005A40E9"/>
    <w:rsid w:val="005B0C51"/>
    <w:rsid w:val="005B2CA9"/>
    <w:rsid w:val="005B488A"/>
    <w:rsid w:val="005B5AE1"/>
    <w:rsid w:val="005B761A"/>
    <w:rsid w:val="005C5207"/>
    <w:rsid w:val="005D0867"/>
    <w:rsid w:val="005D260A"/>
    <w:rsid w:val="005D35C7"/>
    <w:rsid w:val="005D45AF"/>
    <w:rsid w:val="005D521D"/>
    <w:rsid w:val="005D688A"/>
    <w:rsid w:val="005E238E"/>
    <w:rsid w:val="005E2A31"/>
    <w:rsid w:val="005F2D4D"/>
    <w:rsid w:val="005F5E4C"/>
    <w:rsid w:val="005F6444"/>
    <w:rsid w:val="006038F3"/>
    <w:rsid w:val="00605973"/>
    <w:rsid w:val="00613B6A"/>
    <w:rsid w:val="006140A0"/>
    <w:rsid w:val="00616F7D"/>
    <w:rsid w:val="006204E1"/>
    <w:rsid w:val="006241D2"/>
    <w:rsid w:val="00626649"/>
    <w:rsid w:val="00637E71"/>
    <w:rsid w:val="0064067A"/>
    <w:rsid w:val="006443E5"/>
    <w:rsid w:val="0064509D"/>
    <w:rsid w:val="0065247B"/>
    <w:rsid w:val="00652D4C"/>
    <w:rsid w:val="00655A7A"/>
    <w:rsid w:val="0065666B"/>
    <w:rsid w:val="00657F7B"/>
    <w:rsid w:val="00661F5F"/>
    <w:rsid w:val="00667987"/>
    <w:rsid w:val="0067129D"/>
    <w:rsid w:val="0067356B"/>
    <w:rsid w:val="00675C3C"/>
    <w:rsid w:val="006772DA"/>
    <w:rsid w:val="0067789B"/>
    <w:rsid w:val="0068184A"/>
    <w:rsid w:val="00696CA4"/>
    <w:rsid w:val="00697294"/>
    <w:rsid w:val="006A184B"/>
    <w:rsid w:val="006B1180"/>
    <w:rsid w:val="006B1577"/>
    <w:rsid w:val="006B2C79"/>
    <w:rsid w:val="006B2D67"/>
    <w:rsid w:val="006B2E93"/>
    <w:rsid w:val="006B333F"/>
    <w:rsid w:val="006B35CE"/>
    <w:rsid w:val="006B448E"/>
    <w:rsid w:val="006B79C9"/>
    <w:rsid w:val="006D385B"/>
    <w:rsid w:val="006D698B"/>
    <w:rsid w:val="006E42C8"/>
    <w:rsid w:val="006E5523"/>
    <w:rsid w:val="006E58AF"/>
    <w:rsid w:val="006E743A"/>
    <w:rsid w:val="0070057A"/>
    <w:rsid w:val="00704B4C"/>
    <w:rsid w:val="00704F82"/>
    <w:rsid w:val="007110BE"/>
    <w:rsid w:val="0071200B"/>
    <w:rsid w:val="0071331B"/>
    <w:rsid w:val="007148A0"/>
    <w:rsid w:val="007166C6"/>
    <w:rsid w:val="00722734"/>
    <w:rsid w:val="0073000D"/>
    <w:rsid w:val="00734769"/>
    <w:rsid w:val="00737A64"/>
    <w:rsid w:val="00740A20"/>
    <w:rsid w:val="007419C3"/>
    <w:rsid w:val="0074638C"/>
    <w:rsid w:val="007548E2"/>
    <w:rsid w:val="00755001"/>
    <w:rsid w:val="00767142"/>
    <w:rsid w:val="0077315B"/>
    <w:rsid w:val="007826B2"/>
    <w:rsid w:val="00783579"/>
    <w:rsid w:val="007905A5"/>
    <w:rsid w:val="00792DCF"/>
    <w:rsid w:val="007938F1"/>
    <w:rsid w:val="007942A6"/>
    <w:rsid w:val="007A180D"/>
    <w:rsid w:val="007A3A22"/>
    <w:rsid w:val="007B26E7"/>
    <w:rsid w:val="007B3DE1"/>
    <w:rsid w:val="007B4B00"/>
    <w:rsid w:val="007B7121"/>
    <w:rsid w:val="007C0CA7"/>
    <w:rsid w:val="007D023A"/>
    <w:rsid w:val="007D5643"/>
    <w:rsid w:val="007E2495"/>
    <w:rsid w:val="007E31F3"/>
    <w:rsid w:val="007E36B4"/>
    <w:rsid w:val="007E4EF7"/>
    <w:rsid w:val="007E4F88"/>
    <w:rsid w:val="007E695F"/>
    <w:rsid w:val="00801A70"/>
    <w:rsid w:val="0080479E"/>
    <w:rsid w:val="00806B6D"/>
    <w:rsid w:val="0081395F"/>
    <w:rsid w:val="00814442"/>
    <w:rsid w:val="008146D2"/>
    <w:rsid w:val="0081566D"/>
    <w:rsid w:val="00831B62"/>
    <w:rsid w:val="00831C0A"/>
    <w:rsid w:val="00835666"/>
    <w:rsid w:val="00835A3D"/>
    <w:rsid w:val="00835D12"/>
    <w:rsid w:val="008402D0"/>
    <w:rsid w:val="00845946"/>
    <w:rsid w:val="00845DF0"/>
    <w:rsid w:val="00847D79"/>
    <w:rsid w:val="00866FCB"/>
    <w:rsid w:val="00873EB9"/>
    <w:rsid w:val="00876795"/>
    <w:rsid w:val="00876E9B"/>
    <w:rsid w:val="00882595"/>
    <w:rsid w:val="0088279C"/>
    <w:rsid w:val="008870F3"/>
    <w:rsid w:val="00895378"/>
    <w:rsid w:val="008966F2"/>
    <w:rsid w:val="008A0C8E"/>
    <w:rsid w:val="008A1581"/>
    <w:rsid w:val="008A1864"/>
    <w:rsid w:val="008A20E9"/>
    <w:rsid w:val="008A696F"/>
    <w:rsid w:val="008A777F"/>
    <w:rsid w:val="008B4CE8"/>
    <w:rsid w:val="008C17DF"/>
    <w:rsid w:val="008C3FB2"/>
    <w:rsid w:val="008D16F6"/>
    <w:rsid w:val="008D2763"/>
    <w:rsid w:val="008D5551"/>
    <w:rsid w:val="008E002A"/>
    <w:rsid w:val="008E43BE"/>
    <w:rsid w:val="008E4DEB"/>
    <w:rsid w:val="008E64CC"/>
    <w:rsid w:val="008F34D1"/>
    <w:rsid w:val="008F4BFA"/>
    <w:rsid w:val="00902F8B"/>
    <w:rsid w:val="00906599"/>
    <w:rsid w:val="00907A10"/>
    <w:rsid w:val="00910E60"/>
    <w:rsid w:val="009113FE"/>
    <w:rsid w:val="0091469A"/>
    <w:rsid w:val="00914DF3"/>
    <w:rsid w:val="00927D0A"/>
    <w:rsid w:val="0093122E"/>
    <w:rsid w:val="0093188E"/>
    <w:rsid w:val="0093533D"/>
    <w:rsid w:val="00937BCB"/>
    <w:rsid w:val="00941C61"/>
    <w:rsid w:val="009629DE"/>
    <w:rsid w:val="009632CC"/>
    <w:rsid w:val="00963965"/>
    <w:rsid w:val="00965B94"/>
    <w:rsid w:val="00970449"/>
    <w:rsid w:val="009811BE"/>
    <w:rsid w:val="00983795"/>
    <w:rsid w:val="00984A43"/>
    <w:rsid w:val="00997141"/>
    <w:rsid w:val="009A2CE7"/>
    <w:rsid w:val="009A7A34"/>
    <w:rsid w:val="009A7D8F"/>
    <w:rsid w:val="009B57D2"/>
    <w:rsid w:val="009B57FE"/>
    <w:rsid w:val="009B66E5"/>
    <w:rsid w:val="009B6F52"/>
    <w:rsid w:val="009C532A"/>
    <w:rsid w:val="009C7050"/>
    <w:rsid w:val="009D66FD"/>
    <w:rsid w:val="009D7EA6"/>
    <w:rsid w:val="009E5462"/>
    <w:rsid w:val="009E7879"/>
    <w:rsid w:val="009F11F5"/>
    <w:rsid w:val="009F19A4"/>
    <w:rsid w:val="00A0110A"/>
    <w:rsid w:val="00A0344E"/>
    <w:rsid w:val="00A064D1"/>
    <w:rsid w:val="00A0741A"/>
    <w:rsid w:val="00A07607"/>
    <w:rsid w:val="00A162F9"/>
    <w:rsid w:val="00A203CF"/>
    <w:rsid w:val="00A246F7"/>
    <w:rsid w:val="00A311D0"/>
    <w:rsid w:val="00A319D1"/>
    <w:rsid w:val="00A34B67"/>
    <w:rsid w:val="00A36916"/>
    <w:rsid w:val="00A425EB"/>
    <w:rsid w:val="00A46C99"/>
    <w:rsid w:val="00A513FD"/>
    <w:rsid w:val="00A52F44"/>
    <w:rsid w:val="00A54307"/>
    <w:rsid w:val="00A549A5"/>
    <w:rsid w:val="00A63043"/>
    <w:rsid w:val="00A70679"/>
    <w:rsid w:val="00A71265"/>
    <w:rsid w:val="00A73350"/>
    <w:rsid w:val="00A7359B"/>
    <w:rsid w:val="00A73D8A"/>
    <w:rsid w:val="00A757C8"/>
    <w:rsid w:val="00A85883"/>
    <w:rsid w:val="00A86CB1"/>
    <w:rsid w:val="00A90117"/>
    <w:rsid w:val="00A92248"/>
    <w:rsid w:val="00AA0A5A"/>
    <w:rsid w:val="00AA39E4"/>
    <w:rsid w:val="00AA44CF"/>
    <w:rsid w:val="00AA4E96"/>
    <w:rsid w:val="00AA5648"/>
    <w:rsid w:val="00AA6DA8"/>
    <w:rsid w:val="00AC1039"/>
    <w:rsid w:val="00AC4AFD"/>
    <w:rsid w:val="00AC5242"/>
    <w:rsid w:val="00AC5A6C"/>
    <w:rsid w:val="00AD0247"/>
    <w:rsid w:val="00AD0405"/>
    <w:rsid w:val="00AD263B"/>
    <w:rsid w:val="00AD6ECF"/>
    <w:rsid w:val="00AD7569"/>
    <w:rsid w:val="00AE192D"/>
    <w:rsid w:val="00AE49D8"/>
    <w:rsid w:val="00AF4A5F"/>
    <w:rsid w:val="00B0482B"/>
    <w:rsid w:val="00B06E03"/>
    <w:rsid w:val="00B33B2C"/>
    <w:rsid w:val="00B33F52"/>
    <w:rsid w:val="00B366D8"/>
    <w:rsid w:val="00B422A2"/>
    <w:rsid w:val="00B43C84"/>
    <w:rsid w:val="00B563FE"/>
    <w:rsid w:val="00B650CE"/>
    <w:rsid w:val="00B7062E"/>
    <w:rsid w:val="00B745BE"/>
    <w:rsid w:val="00B77B6F"/>
    <w:rsid w:val="00B81C9F"/>
    <w:rsid w:val="00B821F2"/>
    <w:rsid w:val="00B8399C"/>
    <w:rsid w:val="00B849EA"/>
    <w:rsid w:val="00B90FC1"/>
    <w:rsid w:val="00B93560"/>
    <w:rsid w:val="00B93ED5"/>
    <w:rsid w:val="00B954C2"/>
    <w:rsid w:val="00B97BD5"/>
    <w:rsid w:val="00BA6C04"/>
    <w:rsid w:val="00BC3C23"/>
    <w:rsid w:val="00BC57E0"/>
    <w:rsid w:val="00BC70A8"/>
    <w:rsid w:val="00BC7BAD"/>
    <w:rsid w:val="00BD2BE8"/>
    <w:rsid w:val="00BD772A"/>
    <w:rsid w:val="00BE2666"/>
    <w:rsid w:val="00BF1966"/>
    <w:rsid w:val="00BF2332"/>
    <w:rsid w:val="00BF2944"/>
    <w:rsid w:val="00BF33EE"/>
    <w:rsid w:val="00C01DBD"/>
    <w:rsid w:val="00C02625"/>
    <w:rsid w:val="00C056F5"/>
    <w:rsid w:val="00C11682"/>
    <w:rsid w:val="00C12C87"/>
    <w:rsid w:val="00C14A38"/>
    <w:rsid w:val="00C22087"/>
    <w:rsid w:val="00C277D6"/>
    <w:rsid w:val="00C3264E"/>
    <w:rsid w:val="00C327F2"/>
    <w:rsid w:val="00C33098"/>
    <w:rsid w:val="00C41708"/>
    <w:rsid w:val="00C60774"/>
    <w:rsid w:val="00C65A0F"/>
    <w:rsid w:val="00C71E6E"/>
    <w:rsid w:val="00C733B6"/>
    <w:rsid w:val="00C736B9"/>
    <w:rsid w:val="00C757CB"/>
    <w:rsid w:val="00C76B64"/>
    <w:rsid w:val="00C842D2"/>
    <w:rsid w:val="00C91CA0"/>
    <w:rsid w:val="00C9232C"/>
    <w:rsid w:val="00C930FC"/>
    <w:rsid w:val="00C946BF"/>
    <w:rsid w:val="00C95AED"/>
    <w:rsid w:val="00CA6017"/>
    <w:rsid w:val="00CB002C"/>
    <w:rsid w:val="00CB1133"/>
    <w:rsid w:val="00CC122F"/>
    <w:rsid w:val="00CD4260"/>
    <w:rsid w:val="00CE0766"/>
    <w:rsid w:val="00CE438D"/>
    <w:rsid w:val="00CE7163"/>
    <w:rsid w:val="00CF101F"/>
    <w:rsid w:val="00CF363A"/>
    <w:rsid w:val="00CF4ECF"/>
    <w:rsid w:val="00D00E6D"/>
    <w:rsid w:val="00D1101B"/>
    <w:rsid w:val="00D16160"/>
    <w:rsid w:val="00D17C3A"/>
    <w:rsid w:val="00D22A2A"/>
    <w:rsid w:val="00D356BA"/>
    <w:rsid w:val="00D415AC"/>
    <w:rsid w:val="00D418D1"/>
    <w:rsid w:val="00D44E3E"/>
    <w:rsid w:val="00D52111"/>
    <w:rsid w:val="00D52C75"/>
    <w:rsid w:val="00D53587"/>
    <w:rsid w:val="00D5404C"/>
    <w:rsid w:val="00D5613C"/>
    <w:rsid w:val="00D56985"/>
    <w:rsid w:val="00D56A34"/>
    <w:rsid w:val="00D60D17"/>
    <w:rsid w:val="00D70773"/>
    <w:rsid w:val="00D714D5"/>
    <w:rsid w:val="00D71E60"/>
    <w:rsid w:val="00D71EB5"/>
    <w:rsid w:val="00D722A7"/>
    <w:rsid w:val="00D72B10"/>
    <w:rsid w:val="00D80A74"/>
    <w:rsid w:val="00D83EE2"/>
    <w:rsid w:val="00D84FE2"/>
    <w:rsid w:val="00D867A8"/>
    <w:rsid w:val="00D92F15"/>
    <w:rsid w:val="00D96643"/>
    <w:rsid w:val="00DA3FD5"/>
    <w:rsid w:val="00DB311C"/>
    <w:rsid w:val="00DC1021"/>
    <w:rsid w:val="00DC166E"/>
    <w:rsid w:val="00DC57C4"/>
    <w:rsid w:val="00DC740B"/>
    <w:rsid w:val="00DE24F1"/>
    <w:rsid w:val="00DE7CDB"/>
    <w:rsid w:val="00DF3D59"/>
    <w:rsid w:val="00DF5FB9"/>
    <w:rsid w:val="00DF7A20"/>
    <w:rsid w:val="00DF7F1D"/>
    <w:rsid w:val="00E0020D"/>
    <w:rsid w:val="00E0157D"/>
    <w:rsid w:val="00E02DB7"/>
    <w:rsid w:val="00E0395C"/>
    <w:rsid w:val="00E0490B"/>
    <w:rsid w:val="00E04930"/>
    <w:rsid w:val="00E05A2F"/>
    <w:rsid w:val="00E16254"/>
    <w:rsid w:val="00E17708"/>
    <w:rsid w:val="00E20C9C"/>
    <w:rsid w:val="00E23BD1"/>
    <w:rsid w:val="00E23D84"/>
    <w:rsid w:val="00E25236"/>
    <w:rsid w:val="00E26F26"/>
    <w:rsid w:val="00E30383"/>
    <w:rsid w:val="00E32B4C"/>
    <w:rsid w:val="00E34B3A"/>
    <w:rsid w:val="00E4122E"/>
    <w:rsid w:val="00E44510"/>
    <w:rsid w:val="00E44733"/>
    <w:rsid w:val="00E45448"/>
    <w:rsid w:val="00E46AE7"/>
    <w:rsid w:val="00E47CB9"/>
    <w:rsid w:val="00E537A1"/>
    <w:rsid w:val="00E54C49"/>
    <w:rsid w:val="00E563CF"/>
    <w:rsid w:val="00E56A97"/>
    <w:rsid w:val="00E56DE0"/>
    <w:rsid w:val="00E56EE4"/>
    <w:rsid w:val="00E5780F"/>
    <w:rsid w:val="00E619B3"/>
    <w:rsid w:val="00E63A48"/>
    <w:rsid w:val="00E64711"/>
    <w:rsid w:val="00E65F41"/>
    <w:rsid w:val="00E72172"/>
    <w:rsid w:val="00E721C6"/>
    <w:rsid w:val="00E77D28"/>
    <w:rsid w:val="00E84A3A"/>
    <w:rsid w:val="00E9173D"/>
    <w:rsid w:val="00E93C24"/>
    <w:rsid w:val="00E9697A"/>
    <w:rsid w:val="00EA18B0"/>
    <w:rsid w:val="00EA6762"/>
    <w:rsid w:val="00EB215D"/>
    <w:rsid w:val="00EB5176"/>
    <w:rsid w:val="00EB55D8"/>
    <w:rsid w:val="00EC6D98"/>
    <w:rsid w:val="00ED0A7F"/>
    <w:rsid w:val="00ED3245"/>
    <w:rsid w:val="00ED3948"/>
    <w:rsid w:val="00ED4A0E"/>
    <w:rsid w:val="00ED6963"/>
    <w:rsid w:val="00EF2295"/>
    <w:rsid w:val="00EF3C66"/>
    <w:rsid w:val="00EF7E8B"/>
    <w:rsid w:val="00F00E12"/>
    <w:rsid w:val="00F02F24"/>
    <w:rsid w:val="00F07482"/>
    <w:rsid w:val="00F11D4D"/>
    <w:rsid w:val="00F13971"/>
    <w:rsid w:val="00F173DE"/>
    <w:rsid w:val="00F21E83"/>
    <w:rsid w:val="00F2309D"/>
    <w:rsid w:val="00F233E8"/>
    <w:rsid w:val="00F2688E"/>
    <w:rsid w:val="00F27C8F"/>
    <w:rsid w:val="00F34503"/>
    <w:rsid w:val="00F3658D"/>
    <w:rsid w:val="00F36F3D"/>
    <w:rsid w:val="00F40AF4"/>
    <w:rsid w:val="00F4135F"/>
    <w:rsid w:val="00F45E10"/>
    <w:rsid w:val="00F50789"/>
    <w:rsid w:val="00F529F4"/>
    <w:rsid w:val="00F534B7"/>
    <w:rsid w:val="00F62CD3"/>
    <w:rsid w:val="00F64AE5"/>
    <w:rsid w:val="00F65D4F"/>
    <w:rsid w:val="00F70965"/>
    <w:rsid w:val="00F735B8"/>
    <w:rsid w:val="00F74CD0"/>
    <w:rsid w:val="00F76568"/>
    <w:rsid w:val="00F84268"/>
    <w:rsid w:val="00F900BF"/>
    <w:rsid w:val="00F9178E"/>
    <w:rsid w:val="00F95A0D"/>
    <w:rsid w:val="00FA0049"/>
    <w:rsid w:val="00FA3DFE"/>
    <w:rsid w:val="00FA57CC"/>
    <w:rsid w:val="00FA5C10"/>
    <w:rsid w:val="00FA7061"/>
    <w:rsid w:val="00FA7812"/>
    <w:rsid w:val="00FB0F1E"/>
    <w:rsid w:val="00FB29F9"/>
    <w:rsid w:val="00FB2E73"/>
    <w:rsid w:val="00FB3056"/>
    <w:rsid w:val="00FB3D21"/>
    <w:rsid w:val="00FC43B4"/>
    <w:rsid w:val="00FC57CD"/>
    <w:rsid w:val="00FC5EA0"/>
    <w:rsid w:val="00FD17C9"/>
    <w:rsid w:val="00FD2AE2"/>
    <w:rsid w:val="00FD49C8"/>
    <w:rsid w:val="00FD6076"/>
    <w:rsid w:val="00FE1169"/>
    <w:rsid w:val="00FE22AF"/>
    <w:rsid w:val="00FF30BB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3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203C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8279C"/>
    <w:pPr>
      <w:ind w:left="720"/>
      <w:contextualSpacing/>
    </w:pPr>
  </w:style>
  <w:style w:type="table" w:styleId="a6">
    <w:name w:val="Table Grid"/>
    <w:basedOn w:val="a1"/>
    <w:rsid w:val="00A5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0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0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,Знак,Основной текст1"/>
    <w:basedOn w:val="a"/>
    <w:link w:val="ac"/>
    <w:rsid w:val="00755001"/>
    <w:pPr>
      <w:spacing w:after="120"/>
    </w:pPr>
  </w:style>
  <w:style w:type="character" w:customStyle="1" w:styleId="ac">
    <w:name w:val="Основной текст Знак"/>
    <w:aliases w:val=" Знак Знак,Знак Знак,Основной текст1 Знак"/>
    <w:basedOn w:val="a0"/>
    <w:link w:val="ab"/>
    <w:rsid w:val="0075500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74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3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203C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8279C"/>
    <w:pPr>
      <w:ind w:left="720"/>
      <w:contextualSpacing/>
    </w:pPr>
  </w:style>
  <w:style w:type="table" w:styleId="a6">
    <w:name w:val="Table Grid"/>
    <w:basedOn w:val="a1"/>
    <w:rsid w:val="00A5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A480-5D2F-443D-80BA-0FFC069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11551</Words>
  <Characters>65846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49</cp:revision>
  <cp:lastPrinted>2016-05-06T01:08:00Z</cp:lastPrinted>
  <dcterms:created xsi:type="dcterms:W3CDTF">2016-04-17T03:59:00Z</dcterms:created>
  <dcterms:modified xsi:type="dcterms:W3CDTF">2016-05-06T02:18:00Z</dcterms:modified>
</cp:coreProperties>
</file>