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9533C" w:rsidP="0069533C">
      <w:pPr>
        <w:ind w:right="-365"/>
        <w:jc w:val="center"/>
        <w:rPr>
          <w:b/>
          <w:sz w:val="28"/>
          <w:szCs w:val="28"/>
        </w:rPr>
      </w:pP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1E67D6">
        <w:rPr>
          <w:b/>
        </w:rPr>
        <w:t>3</w:t>
      </w:r>
    </w:p>
    <w:p w:rsidR="000E6ECE" w:rsidRDefault="000E6ECE" w:rsidP="000E6ECE">
      <w:pPr>
        <w:ind w:left="-283" w:firstLine="540"/>
        <w:jc w:val="center"/>
      </w:pPr>
      <w:r>
        <w:t>по результатам проведения контрольного мероприятия  «</w:t>
      </w:r>
      <w:r w:rsidR="001E67D6">
        <w:t>Д</w:t>
      </w:r>
      <w:r w:rsidR="001E67D6" w:rsidRPr="00A11945">
        <w:t>еятельност</w:t>
      </w:r>
      <w:r w:rsidR="001E67D6">
        <w:t>ь</w:t>
      </w:r>
      <w:r w:rsidR="001E67D6" w:rsidRPr="00A11945">
        <w:t xml:space="preserve"> МКУК «Социально-культурное объединение» за 2016</w:t>
      </w:r>
      <w:r w:rsidR="001E67D6">
        <w:t xml:space="preserve"> </w:t>
      </w:r>
      <w:r w:rsidR="001E67D6" w:rsidRPr="00A11945">
        <w:t>год по оказанию платных услуг и использованию средств, полученных от приносящей доход деятельности</w:t>
      </w:r>
      <w:r>
        <w:t>».</w:t>
      </w:r>
    </w:p>
    <w:p w:rsidR="00B05BB1" w:rsidRPr="00286C7A" w:rsidRDefault="00B05BB1" w:rsidP="00841E48">
      <w:pPr>
        <w:ind w:left="-283" w:firstLine="540"/>
        <w:jc w:val="center"/>
        <w:rPr>
          <w:color w:val="FF0000"/>
        </w:rPr>
      </w:pPr>
    </w:p>
    <w:p w:rsidR="0069533C" w:rsidRPr="000E6ECE" w:rsidRDefault="003A0E87" w:rsidP="0069533C">
      <w:pPr>
        <w:ind w:left="360"/>
        <w:jc w:val="both"/>
      </w:pPr>
      <w:r w:rsidRPr="000E6ECE">
        <w:t>р.</w:t>
      </w:r>
      <w:r w:rsidR="0069533C" w:rsidRPr="000E6ECE">
        <w:t>п.</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D0667F" w:rsidRPr="00CA3908">
        <w:t>1</w:t>
      </w:r>
      <w:r w:rsidR="00511449">
        <w:t>7</w:t>
      </w:r>
      <w:r w:rsidRPr="00286C7A">
        <w:rPr>
          <w:color w:val="FF0000"/>
        </w:rPr>
        <w:t xml:space="preserve"> </w:t>
      </w:r>
      <w:r w:rsidR="00B05BB1" w:rsidRPr="000E6ECE">
        <w:t>февра</w:t>
      </w:r>
      <w:r w:rsidR="00EA6009" w:rsidRPr="000E6ECE">
        <w:t>л</w:t>
      </w:r>
      <w:r w:rsidR="00841E48" w:rsidRPr="000E6ECE">
        <w:t>я</w:t>
      </w:r>
      <w:r w:rsidR="001D0A56" w:rsidRPr="000E6ECE">
        <w:t xml:space="preserve"> 201</w:t>
      </w:r>
      <w:r w:rsidR="000E6ECE" w:rsidRPr="000E6ECE">
        <w:t>7</w:t>
      </w:r>
      <w:r w:rsidR="001D0A56" w:rsidRPr="000E6ECE">
        <w:t xml:space="preserve"> г.</w:t>
      </w:r>
    </w:p>
    <w:p w:rsidR="00D0667F" w:rsidRPr="00286C7A" w:rsidRDefault="00D0667F" w:rsidP="0069533C">
      <w:pPr>
        <w:ind w:left="360"/>
        <w:jc w:val="both"/>
        <w:rPr>
          <w:color w:val="FF0000"/>
        </w:rPr>
      </w:pPr>
    </w:p>
    <w:p w:rsidR="001E67D6" w:rsidRDefault="0069533C" w:rsidP="00F872BC">
      <w:pPr>
        <w:ind w:firstLine="540"/>
        <w:jc w:val="both"/>
      </w:pPr>
      <w:r w:rsidRPr="00286C7A">
        <w:rPr>
          <w:b/>
          <w:color w:val="FF0000"/>
        </w:rPr>
        <w:t xml:space="preserve"> </w:t>
      </w:r>
      <w:r w:rsidR="00FC2E4E" w:rsidRPr="000E6ECE">
        <w:t xml:space="preserve">Настоящий отчет подготовлен председателем КСП </w:t>
      </w:r>
      <w:r w:rsidR="000E6ECE" w:rsidRPr="000E6ECE">
        <w:t>Костюкевич А.А.</w:t>
      </w:r>
      <w:r w:rsidR="00FC2E4E" w:rsidRPr="000E6ECE">
        <w:t xml:space="preserve"> по итогам контрольного мероприятия </w:t>
      </w:r>
      <w:r w:rsidR="000E6ECE" w:rsidRPr="000E6ECE">
        <w:t>«</w:t>
      </w:r>
      <w:r w:rsidR="001E67D6">
        <w:t>Д</w:t>
      </w:r>
      <w:r w:rsidR="001E67D6" w:rsidRPr="00A11945">
        <w:t>еятельност</w:t>
      </w:r>
      <w:r w:rsidR="001E67D6">
        <w:t>ь</w:t>
      </w:r>
      <w:r w:rsidR="001E67D6" w:rsidRPr="00A11945">
        <w:t xml:space="preserve"> МКУК «Социально-культурное объединение» за 2016</w:t>
      </w:r>
      <w:r w:rsidR="001E67D6">
        <w:t xml:space="preserve"> </w:t>
      </w:r>
      <w:r w:rsidR="001E67D6" w:rsidRPr="00A11945">
        <w:t>год по оказанию платных услуг и использованию средств, полученных от приносящей доход деятельности</w:t>
      </w:r>
      <w:r w:rsidR="000E6ECE" w:rsidRPr="000E6ECE">
        <w:t>»</w:t>
      </w:r>
      <w:r w:rsidR="00D0667F" w:rsidRPr="000E6ECE">
        <w:t xml:space="preserve">, на основании акта проверки  от </w:t>
      </w:r>
      <w:r w:rsidR="001E67D6">
        <w:t>09</w:t>
      </w:r>
      <w:r w:rsidR="000E6ECE" w:rsidRPr="000E6ECE">
        <w:t>.0</w:t>
      </w:r>
      <w:r w:rsidR="001E67D6">
        <w:t>2</w:t>
      </w:r>
      <w:r w:rsidR="00D0667F" w:rsidRPr="000E6ECE">
        <w:t>.201</w:t>
      </w:r>
      <w:r w:rsidR="000E6ECE" w:rsidRPr="000E6ECE">
        <w:t>7</w:t>
      </w:r>
      <w:r w:rsidR="001E67D6">
        <w:t>г.</w:t>
      </w:r>
      <w:r w:rsidR="008D5509" w:rsidRPr="000E6ECE">
        <w:t xml:space="preserve"> №</w:t>
      </w:r>
      <w:r w:rsidR="000E6ECE" w:rsidRPr="000E6ECE">
        <w:t xml:space="preserve"> </w:t>
      </w:r>
      <w:r w:rsidR="008D5509" w:rsidRPr="000E6ECE">
        <w:t>0</w:t>
      </w:r>
      <w:r w:rsidR="001E67D6">
        <w:t>3</w:t>
      </w:r>
      <w:r w:rsidR="008D5509" w:rsidRPr="000E6ECE">
        <w:t>,</w:t>
      </w:r>
      <w:r w:rsidR="008D5509" w:rsidRPr="00286C7A">
        <w:rPr>
          <w:color w:val="FF0000"/>
        </w:rPr>
        <w:t xml:space="preserve"> </w:t>
      </w:r>
      <w:r w:rsidR="008D5509" w:rsidRPr="00F872BC">
        <w:t>составленного</w:t>
      </w:r>
      <w:r w:rsidR="00D0667F" w:rsidRPr="00F872BC">
        <w:t xml:space="preserve"> </w:t>
      </w:r>
      <w:r w:rsidR="001E67D6" w:rsidRPr="00A11945">
        <w:t>аудитором КСП Герасименко С. В. и ведущим инспектором КСП Гришкевич Е. И.</w:t>
      </w:r>
    </w:p>
    <w:p w:rsidR="00FC2E4E" w:rsidRPr="00F872BC" w:rsidRDefault="00FC2E4E" w:rsidP="00F872BC">
      <w:pPr>
        <w:ind w:firstLine="540"/>
        <w:jc w:val="both"/>
        <w:rPr>
          <w:b/>
        </w:rPr>
      </w:pPr>
      <w:r w:rsidRPr="00F872BC">
        <w:rPr>
          <w:b/>
        </w:rPr>
        <w:t>Основание для проведения контрольного мероприятия:</w:t>
      </w:r>
      <w:r w:rsidR="00F872BC" w:rsidRPr="00F872BC">
        <w:rPr>
          <w:b/>
        </w:rPr>
        <w:t xml:space="preserve"> </w:t>
      </w:r>
      <w:r w:rsidRPr="00F872BC">
        <w:t>Федеральный закон от 07.02.2011 года №</w:t>
      </w:r>
      <w:r w:rsidR="00F872BC" w:rsidRPr="00F872BC">
        <w:t xml:space="preserve"> </w:t>
      </w:r>
      <w:r w:rsidRPr="00F872BC">
        <w:t>6-ФЗ «Об общих принципах организации и деятельности контрольно-счетных органов  субъектов Российской Федерации и м</w:t>
      </w:r>
      <w:r w:rsidR="00D0667F" w:rsidRPr="00F872BC">
        <w:t>униципальных образований», п.</w:t>
      </w:r>
      <w:r w:rsidR="00F872BC" w:rsidRPr="00F872BC">
        <w:t xml:space="preserve"> </w:t>
      </w:r>
      <w:r w:rsidR="00D0667F" w:rsidRPr="00F872BC">
        <w:t>4.</w:t>
      </w:r>
      <w:r w:rsidR="001E67D6">
        <w:t>1</w:t>
      </w:r>
      <w:r w:rsidRPr="00F872BC">
        <w:t xml:space="preserve"> плана работы Контрольно-счетной палаты на 201</w:t>
      </w:r>
      <w:r w:rsidR="00F872BC" w:rsidRPr="00F872BC">
        <w:t>7</w:t>
      </w:r>
      <w:r w:rsidRPr="00F872BC">
        <w:t xml:space="preserve"> год.</w:t>
      </w:r>
    </w:p>
    <w:p w:rsidR="00FC2E4E" w:rsidRPr="00F872BC" w:rsidRDefault="00FC2E4E" w:rsidP="001E67D6">
      <w:pPr>
        <w:ind w:firstLine="567"/>
        <w:jc w:val="both"/>
      </w:pPr>
      <w:r w:rsidRPr="00F872BC">
        <w:rPr>
          <w:b/>
        </w:rPr>
        <w:t xml:space="preserve">Предмет контрольного мероприятия: </w:t>
      </w:r>
      <w:r w:rsidR="001E67D6" w:rsidRPr="001E67D6">
        <w:t>Нормативные правовые</w:t>
      </w:r>
      <w:r w:rsidR="001E67D6">
        <w:t xml:space="preserve"> акты и иные распорядительные документы, а также финансовые, бухгалтерские и первичные документы по вопросам по оказанию платных услуг и использованию средств полеченных от приносящей доход деятельности в 2016 году</w:t>
      </w:r>
      <w:r w:rsidRPr="00F872BC">
        <w:t>.</w:t>
      </w:r>
    </w:p>
    <w:p w:rsidR="00D0667F" w:rsidRPr="00F872BC" w:rsidRDefault="00FC2E4E" w:rsidP="00D0667F">
      <w:pPr>
        <w:pStyle w:val="ac"/>
        <w:autoSpaceDE w:val="0"/>
        <w:autoSpaceDN w:val="0"/>
        <w:adjustRightInd w:val="0"/>
        <w:spacing w:after="0" w:line="240" w:lineRule="auto"/>
        <w:ind w:left="0" w:firstLine="567"/>
        <w:jc w:val="both"/>
        <w:rPr>
          <w:rFonts w:ascii="Times New Roman" w:hAnsi="Times New Roman"/>
          <w:sz w:val="24"/>
          <w:szCs w:val="24"/>
        </w:rPr>
      </w:pPr>
      <w:r w:rsidRPr="00F872BC">
        <w:rPr>
          <w:rFonts w:ascii="Times New Roman" w:hAnsi="Times New Roman"/>
          <w:b/>
          <w:sz w:val="24"/>
          <w:szCs w:val="24"/>
        </w:rPr>
        <w:t>Объект контрольного мероприятия:</w:t>
      </w:r>
      <w:r w:rsidRPr="00F872BC">
        <w:t xml:space="preserve"> </w:t>
      </w:r>
      <w:r w:rsidR="001E67D6" w:rsidRPr="00A11945">
        <w:rPr>
          <w:rFonts w:ascii="Times New Roman" w:eastAsia="Calibri" w:hAnsi="Times New Roman"/>
          <w:sz w:val="24"/>
          <w:szCs w:val="24"/>
        </w:rPr>
        <w:t>Муниципальное казенное учреждение культуры «Социально-культурное объединение» (далее –</w:t>
      </w:r>
      <w:r w:rsidR="001E67D6">
        <w:rPr>
          <w:rFonts w:ascii="Times New Roman" w:eastAsia="Calibri" w:hAnsi="Times New Roman"/>
          <w:sz w:val="24"/>
          <w:szCs w:val="24"/>
        </w:rPr>
        <w:t xml:space="preserve"> </w:t>
      </w:r>
      <w:r w:rsidR="00792A04" w:rsidRPr="00A11945">
        <w:rPr>
          <w:rFonts w:ascii="Times New Roman" w:eastAsia="Calibri" w:hAnsi="Times New Roman"/>
          <w:sz w:val="24"/>
          <w:szCs w:val="24"/>
        </w:rPr>
        <w:t>Учреждение культуры</w:t>
      </w:r>
      <w:r w:rsidR="00792A04">
        <w:rPr>
          <w:rFonts w:ascii="Times New Roman" w:eastAsia="Calibri" w:hAnsi="Times New Roman"/>
          <w:sz w:val="24"/>
          <w:szCs w:val="24"/>
        </w:rPr>
        <w:t xml:space="preserve">, </w:t>
      </w:r>
      <w:r w:rsidR="001E67D6" w:rsidRPr="00A11945">
        <w:rPr>
          <w:rFonts w:ascii="Times New Roman" w:eastAsia="Calibri" w:hAnsi="Times New Roman"/>
          <w:sz w:val="24"/>
          <w:szCs w:val="24"/>
        </w:rPr>
        <w:t>МКУК СКО)</w:t>
      </w:r>
      <w:r w:rsidR="00D0667F" w:rsidRPr="00F872BC">
        <w:rPr>
          <w:rFonts w:ascii="Times New Roman" w:hAnsi="Times New Roman"/>
          <w:sz w:val="24"/>
          <w:szCs w:val="24"/>
        </w:rPr>
        <w:t>.</w:t>
      </w:r>
    </w:p>
    <w:p w:rsidR="00FC2E4E" w:rsidRPr="00F872BC" w:rsidRDefault="00FC2E4E" w:rsidP="000E6ECE">
      <w:pPr>
        <w:ind w:right="-1" w:firstLine="567"/>
        <w:jc w:val="both"/>
      </w:pPr>
      <w:r w:rsidRPr="00F872BC">
        <w:rPr>
          <w:b/>
        </w:rPr>
        <w:t xml:space="preserve">Срок проведения контрольного мероприятия: </w:t>
      </w:r>
      <w:r w:rsidRPr="00F872BC">
        <w:t>с  1</w:t>
      </w:r>
      <w:r w:rsidR="00BD590A">
        <w:t>9</w:t>
      </w:r>
      <w:r w:rsidRPr="00F872BC">
        <w:t>.01.201</w:t>
      </w:r>
      <w:r w:rsidR="00F872BC" w:rsidRPr="00F872BC">
        <w:t>7</w:t>
      </w:r>
      <w:r w:rsidRPr="00F872BC">
        <w:t xml:space="preserve"> г. по </w:t>
      </w:r>
      <w:r w:rsidR="00BD590A">
        <w:t>09</w:t>
      </w:r>
      <w:r w:rsidRPr="00F872BC">
        <w:t>.0</w:t>
      </w:r>
      <w:r w:rsidR="00BD590A">
        <w:t>2</w:t>
      </w:r>
      <w:r w:rsidRPr="00F872BC">
        <w:t>.201</w:t>
      </w:r>
      <w:r w:rsidR="00F872BC" w:rsidRPr="00F872BC">
        <w:t>7</w:t>
      </w:r>
      <w:r w:rsidRPr="00F872BC">
        <w:t>г.</w:t>
      </w:r>
    </w:p>
    <w:p w:rsidR="00BD590A" w:rsidRDefault="00FC2E4E" w:rsidP="000E6ECE">
      <w:pPr>
        <w:ind w:firstLine="567"/>
        <w:jc w:val="both"/>
      </w:pPr>
      <w:r w:rsidRPr="00F872BC">
        <w:rPr>
          <w:b/>
        </w:rPr>
        <w:t>Цель контрольного мероприятия:</w:t>
      </w:r>
      <w:r w:rsidRPr="00F872BC">
        <w:t xml:space="preserve"> </w:t>
      </w:r>
      <w:r w:rsidR="00BD590A">
        <w:t>контроль за законностью, результативностью (эффективностью и экономностью) использования средств, полученных от приносящей доход деятельности.</w:t>
      </w:r>
    </w:p>
    <w:p w:rsidR="00FC2E4E" w:rsidRPr="00F872BC" w:rsidRDefault="00FC2E4E" w:rsidP="000E6ECE">
      <w:pPr>
        <w:ind w:firstLine="567"/>
        <w:jc w:val="both"/>
      </w:pPr>
      <w:r w:rsidRPr="00F872BC">
        <w:rPr>
          <w:b/>
        </w:rPr>
        <w:t xml:space="preserve">Проверяемый период: </w:t>
      </w:r>
      <w:r w:rsidR="00F872BC" w:rsidRPr="00F872BC">
        <w:rPr>
          <w:b/>
        </w:rPr>
        <w:t xml:space="preserve"> </w:t>
      </w:r>
      <w:r w:rsidRPr="00F872BC">
        <w:t>201</w:t>
      </w:r>
      <w:r w:rsidR="00F872BC" w:rsidRPr="00F872BC">
        <w:t>6</w:t>
      </w:r>
      <w:r w:rsidRPr="00F872BC">
        <w:t xml:space="preserve"> год.</w:t>
      </w:r>
    </w:p>
    <w:p w:rsidR="00FC2E4E" w:rsidRPr="00F872BC" w:rsidRDefault="00D70899" w:rsidP="000E6ECE">
      <w:pPr>
        <w:ind w:firstLine="567"/>
        <w:jc w:val="both"/>
        <w:rPr>
          <w:b/>
        </w:rPr>
      </w:pPr>
      <w:r w:rsidRPr="00F872BC">
        <w:rPr>
          <w:b/>
        </w:rPr>
        <w:t xml:space="preserve">Объем проверенных финансовых средств -   </w:t>
      </w:r>
      <w:r w:rsidR="00BD590A">
        <w:rPr>
          <w:b/>
        </w:rPr>
        <w:t>321,4</w:t>
      </w:r>
      <w:r w:rsidRPr="00F872BC">
        <w:rPr>
          <w:b/>
        </w:rPr>
        <w:t xml:space="preserve">  тыс. руб.</w:t>
      </w:r>
    </w:p>
    <w:p w:rsidR="00D70899" w:rsidRPr="00286C7A" w:rsidRDefault="00D70899" w:rsidP="00FC2E4E">
      <w:pPr>
        <w:ind w:left="-284" w:firstLine="284"/>
        <w:jc w:val="both"/>
        <w:rPr>
          <w:color w:val="FF0000"/>
        </w:rPr>
      </w:pPr>
    </w:p>
    <w:p w:rsidR="00FC2E4E" w:rsidRDefault="00FC2E4E" w:rsidP="00F872BC">
      <w:pPr>
        <w:ind w:firstLine="567"/>
        <w:jc w:val="center"/>
        <w:rPr>
          <w:b/>
        </w:rPr>
      </w:pPr>
      <w:r w:rsidRPr="00F872BC">
        <w:rPr>
          <w:b/>
        </w:rPr>
        <w:t>Результаты контрольного мероприятия:</w:t>
      </w:r>
    </w:p>
    <w:p w:rsidR="0056631C" w:rsidRPr="00A11945" w:rsidRDefault="00BD590A" w:rsidP="0056631C">
      <w:pPr>
        <w:ind w:right="-1" w:firstLine="540"/>
        <w:jc w:val="center"/>
        <w:rPr>
          <w:b/>
          <w:color w:val="000000"/>
        </w:rPr>
      </w:pPr>
      <w:r w:rsidRPr="00BC4846">
        <w:rPr>
          <w:b/>
        </w:rPr>
        <w:t xml:space="preserve">1. Общие </w:t>
      </w:r>
      <w:r w:rsidR="0056631C" w:rsidRPr="00A11945">
        <w:rPr>
          <w:b/>
          <w:color w:val="000000"/>
        </w:rPr>
        <w:t>сведения</w:t>
      </w:r>
    </w:p>
    <w:p w:rsidR="0056631C" w:rsidRPr="00A11945" w:rsidRDefault="0056631C" w:rsidP="0056631C">
      <w:pPr>
        <w:ind w:firstLine="567"/>
        <w:jc w:val="both"/>
      </w:pPr>
      <w:r w:rsidRPr="00A11945">
        <w:rPr>
          <w:rFonts w:eastAsia="Calibri"/>
        </w:rPr>
        <w:t xml:space="preserve">Муниципальное казенное учреждение культуры «Социально-культурное объединение» (далее – Учреждение культуры, </w:t>
      </w:r>
      <w:r w:rsidR="0003135A">
        <w:rPr>
          <w:rFonts w:eastAsia="Calibri"/>
        </w:rPr>
        <w:t xml:space="preserve">казенное учреждение, </w:t>
      </w:r>
      <w:r w:rsidRPr="00A11945">
        <w:rPr>
          <w:rFonts w:eastAsia="Calibri"/>
        </w:rPr>
        <w:t>МКУК СКО) создано в соответствии с Гражданским кодексом Российской Федерации, Федеральным законом №7-ФЗ</w:t>
      </w:r>
      <w:r>
        <w:rPr>
          <w:rFonts w:eastAsia="Calibri"/>
        </w:rPr>
        <w:t xml:space="preserve"> от 12.01.96</w:t>
      </w:r>
      <w:bookmarkStart w:id="0" w:name="_GoBack"/>
      <w:bookmarkEnd w:id="0"/>
      <w:r w:rsidRPr="00A11945">
        <w:rPr>
          <w:rFonts w:eastAsia="Calibri"/>
        </w:rPr>
        <w:t xml:space="preserve"> «О некоммерческих организациях» путем изменения типа существующего муниципального учреждения культуры на казенное учреждение культуры. </w:t>
      </w:r>
      <w:r>
        <w:rPr>
          <w:rFonts w:eastAsia="Calibri"/>
        </w:rPr>
        <w:t xml:space="preserve">В соответствии со ст. 6 БК РФ  муниципальное </w:t>
      </w:r>
      <w:r w:rsidRPr="00853B2F">
        <w:rPr>
          <w:rFonts w:eastAsia="Calibri"/>
        </w:rPr>
        <w:t xml:space="preserve">казенное учреждение </w:t>
      </w:r>
      <w:r>
        <w:rPr>
          <w:rFonts w:eastAsia="Calibri"/>
        </w:rPr>
        <w:t>-</w:t>
      </w:r>
      <w:r w:rsidRPr="00853B2F">
        <w:rPr>
          <w:rFonts w:eastAsia="Calibri"/>
        </w:rPr>
        <w:t xml:space="preserve">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w:t>
      </w:r>
      <w:r>
        <w:rPr>
          <w:rFonts w:eastAsia="Calibri"/>
        </w:rPr>
        <w:t>а</w:t>
      </w:r>
      <w:r w:rsidRPr="00853B2F">
        <w:rPr>
          <w:rFonts w:eastAsia="Calibri"/>
        </w:rPr>
        <w:t xml:space="preserve"> местного самоуправления, финансовое обеспечение деятельности которого осуществляется за счет средств </w:t>
      </w:r>
      <w:r>
        <w:rPr>
          <w:rFonts w:eastAsia="Calibri"/>
        </w:rPr>
        <w:t>местног</w:t>
      </w:r>
      <w:r w:rsidRPr="00853B2F">
        <w:rPr>
          <w:rFonts w:eastAsia="Calibri"/>
        </w:rPr>
        <w:t>о бюджета на основании бюджетной сметы</w:t>
      </w:r>
      <w:r>
        <w:rPr>
          <w:rFonts w:eastAsia="Calibri"/>
        </w:rPr>
        <w:t>.</w:t>
      </w:r>
    </w:p>
    <w:p w:rsidR="0056631C" w:rsidRPr="00A11945" w:rsidRDefault="0056631C" w:rsidP="0056631C">
      <w:pPr>
        <w:ind w:firstLine="567"/>
        <w:jc w:val="both"/>
        <w:rPr>
          <w:rFonts w:eastAsia="Calibri"/>
        </w:rPr>
      </w:pPr>
      <w:r w:rsidRPr="00A11945">
        <w:rPr>
          <w:rFonts w:eastAsia="Calibri"/>
        </w:rPr>
        <w:t>Учредителем и собственником имущества учреждения является муниципальное образование Куйтунский район. Согласно Уставу МКУК СКО функции и полномочия Учредителя казенного учреждения осуществляет администрация МО Куйтунский район.</w:t>
      </w:r>
    </w:p>
    <w:p w:rsidR="0056631C" w:rsidRPr="00A11945" w:rsidRDefault="0056631C" w:rsidP="0056631C">
      <w:pPr>
        <w:ind w:firstLine="567"/>
        <w:jc w:val="both"/>
      </w:pPr>
      <w:r w:rsidRPr="00A11945">
        <w:t xml:space="preserve">Бухгалтерское обслуживание финансово-хозяйственной деятельности казенного учреждения осуществляет отдел учета и отчетности Администрации муниципального </w:t>
      </w:r>
      <w:r w:rsidRPr="00A11945">
        <w:lastRenderedPageBreak/>
        <w:t>образования Куйтунский район на основании договора на бухгалтерское обслуживание от 05.04.2015г. №</w:t>
      </w:r>
      <w:r w:rsidR="0003135A">
        <w:t xml:space="preserve"> </w:t>
      </w:r>
      <w:r w:rsidRPr="00A11945">
        <w:t>3, заключенного между МКУК СКО и Администрацией МО Куйтунский район. МКУК СКО осуществляет операции с бюджетными средствами через лицевые счета, открытые ему в Финансовом управлении администрации МО Куйтунский район. Для зачисления доходов от оказания платных услуг в доп. офисе Иркутского отделения Сбербанка России открыт расчетный счет Финансового управления администрации МО Куйтунский район. Самостоятельного баланса учреждение не имеет, результаты финансово-хозяйственной деятельности отражаются в составе консолидированной отчетности Администрации МО Куйтунский район.</w:t>
      </w:r>
    </w:p>
    <w:p w:rsidR="0056631C" w:rsidRPr="00A11945" w:rsidRDefault="0056631C" w:rsidP="0056631C">
      <w:pPr>
        <w:ind w:firstLine="567"/>
        <w:jc w:val="both"/>
        <w:rPr>
          <w:rFonts w:eastAsia="Calibri"/>
        </w:rPr>
      </w:pPr>
      <w:r w:rsidRPr="00A11945">
        <w:rPr>
          <w:rFonts w:eastAsia="Calibri"/>
        </w:rPr>
        <w:t>В соответствии с требованиями п.</w:t>
      </w:r>
      <w:r w:rsidR="0003135A">
        <w:rPr>
          <w:rFonts w:eastAsia="Calibri"/>
        </w:rPr>
        <w:t xml:space="preserve"> </w:t>
      </w:r>
      <w:r w:rsidRPr="00A11945">
        <w:rPr>
          <w:rFonts w:eastAsia="Calibri"/>
        </w:rPr>
        <w:t xml:space="preserve">3 ст. 69.2 Бюджетного кодекса Российской Федерации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w:t>
      </w:r>
      <w:r>
        <w:rPr>
          <w:rFonts w:eastAsia="Calibri"/>
        </w:rPr>
        <w:t>Такое р</w:t>
      </w:r>
      <w:r w:rsidRPr="00A11945">
        <w:rPr>
          <w:rFonts w:eastAsia="Calibri"/>
        </w:rPr>
        <w:t>ешение о формировании муниципально</w:t>
      </w:r>
      <w:r>
        <w:rPr>
          <w:rFonts w:eastAsia="Calibri"/>
        </w:rPr>
        <w:t>го</w:t>
      </w:r>
      <w:r w:rsidRPr="00A11945">
        <w:rPr>
          <w:rFonts w:eastAsia="Calibri"/>
        </w:rPr>
        <w:t xml:space="preserve"> задани</w:t>
      </w:r>
      <w:r>
        <w:rPr>
          <w:rFonts w:eastAsia="Calibri"/>
        </w:rPr>
        <w:t>я</w:t>
      </w:r>
      <w:r w:rsidRPr="00A11945">
        <w:rPr>
          <w:rFonts w:eastAsia="Calibri"/>
        </w:rPr>
        <w:t xml:space="preserve"> на оказание муниципальных услуг для казенных учреждений на 2016 год Администраци</w:t>
      </w:r>
      <w:r>
        <w:rPr>
          <w:rFonts w:eastAsia="Calibri"/>
        </w:rPr>
        <w:t>е</w:t>
      </w:r>
      <w:r w:rsidRPr="00A11945">
        <w:rPr>
          <w:rFonts w:eastAsia="Calibri"/>
        </w:rPr>
        <w:t xml:space="preserve">й МО Куйтунский район </w:t>
      </w:r>
      <w:r>
        <w:rPr>
          <w:rFonts w:eastAsia="Calibri"/>
        </w:rPr>
        <w:t>не принима</w:t>
      </w:r>
      <w:r w:rsidRPr="00A11945">
        <w:rPr>
          <w:rFonts w:eastAsia="Calibri"/>
        </w:rPr>
        <w:t>лось.</w:t>
      </w:r>
    </w:p>
    <w:p w:rsidR="0056631C" w:rsidRPr="00A11945" w:rsidRDefault="0056631C" w:rsidP="0056631C">
      <w:pPr>
        <w:ind w:firstLine="567"/>
        <w:jc w:val="both"/>
        <w:rPr>
          <w:rFonts w:eastAsia="Calibri"/>
        </w:rPr>
      </w:pPr>
      <w:r w:rsidRPr="00A11945">
        <w:rPr>
          <w:rFonts w:eastAsia="Calibri"/>
        </w:rPr>
        <w:t xml:space="preserve">В проверяемом периоде должность директора МКУК СКО замещает Пузова. С.Е., </w:t>
      </w:r>
      <w:r>
        <w:rPr>
          <w:rFonts w:eastAsia="Calibri"/>
        </w:rPr>
        <w:t xml:space="preserve">назначенная </w:t>
      </w:r>
      <w:r w:rsidRPr="00A11945">
        <w:rPr>
          <w:rFonts w:eastAsia="Calibri"/>
        </w:rPr>
        <w:t>распоряжением мэра МО Куйтунский район от 28.0</w:t>
      </w:r>
      <w:r>
        <w:rPr>
          <w:rFonts w:eastAsia="Calibri"/>
        </w:rPr>
        <w:t>6.2013г. № 79-лс</w:t>
      </w:r>
      <w:r w:rsidRPr="00A11945">
        <w:rPr>
          <w:rFonts w:eastAsia="Calibri"/>
        </w:rPr>
        <w:t>.</w:t>
      </w:r>
    </w:p>
    <w:p w:rsidR="00E959FB" w:rsidRDefault="00E959FB" w:rsidP="00F872BC">
      <w:pPr>
        <w:ind w:firstLine="539"/>
        <w:jc w:val="both"/>
      </w:pPr>
    </w:p>
    <w:p w:rsidR="0003135A" w:rsidRPr="00A11945" w:rsidRDefault="0003135A" w:rsidP="0003135A">
      <w:pPr>
        <w:ind w:firstLine="567"/>
        <w:jc w:val="center"/>
        <w:rPr>
          <w:b/>
          <w:bCs/>
          <w:color w:val="000000"/>
        </w:rPr>
      </w:pPr>
      <w:r>
        <w:rPr>
          <w:b/>
          <w:bCs/>
          <w:color w:val="000000"/>
        </w:rPr>
        <w:t xml:space="preserve">2. </w:t>
      </w:r>
      <w:r w:rsidRPr="00A11945">
        <w:rPr>
          <w:b/>
          <w:bCs/>
          <w:color w:val="000000"/>
        </w:rPr>
        <w:t>Анализ нормативной базы о порядке предоставления платных услуг.</w:t>
      </w:r>
    </w:p>
    <w:p w:rsidR="0003135A" w:rsidRPr="00A11945" w:rsidRDefault="0003135A" w:rsidP="0003135A">
      <w:pPr>
        <w:ind w:firstLine="567"/>
        <w:contextualSpacing/>
        <w:jc w:val="both"/>
        <w:rPr>
          <w:bCs/>
          <w:color w:val="000000"/>
        </w:rPr>
      </w:pPr>
      <w:r>
        <w:rPr>
          <w:bCs/>
          <w:color w:val="000000"/>
        </w:rPr>
        <w:t xml:space="preserve">2.1 </w:t>
      </w:r>
      <w:r w:rsidRPr="00A11945">
        <w:rPr>
          <w:bCs/>
          <w:color w:val="000000"/>
        </w:rPr>
        <w:t>М</w:t>
      </w:r>
      <w:r>
        <w:rPr>
          <w:bCs/>
          <w:color w:val="000000"/>
        </w:rPr>
        <w:t>КУК СКО</w:t>
      </w:r>
      <w:r w:rsidRPr="00A11945">
        <w:rPr>
          <w:bCs/>
          <w:color w:val="000000"/>
        </w:rPr>
        <w:t xml:space="preserve"> осуществляет свою деятельность на основании Устава, утвержденного постановлением администрации муниципального образования Куйтунский район от 09.12.2011г. № 1078. </w:t>
      </w:r>
    </w:p>
    <w:p w:rsidR="0003135A" w:rsidRPr="00A11945" w:rsidRDefault="0003135A" w:rsidP="0003135A">
      <w:pPr>
        <w:ind w:firstLine="709"/>
        <w:jc w:val="both"/>
        <w:rPr>
          <w:rFonts w:eastAsia="Calibri"/>
        </w:rPr>
      </w:pPr>
      <w:r w:rsidRPr="00A11945">
        <w:rPr>
          <w:rFonts w:eastAsia="Calibri"/>
        </w:rPr>
        <w:t xml:space="preserve">Учреждение культуры является некоммерческой организацией, созданной для обеспечения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 </w:t>
      </w:r>
    </w:p>
    <w:p w:rsidR="0003135A" w:rsidRPr="00A11945" w:rsidRDefault="0003135A" w:rsidP="0003135A">
      <w:pPr>
        <w:ind w:firstLine="709"/>
        <w:jc w:val="both"/>
        <w:rPr>
          <w:rFonts w:eastAsia="Calibri"/>
        </w:rPr>
      </w:pPr>
      <w:r w:rsidRPr="00A11945">
        <w:rPr>
          <w:rFonts w:eastAsia="Calibri"/>
        </w:rPr>
        <w:t>В соответствии с п.</w:t>
      </w:r>
      <w:r>
        <w:rPr>
          <w:rFonts w:eastAsia="Calibri"/>
        </w:rPr>
        <w:t xml:space="preserve"> </w:t>
      </w:r>
      <w:r w:rsidRPr="00A11945">
        <w:rPr>
          <w:rFonts w:eastAsia="Calibri"/>
        </w:rPr>
        <w:t>3 ст.</w:t>
      </w:r>
      <w:r>
        <w:rPr>
          <w:rFonts w:eastAsia="Calibri"/>
        </w:rPr>
        <w:t xml:space="preserve"> </w:t>
      </w:r>
      <w:r w:rsidRPr="00A11945">
        <w:rPr>
          <w:rFonts w:eastAsia="Calibri"/>
        </w:rPr>
        <w:t>161 Бюджетного кодекса РФ, ст.</w:t>
      </w:r>
      <w:r>
        <w:rPr>
          <w:rFonts w:eastAsia="Calibri"/>
        </w:rPr>
        <w:t xml:space="preserve"> </w:t>
      </w:r>
      <w:r w:rsidRPr="00A11945">
        <w:rPr>
          <w:rFonts w:eastAsia="Calibri"/>
        </w:rPr>
        <w:t>24</w:t>
      </w:r>
      <w:r>
        <w:rPr>
          <w:rFonts w:eastAsia="Calibri"/>
        </w:rPr>
        <w:t xml:space="preserve"> </w:t>
      </w:r>
      <w:r w:rsidRPr="00A11945">
        <w:rPr>
          <w:rFonts w:eastAsia="Calibri"/>
        </w:rPr>
        <w:t>Федерального закона от 12.01.1996г. №</w:t>
      </w:r>
      <w:r>
        <w:rPr>
          <w:rFonts w:eastAsia="Calibri"/>
        </w:rPr>
        <w:t xml:space="preserve"> </w:t>
      </w:r>
      <w:r w:rsidRPr="00A11945">
        <w:rPr>
          <w:rFonts w:eastAsia="Calibri"/>
        </w:rPr>
        <w:t>7-ФЗ «О некоммерческих организациях» казенное учреждение может осуществлять приносящую доходы деятельность, если такое право предусмотрено в его учредительном документе.</w:t>
      </w:r>
    </w:p>
    <w:p w:rsidR="0003135A" w:rsidRPr="00A11945" w:rsidRDefault="0003135A" w:rsidP="0003135A">
      <w:pPr>
        <w:ind w:firstLine="709"/>
        <w:jc w:val="both"/>
        <w:rPr>
          <w:rFonts w:eastAsia="Calibri"/>
        </w:rPr>
      </w:pPr>
      <w:r w:rsidRPr="00A11945">
        <w:rPr>
          <w:rFonts w:eastAsia="Calibri"/>
        </w:rPr>
        <w:t>Пунктом 2.3 Устава МКУК СКО предусмотрено, что казенное учреждение может осуществлять иную приносящую доход деятельность, а именно:</w:t>
      </w:r>
    </w:p>
    <w:p w:rsidR="0003135A" w:rsidRPr="00A11945" w:rsidRDefault="0003135A" w:rsidP="0003135A">
      <w:pPr>
        <w:ind w:firstLine="567"/>
        <w:jc w:val="both"/>
        <w:rPr>
          <w:color w:val="000000"/>
        </w:rPr>
      </w:pPr>
      <w:r w:rsidRPr="00A11945">
        <w:rPr>
          <w:color w:val="000000"/>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w:t>
      </w:r>
      <w:r>
        <w:rPr>
          <w:color w:val="000000"/>
        </w:rPr>
        <w:t xml:space="preserve"> </w:t>
      </w:r>
      <w:r w:rsidRPr="00A11945">
        <w:rPr>
          <w:color w:val="000000"/>
        </w:rPr>
        <w:t>-</w:t>
      </w:r>
      <w:r>
        <w:rPr>
          <w:color w:val="000000"/>
        </w:rPr>
        <w:t xml:space="preserve"> </w:t>
      </w:r>
      <w:r w:rsidRPr="00A11945">
        <w:rPr>
          <w:color w:val="000000"/>
        </w:rPr>
        <w:t>досуговых мероприятий, в том числе по заявкам организаций, предприятий и отдельных граждан;</w:t>
      </w:r>
    </w:p>
    <w:p w:rsidR="0003135A" w:rsidRPr="00A11945" w:rsidRDefault="0003135A" w:rsidP="0003135A">
      <w:pPr>
        <w:ind w:firstLine="567"/>
        <w:jc w:val="both"/>
        <w:rPr>
          <w:rFonts w:eastAsia="Calibri"/>
        </w:rPr>
      </w:pPr>
      <w:r w:rsidRPr="00A11945">
        <w:rPr>
          <w:color w:val="000000"/>
        </w:rPr>
        <w:t>- предоставление художественных самодеятельных коллективов и отдельных исполнителей для семейных и гражданских праздников, и торжеств;</w:t>
      </w:r>
    </w:p>
    <w:p w:rsidR="0003135A" w:rsidRPr="00A11945" w:rsidRDefault="0003135A" w:rsidP="0003135A">
      <w:pPr>
        <w:ind w:firstLine="567"/>
        <w:jc w:val="both"/>
        <w:rPr>
          <w:color w:val="000000"/>
        </w:rPr>
      </w:pPr>
      <w:r w:rsidRPr="00A11945">
        <w:rPr>
          <w:rFonts w:eastAsia="Calibri"/>
        </w:rPr>
        <w:t xml:space="preserve">-  </w:t>
      </w:r>
      <w:r w:rsidRPr="00A11945">
        <w:rPr>
          <w:color w:val="000000"/>
        </w:rPr>
        <w:t xml:space="preserve">обучение в платных кружках, студиях, на курсах; </w:t>
      </w:r>
    </w:p>
    <w:p w:rsidR="0003135A" w:rsidRPr="00A11945" w:rsidRDefault="0003135A" w:rsidP="0003135A">
      <w:pPr>
        <w:ind w:firstLine="567"/>
        <w:jc w:val="both"/>
        <w:rPr>
          <w:color w:val="000000"/>
        </w:rPr>
      </w:pPr>
      <w:r w:rsidRPr="00A11945">
        <w:rPr>
          <w:color w:val="000000"/>
        </w:rPr>
        <w:t xml:space="preserve">-  выдача литературы повышенного спроса. </w:t>
      </w:r>
    </w:p>
    <w:p w:rsidR="0003135A" w:rsidRPr="00A11945" w:rsidRDefault="0003135A" w:rsidP="0003135A">
      <w:pPr>
        <w:ind w:firstLine="567"/>
        <w:jc w:val="both"/>
      </w:pPr>
      <w:r w:rsidRPr="00A11945">
        <w:rPr>
          <w:color w:val="000000"/>
        </w:rPr>
        <w:t>Доходы, полученные от указанной деятельности, поступают в бюджет муниципального образования Куйтунский район (п.</w:t>
      </w:r>
      <w:r>
        <w:rPr>
          <w:color w:val="000000"/>
        </w:rPr>
        <w:t xml:space="preserve"> </w:t>
      </w:r>
      <w:r w:rsidRPr="00A11945">
        <w:rPr>
          <w:color w:val="000000"/>
        </w:rPr>
        <w:t>6.12 Устава учреждения</w:t>
      </w:r>
      <w:r>
        <w:rPr>
          <w:color w:val="000000"/>
        </w:rPr>
        <w:t>, п. 3 ст. 161 БК РФ</w:t>
      </w:r>
      <w:r w:rsidRPr="00A11945">
        <w:rPr>
          <w:color w:val="000000"/>
        </w:rPr>
        <w:t>).</w:t>
      </w:r>
    </w:p>
    <w:p w:rsidR="0003135A" w:rsidRPr="00A11945" w:rsidRDefault="0003135A" w:rsidP="0003135A">
      <w:pPr>
        <w:ind w:firstLine="567"/>
        <w:jc w:val="both"/>
      </w:pPr>
      <w:r>
        <w:t xml:space="preserve">2.2 </w:t>
      </w:r>
      <w:r w:rsidRPr="00A11945">
        <w:t xml:space="preserve">Приказом </w:t>
      </w:r>
      <w:r>
        <w:t>МКУК СКО</w:t>
      </w:r>
      <w:r w:rsidRPr="00A11945">
        <w:t xml:space="preserve"> от 28.08.2015г. №</w:t>
      </w:r>
      <w:r>
        <w:t xml:space="preserve"> </w:t>
      </w:r>
      <w:r w:rsidRPr="00A11945">
        <w:t>47 утверждено Положение о платных услугах, предоставляемых муниципальным казенным учреждением культуры «Социально-культурное объединение».  Положением о платных услугах установлен порядок и условия предоставления платных услуг, порядок планирования, использования доходов от оказания платных услуг, права и обязанности исполнителей и потребителей платных услуг.</w:t>
      </w:r>
    </w:p>
    <w:p w:rsidR="0003135A" w:rsidRPr="00A11945" w:rsidRDefault="0003135A" w:rsidP="0003135A">
      <w:pPr>
        <w:ind w:firstLine="567"/>
        <w:jc w:val="both"/>
      </w:pPr>
      <w:r w:rsidRPr="00A11945">
        <w:t xml:space="preserve">Пунктом 1.4 Положения о платных услугах определено, что </w:t>
      </w:r>
      <w:r w:rsidRPr="00FF4F81">
        <w:rPr>
          <w:i/>
        </w:rPr>
        <w:t xml:space="preserve">«платные услуги оказываются в соответствии с потребностями физических и юридических лиц на добровольной основе, за счет личных средств граждан, организаций и иных источников, предусмотренных действующим законодательством РФ. Иными источниками могут быть: </w:t>
      </w:r>
      <w:r w:rsidRPr="00FF4F81">
        <w:rPr>
          <w:b/>
          <w:i/>
        </w:rPr>
        <w:t>кредиты банков и иных кредитных организаций</w:t>
      </w:r>
      <w:r>
        <w:rPr>
          <w:b/>
        </w:rPr>
        <w:t>». Однако, формулировка,</w:t>
      </w:r>
      <w:r w:rsidRPr="00A11945">
        <w:rPr>
          <w:b/>
        </w:rPr>
        <w:t xml:space="preserve"> что </w:t>
      </w:r>
      <w:r w:rsidRPr="00FF4F81">
        <w:rPr>
          <w:b/>
        </w:rPr>
        <w:lastRenderedPageBreak/>
        <w:t>иными источниками могут быть: кредиты банков и иных кредитных организаций противоречит п.</w:t>
      </w:r>
      <w:r>
        <w:rPr>
          <w:b/>
        </w:rPr>
        <w:t xml:space="preserve"> </w:t>
      </w:r>
      <w:r w:rsidRPr="00FF4F81">
        <w:rPr>
          <w:b/>
        </w:rPr>
        <w:t>6.11 Устава</w:t>
      </w:r>
      <w:r w:rsidRPr="00FF4F81">
        <w:t xml:space="preserve"> Учреждения</w:t>
      </w:r>
      <w:r>
        <w:t xml:space="preserve"> культуры, </w:t>
      </w:r>
      <w:r w:rsidRPr="00902158">
        <w:t>а также п</w:t>
      </w:r>
      <w:r>
        <w:t xml:space="preserve">ункту </w:t>
      </w:r>
      <w:r w:rsidRPr="00902158">
        <w:t>10 ст. 161 БК РФ</w:t>
      </w:r>
      <w:r>
        <w:t xml:space="preserve">, где определено, что </w:t>
      </w:r>
      <w:r w:rsidRPr="00FF4F81">
        <w:t>Учреждение не имеет права получать кредиты (займы), приобретать ценные бумаги</w:t>
      </w:r>
      <w:r>
        <w:t>, с</w:t>
      </w:r>
      <w:r w:rsidRPr="00FF4F81">
        <w:t>убсидии и бюджетные кредиты учреждению не предоставляются.</w:t>
      </w:r>
    </w:p>
    <w:p w:rsidR="0003135A" w:rsidRPr="00A11945" w:rsidRDefault="0003135A" w:rsidP="0003135A">
      <w:pPr>
        <w:ind w:firstLine="567"/>
        <w:jc w:val="both"/>
      </w:pPr>
      <w:r w:rsidRPr="00A11945">
        <w:t xml:space="preserve">Пунктом 2.2 Положения о платных услугах предусмотрены виды платных услуг, которые в Уставе учреждения </w:t>
      </w:r>
      <w:r w:rsidRPr="003179AF">
        <w:t>отсутствуют</w:t>
      </w:r>
      <w:r w:rsidRPr="00A11945">
        <w:t xml:space="preserve">, а именно: осуществление пошива сценических костюмов, изготовление реквизита, услуги по предоставлению в аренду сценических и концертных площадок, услуги по предоставлению на прокат звукотехнического оборудования, музыкальных инструментов, костюмов, обуви, театрального реквизита. </w:t>
      </w:r>
    </w:p>
    <w:p w:rsidR="0003135A" w:rsidRPr="00A11945" w:rsidRDefault="0003135A" w:rsidP="0003135A">
      <w:pPr>
        <w:ind w:firstLine="540"/>
        <w:jc w:val="both"/>
      </w:pPr>
      <w:r w:rsidRPr="00A11945">
        <w:t>Цены и перечень платных услуг оказываемых МКУК СКО установлены учреждением самостоятельно в соответствии со ст.</w:t>
      </w:r>
      <w:r>
        <w:t xml:space="preserve"> </w:t>
      </w:r>
      <w:r w:rsidRPr="00A11945">
        <w:t>52 Закона РФ от 09 октября 1992г. №</w:t>
      </w:r>
      <w:r>
        <w:t xml:space="preserve"> </w:t>
      </w:r>
      <w:r w:rsidRPr="00A11945">
        <w:t>3612-</w:t>
      </w:r>
      <w:r w:rsidRPr="00A11945">
        <w:rPr>
          <w:lang w:val="en-US"/>
        </w:rPr>
        <w:t>I</w:t>
      </w:r>
      <w:r w:rsidRPr="00A11945">
        <w:t xml:space="preserve"> «Основы законодательства Российской Федерации о культуре» и утверждены вышеуказанным приказом № 47. В перечень платных услуг (приложение №</w:t>
      </w:r>
      <w:r w:rsidR="0055310F">
        <w:t xml:space="preserve"> </w:t>
      </w:r>
      <w:r w:rsidRPr="00A11945">
        <w:t>1 к приказу №</w:t>
      </w:r>
      <w:r w:rsidR="0055310F">
        <w:t xml:space="preserve"> </w:t>
      </w:r>
      <w:r w:rsidRPr="00A11945">
        <w:t>47) включено 11 видов услуг, стоимость которых составляет от 50 руб. (билеты на дискотеки, прокат сценических костюмов, головных уборов, методических материалов) до 20 тыс. руб. за организацию и проведение праздничных мероприятий для организаций. Необходимо отметить, что цены на услуги, предоставляемые учреждением культуры утверждены не на все виды услуг, которые предусмотрены п.</w:t>
      </w:r>
      <w:r w:rsidR="0055310F">
        <w:t xml:space="preserve"> </w:t>
      </w:r>
      <w:r w:rsidRPr="00A11945">
        <w:t xml:space="preserve">2.2 Положения о платных услугах и включены в перечень платных услуг. Например, в перечень платных услуг включена услуга по пошиву сценических костюмов, изготовление реквизита, а цена на данную услугу в прейскуранте цен отсутствует.  </w:t>
      </w:r>
      <w:r w:rsidRPr="00C918E5">
        <w:t>В основном, цены на одну и ту же услугу установлены в диапазоне, например, «занятия в платных кружках, студиях, самодеятельных коллективах (за одного ребенка в месяц) – 300-400 руб.», «организация и проведение праздничных мероприятий – 5000-20000</w:t>
      </w:r>
      <w:r w:rsidR="0055310F">
        <w:t xml:space="preserve"> </w:t>
      </w:r>
      <w:r w:rsidRPr="00C918E5">
        <w:t>руб.», «разработка игровой программы – 1500-2500</w:t>
      </w:r>
      <w:r w:rsidR="0055310F">
        <w:t xml:space="preserve"> </w:t>
      </w:r>
      <w:r w:rsidRPr="00C918E5">
        <w:t>руб.».  Порядок определения конкретной цены за единицу услуги не определен, что не дает однозначного представления о стоимости услуги.</w:t>
      </w:r>
    </w:p>
    <w:p w:rsidR="0003135A" w:rsidRPr="00771195" w:rsidRDefault="0003135A" w:rsidP="0003135A">
      <w:pPr>
        <w:ind w:firstLine="540"/>
        <w:jc w:val="both"/>
        <w:rPr>
          <w:u w:val="single"/>
        </w:rPr>
      </w:pPr>
      <w:r w:rsidRPr="00A11945">
        <w:t>Кроме того, учреждением культуры в перечень платных услуг включены виды услуг и утверждены на них цены, которые услугой не являются, а явля</w:t>
      </w:r>
      <w:r>
        <w:t>ю</w:t>
      </w:r>
      <w:r w:rsidRPr="00A11945">
        <w:t xml:space="preserve">тся одним из способов использования муниципального имущества, например: </w:t>
      </w:r>
      <w:r w:rsidRPr="00A11945">
        <w:rPr>
          <w:u w:val="single"/>
        </w:rPr>
        <w:t>предоставление помещения зрительного зала для проведения мероприятий организациями (1час) – 1000-3000 руб., предоставление помещения танцевального зала (1час) выставки</w:t>
      </w:r>
      <w:r w:rsidR="0055310F">
        <w:rPr>
          <w:u w:val="single"/>
        </w:rPr>
        <w:t xml:space="preserve"> </w:t>
      </w:r>
      <w:r w:rsidRPr="00A11945">
        <w:rPr>
          <w:u w:val="single"/>
        </w:rPr>
        <w:t>- продажи, лекции, праздники – 500-1000 руб.</w:t>
      </w:r>
      <w:r w:rsidRPr="00A11945">
        <w:t xml:space="preserve">  Следует отметить, что постановлением Администрации </w:t>
      </w:r>
      <w:r>
        <w:t xml:space="preserve">МО Куйтунский район от 10.12.2014 № 804-п </w:t>
      </w:r>
      <w:r w:rsidRPr="00A11945">
        <w:t xml:space="preserve">предоставлено право казенным учреждениям МО Куйтунский район на заключение краткосрочных договоров аренды муниципального имущества, находящегося на праве оперативного управления. Указанным постановлением установлены виды аренды и определена стоимость краткосрочной арендной платы за пользование муниципальным имуществом, в том числе </w:t>
      </w:r>
      <w:r w:rsidRPr="00771195">
        <w:rPr>
          <w:u w:val="single"/>
        </w:rPr>
        <w:t xml:space="preserve">аренда помещения для проведения мероприятий от 4 до 8 часов -  5 </w:t>
      </w:r>
      <w:r w:rsidR="0055310F">
        <w:rPr>
          <w:u w:val="single"/>
        </w:rPr>
        <w:t>000</w:t>
      </w:r>
      <w:r w:rsidRPr="00771195">
        <w:rPr>
          <w:u w:val="single"/>
        </w:rPr>
        <w:t xml:space="preserve"> руб. </w:t>
      </w:r>
    </w:p>
    <w:p w:rsidR="0003135A" w:rsidRPr="00A11945" w:rsidRDefault="0003135A" w:rsidP="0003135A">
      <w:pPr>
        <w:jc w:val="both"/>
        <w:rPr>
          <w:rFonts w:eastAsia="Calibri"/>
          <w:b/>
        </w:rPr>
      </w:pPr>
      <w:r w:rsidRPr="00A11945">
        <w:rPr>
          <w:rFonts w:eastAsia="Calibri"/>
        </w:rPr>
        <w:tab/>
      </w:r>
      <w:r w:rsidRPr="00A11945">
        <w:rPr>
          <w:rFonts w:eastAsia="Calibri"/>
          <w:b/>
        </w:rPr>
        <w:t>Таким образом, нормативно-правовые акты Учреждения</w:t>
      </w:r>
      <w:r w:rsidR="0055310F">
        <w:rPr>
          <w:rFonts w:eastAsia="Calibri"/>
          <w:b/>
        </w:rPr>
        <w:t xml:space="preserve"> культуры</w:t>
      </w:r>
      <w:r w:rsidRPr="00A11945">
        <w:rPr>
          <w:rFonts w:eastAsia="Calibri"/>
          <w:b/>
        </w:rPr>
        <w:t xml:space="preserve">, </w:t>
      </w:r>
      <w:r>
        <w:rPr>
          <w:rFonts w:eastAsia="Calibri"/>
          <w:b/>
        </w:rPr>
        <w:t>регламентирующие приносящую</w:t>
      </w:r>
      <w:r w:rsidRPr="00A11945">
        <w:rPr>
          <w:rFonts w:eastAsia="Calibri"/>
          <w:b/>
        </w:rPr>
        <w:t xml:space="preserve"> доход деятельност</w:t>
      </w:r>
      <w:r>
        <w:rPr>
          <w:rFonts w:eastAsia="Calibri"/>
          <w:b/>
        </w:rPr>
        <w:t>ь</w:t>
      </w:r>
      <w:r w:rsidRPr="00A11945">
        <w:rPr>
          <w:rFonts w:eastAsia="Calibri"/>
          <w:b/>
        </w:rPr>
        <w:t>, противоречат друг другу и требуют доработки.</w:t>
      </w:r>
    </w:p>
    <w:p w:rsidR="0003135A" w:rsidRPr="00A11945" w:rsidRDefault="0003135A" w:rsidP="0003135A">
      <w:pPr>
        <w:ind w:firstLine="567"/>
        <w:jc w:val="both"/>
      </w:pPr>
      <w:r w:rsidRPr="00A11945">
        <w:rPr>
          <w:b/>
        </w:rPr>
        <w:t>В нарушении п.</w:t>
      </w:r>
      <w:r w:rsidR="0055310F">
        <w:rPr>
          <w:b/>
        </w:rPr>
        <w:t xml:space="preserve"> </w:t>
      </w:r>
      <w:r w:rsidRPr="00A11945">
        <w:rPr>
          <w:b/>
        </w:rPr>
        <w:t>4.3 Положения о платных услугах</w:t>
      </w:r>
      <w:r w:rsidRPr="00A11945">
        <w:t xml:space="preserve">, в учреждении информация о видах и стоимости оказываемых платных услуг, условиях их предоставления, о льготах для отдельных категорий граждан в доступном для населения месте </w:t>
      </w:r>
      <w:r w:rsidRPr="00A11945">
        <w:rPr>
          <w:b/>
        </w:rPr>
        <w:t>отсутствует</w:t>
      </w:r>
      <w:r w:rsidRPr="00A11945">
        <w:t>.</w:t>
      </w:r>
    </w:p>
    <w:p w:rsidR="0003135A" w:rsidRDefault="00FD4859" w:rsidP="0003135A">
      <w:pPr>
        <w:ind w:firstLine="709"/>
        <w:jc w:val="both"/>
        <w:rPr>
          <w:color w:val="000000"/>
        </w:rPr>
      </w:pPr>
      <w:r>
        <w:rPr>
          <w:color w:val="000000"/>
        </w:rPr>
        <w:t xml:space="preserve">2.3 </w:t>
      </w:r>
      <w:r w:rsidR="0003135A" w:rsidRPr="001D196A">
        <w:rPr>
          <w:color w:val="000000"/>
        </w:rPr>
        <w:t>В соответствии с п.</w:t>
      </w:r>
      <w:r w:rsidR="0055310F">
        <w:rPr>
          <w:color w:val="000000"/>
        </w:rPr>
        <w:t xml:space="preserve"> </w:t>
      </w:r>
      <w:r w:rsidR="0003135A" w:rsidRPr="001D196A">
        <w:rPr>
          <w:color w:val="000000"/>
        </w:rPr>
        <w:t xml:space="preserve">5.2 Устава Учреждения </w:t>
      </w:r>
      <w:r w:rsidR="0055310F">
        <w:rPr>
          <w:color w:val="000000"/>
        </w:rPr>
        <w:t xml:space="preserve">культуры </w:t>
      </w:r>
      <w:r w:rsidR="0003135A" w:rsidRPr="001D196A">
        <w:rPr>
          <w:color w:val="000000"/>
        </w:rPr>
        <w:t xml:space="preserve">контроль над деятельностью казенного учреждения осуществляется в порядке, установленном администрацией муниципального образования Куйтунский район, а также учредитель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Постановлением Администрации МО Куйтунский район от 26.11.2010г. № 917 утвержден Порядок осуществления контроля за деятельностью муниципальных бюджетных и казенных учреждений МО Куйтунский район, </w:t>
      </w:r>
      <w:r w:rsidR="0003135A" w:rsidRPr="0055310F">
        <w:rPr>
          <w:color w:val="000000"/>
          <w:u w:val="single"/>
        </w:rPr>
        <w:t>однако порядок составления и утверждения отчета о результатах деятельности учреждения не определен.</w:t>
      </w:r>
      <w:r w:rsidR="0003135A" w:rsidRPr="001D196A">
        <w:rPr>
          <w:color w:val="000000"/>
        </w:rPr>
        <w:t xml:space="preserve"> Деятельность учреждения культуры контролируется в рамках исполнения мероприятий </w:t>
      </w:r>
      <w:r w:rsidR="0003135A">
        <w:rPr>
          <w:color w:val="000000"/>
        </w:rPr>
        <w:t>«</w:t>
      </w:r>
      <w:r w:rsidR="0003135A" w:rsidRPr="001D196A">
        <w:rPr>
          <w:color w:val="000000"/>
        </w:rPr>
        <w:t>дорожной карты</w:t>
      </w:r>
      <w:r w:rsidR="0003135A">
        <w:rPr>
          <w:color w:val="000000"/>
        </w:rPr>
        <w:t>»</w:t>
      </w:r>
      <w:r w:rsidR="0003135A" w:rsidRPr="001D196A">
        <w:rPr>
          <w:color w:val="000000"/>
        </w:rPr>
        <w:t xml:space="preserve">, утвержденной распоряжением администрации МО Куйтунский район от </w:t>
      </w:r>
      <w:r w:rsidR="0003135A" w:rsidRPr="001D196A">
        <w:rPr>
          <w:color w:val="000000"/>
        </w:rPr>
        <w:lastRenderedPageBreak/>
        <w:t>21.05.2013г. № 108-р, в которой предусмотрены целевые показатели (индикаторы) развития культуры в муниципальном образовании Куйтунский район и мероприятия, направленные на повышение эффективности сферы культуры. Также учреждение культуры ежегодно представля</w:t>
      </w:r>
      <w:r w:rsidR="0003135A">
        <w:rPr>
          <w:color w:val="000000"/>
        </w:rPr>
        <w:t>е</w:t>
      </w:r>
      <w:r w:rsidR="0003135A" w:rsidRPr="001D196A">
        <w:rPr>
          <w:color w:val="000000"/>
        </w:rPr>
        <w:t>т статистическую отчетность формы 7-НК, в которой отражены основные показатели деятельности учреждения.</w:t>
      </w:r>
    </w:p>
    <w:p w:rsidR="0003135A" w:rsidRPr="00A11945" w:rsidRDefault="0003135A" w:rsidP="0003135A">
      <w:pPr>
        <w:ind w:firstLine="709"/>
        <w:jc w:val="both"/>
        <w:rPr>
          <w:b/>
          <w:color w:val="000000"/>
        </w:rPr>
      </w:pPr>
    </w:p>
    <w:p w:rsidR="00FD4859" w:rsidRPr="00A11945" w:rsidRDefault="00FD4859" w:rsidP="00FD4859">
      <w:pPr>
        <w:ind w:firstLine="540"/>
        <w:jc w:val="center"/>
        <w:rPr>
          <w:b/>
        </w:rPr>
      </w:pPr>
      <w:r>
        <w:rPr>
          <w:b/>
        </w:rPr>
        <w:t xml:space="preserve">3. </w:t>
      </w:r>
      <w:r w:rsidRPr="00A11945">
        <w:rPr>
          <w:b/>
        </w:rPr>
        <w:t>Использование муниципального имущества при оказании платных услуг</w:t>
      </w:r>
    </w:p>
    <w:p w:rsidR="00FD4859" w:rsidRPr="00A11945" w:rsidRDefault="00AE7DE3" w:rsidP="00FD4859">
      <w:pPr>
        <w:ind w:firstLine="540"/>
        <w:jc w:val="both"/>
      </w:pPr>
      <w:r>
        <w:t xml:space="preserve">3.1 </w:t>
      </w:r>
      <w:r w:rsidR="00FD4859" w:rsidRPr="00A11945">
        <w:t>В соответствии с п.</w:t>
      </w:r>
      <w:r w:rsidR="00FD4859">
        <w:t xml:space="preserve"> </w:t>
      </w:r>
      <w:r w:rsidR="00FD4859" w:rsidRPr="00A11945">
        <w:t>6.1. Устава Учреждения</w:t>
      </w:r>
      <w:r w:rsidR="00FD4859">
        <w:t xml:space="preserve"> кульуры </w:t>
      </w:r>
      <w:r w:rsidR="00FD4859" w:rsidRPr="00A11945">
        <w:t xml:space="preserve"> в целях обеспечения уставной деятельности имущество казенного учреждения, которое является муниципальной собственностью</w:t>
      </w:r>
      <w:r w:rsidR="00FD4859" w:rsidRPr="00DB3587">
        <w:rPr>
          <w:u w:val="single"/>
        </w:rPr>
        <w:t>, закрепляется за Учреждением на праве оперативного управления.</w:t>
      </w:r>
    </w:p>
    <w:p w:rsidR="00FD4859" w:rsidRPr="000E3349" w:rsidRDefault="00FD4859" w:rsidP="00FD4859">
      <w:pPr>
        <w:ind w:firstLine="540"/>
        <w:jc w:val="both"/>
        <w:rPr>
          <w:b/>
          <w:highlight w:val="yellow"/>
        </w:rPr>
      </w:pPr>
      <w:r w:rsidRPr="00A11945">
        <w:t>На основании распоряжения Администрации муниципального образования Куйтунский район от 29.01.2016г. № 6-р и распоряжения от 24.02.2016 № 22-р прекращено право оперативного управления на  здание СКО, расположенное по адресу: р. п. Куйтун, ул. Карла Маркса, д.4 и передано на праве оперативного управления МКУДО «Межпоселенческая детская школа искусств»</w:t>
      </w:r>
      <w:r>
        <w:t>, о чем сделаны соответствующие отметки в реестре муниципального имущества</w:t>
      </w:r>
      <w:r w:rsidRPr="00A11945">
        <w:t xml:space="preserve">. Также на основании распоряжения № 6-р директору МДШИ необходимо было передать вышеназванное здание </w:t>
      </w:r>
      <w:r w:rsidRPr="00A11945">
        <w:rPr>
          <w:b/>
        </w:rPr>
        <w:t>на праве безвозмездного пользования</w:t>
      </w:r>
      <w:r w:rsidRPr="00A11945">
        <w:t xml:space="preserve"> в МКУК «Социально-культурное объединение».  </w:t>
      </w:r>
      <w:r w:rsidRPr="00141824">
        <w:t>Договор на право безвозмездного пользования на вышеуказанное здание между МКУДО «Межпоселенческая детская школа искусств» и МКУК «Социально-культурное объединение» заключен 25.07.2016г.</w:t>
      </w:r>
      <w:r>
        <w:t xml:space="preserve"> без номера.</w:t>
      </w:r>
    </w:p>
    <w:p w:rsidR="00FD4859" w:rsidRPr="000E3349" w:rsidRDefault="00FD4859" w:rsidP="00FD4859">
      <w:pPr>
        <w:ind w:firstLine="540"/>
        <w:jc w:val="both"/>
        <w:rPr>
          <w:highlight w:val="yellow"/>
        </w:rPr>
      </w:pPr>
      <w:r w:rsidRPr="00141824">
        <w:t xml:space="preserve">Постановлением Администрации МО Куйтунский район от 10.12.2014г. № 804-п «О предоставлении имущества, закрепленного за муниципальными казенными учреждениями, в краткосрочную аренду» предоставлено право муниципальным казенным учреждениям муниципального образования Куйтунский район на заключение краткосрочных договоров аренды муниципального имущества, находящегося </w:t>
      </w:r>
      <w:r w:rsidRPr="00141824">
        <w:rPr>
          <w:b/>
        </w:rPr>
        <w:t>на праве оперативного управления</w:t>
      </w:r>
      <w:r w:rsidRPr="00141824">
        <w:t>, без согласования с собственником. Указанным постановлением установлено 4 вида аренды и определена стоимость краткосрочной арендной платы за пользование муниципальным имуществом, а именно: аренда помещения для проведения мероприятий до 4 часов – 2 тыс. руб.; аренда помещения для проведения мероприятий от 4 до 8 часов – 5 тыс. руб.; аренда звукового оборудования за одно мероприятие – 1 тыс. руб.; аренда оборудования для аэродизайна – 0,5 тыс. руб.</w:t>
      </w:r>
    </w:p>
    <w:p w:rsidR="00630D4F" w:rsidRPr="00630D4F" w:rsidRDefault="00AE7DE3" w:rsidP="00630D4F">
      <w:pPr>
        <w:ind w:firstLine="540"/>
        <w:jc w:val="both"/>
        <w:rPr>
          <w:b/>
          <w:highlight w:val="yellow"/>
        </w:rPr>
      </w:pPr>
      <w:r>
        <w:t xml:space="preserve">3.2 </w:t>
      </w:r>
      <w:r w:rsidR="00FD4859" w:rsidRPr="00141824">
        <w:t>Фактически учреждением культуры за 2016</w:t>
      </w:r>
      <w:r w:rsidR="00FD4859">
        <w:t xml:space="preserve"> </w:t>
      </w:r>
      <w:r w:rsidR="00FD4859" w:rsidRPr="00141824">
        <w:t>год заключено 14 договоров аренды зала общей площадью 96</w:t>
      </w:r>
      <w:r w:rsidR="00FD4859">
        <w:t xml:space="preserve"> </w:t>
      </w:r>
      <w:r w:rsidR="00FD4859" w:rsidRPr="00141824">
        <w:t>кв. м., с арендной платой по каждому договору 5</w:t>
      </w:r>
      <w:r w:rsidR="00FD4859">
        <w:t xml:space="preserve"> </w:t>
      </w:r>
      <w:r w:rsidR="00FD4859" w:rsidRPr="00141824">
        <w:t xml:space="preserve">тыс. руб. и сроком аренды по 8 часов. Арендодателем выступило СКО. </w:t>
      </w:r>
      <w:r w:rsidR="00630D4F" w:rsidRPr="00630D4F">
        <w:t>Частью 1 ст. 297, ч. 4 ст. 298 Гражданского кодекса Российской Федерации и</w:t>
      </w:r>
      <w:r w:rsidR="00630D4F">
        <w:rPr>
          <w:b/>
        </w:rPr>
        <w:t xml:space="preserve"> </w:t>
      </w:r>
      <w:r w:rsidR="00630D4F">
        <w:t xml:space="preserve">пунктом 2.2.9 договора безвозмездного пользования от 25.07.2016г. определено, что СКО не вправе заключать договоры и вступать в сделки, следствием которых является какое-либо обременение имущественных прав (договоры залога, субаренды) </w:t>
      </w:r>
      <w:r w:rsidR="00630D4F" w:rsidRPr="00630D4F">
        <w:rPr>
          <w:u w:val="single"/>
        </w:rPr>
        <w:t>без письменного согласия</w:t>
      </w:r>
      <w:r w:rsidR="00630D4F">
        <w:t xml:space="preserve"> МДШИ. </w:t>
      </w:r>
      <w:r w:rsidR="00630D4F" w:rsidRPr="00AA1964">
        <w:t>Так как письменное согласие МДШИ на распоряжение помещениями по адресу К. Маркса, 4 отсутствует, то</w:t>
      </w:r>
      <w:r w:rsidR="00630D4F">
        <w:t xml:space="preserve"> </w:t>
      </w:r>
      <w:r w:rsidR="00630D4F" w:rsidRPr="00AA1964">
        <w:rPr>
          <w:b/>
        </w:rPr>
        <w:t>МКУК СКО</w:t>
      </w:r>
      <w:r w:rsidR="00630D4F">
        <w:rPr>
          <w:b/>
        </w:rPr>
        <w:t xml:space="preserve"> в нарушении ч</w:t>
      </w:r>
      <w:r w:rsidR="00630D4F">
        <w:t>.</w:t>
      </w:r>
      <w:r w:rsidR="00630D4F" w:rsidRPr="00630D4F">
        <w:t xml:space="preserve"> </w:t>
      </w:r>
      <w:r w:rsidR="00630D4F" w:rsidRPr="00630D4F">
        <w:rPr>
          <w:b/>
        </w:rPr>
        <w:t xml:space="preserve">1 ст. 297, ч. 4 ст. 298 Гражданского кодекса Российской Федерации </w:t>
      </w:r>
      <w:r w:rsidR="00630D4F" w:rsidRPr="00630D4F">
        <w:t>и</w:t>
      </w:r>
      <w:r w:rsidR="00630D4F">
        <w:rPr>
          <w:b/>
        </w:rPr>
        <w:t xml:space="preserve"> </w:t>
      </w:r>
      <w:r w:rsidR="00630D4F" w:rsidRPr="00630D4F">
        <w:rPr>
          <w:b/>
        </w:rPr>
        <w:t>пункта 2.2.9 договора безвозмездного пользования от 25.07.2016г.</w:t>
      </w:r>
      <w:r w:rsidR="00630D4F">
        <w:rPr>
          <w:b/>
        </w:rPr>
        <w:t xml:space="preserve"> </w:t>
      </w:r>
      <w:r w:rsidR="00630D4F" w:rsidRPr="00630D4F">
        <w:rPr>
          <w:b/>
        </w:rPr>
        <w:t>не</w:t>
      </w:r>
      <w:r w:rsidR="00630D4F" w:rsidRPr="00AA1964">
        <w:rPr>
          <w:b/>
        </w:rPr>
        <w:t xml:space="preserve"> </w:t>
      </w:r>
      <w:r w:rsidR="00630D4F">
        <w:rPr>
          <w:b/>
        </w:rPr>
        <w:t xml:space="preserve">правомочно </w:t>
      </w:r>
      <w:r w:rsidR="00630D4F" w:rsidRPr="00AA1964">
        <w:rPr>
          <w:b/>
        </w:rPr>
        <w:t>заключать договоры</w:t>
      </w:r>
      <w:r w:rsidR="00630D4F">
        <w:rPr>
          <w:b/>
        </w:rPr>
        <w:t xml:space="preserve"> аренды имущества </w:t>
      </w:r>
      <w:r w:rsidR="00630D4F">
        <w:t>(п. 3.13 Классификатора нарушений)</w:t>
      </w:r>
      <w:r w:rsidR="00630D4F" w:rsidRPr="00FC2F94">
        <w:t>.</w:t>
      </w:r>
    </w:p>
    <w:p w:rsidR="00FD4859" w:rsidRDefault="00FD4859" w:rsidP="00FD4859">
      <w:pPr>
        <w:ind w:firstLine="540"/>
        <w:jc w:val="both"/>
        <w:rPr>
          <w:b/>
          <w:highlight w:val="yellow"/>
        </w:rPr>
      </w:pPr>
      <w:r>
        <w:t xml:space="preserve">Пунктом 2.2.9 договора безвозмездного пользования от 25.07.2016г. определено, что СКО не вправе заключать договоры и вступать в сделки, следствием которых является какое-либо обременение имущественных прав (договоры залога, субаренды) без письменного согласия МДШИ. </w:t>
      </w:r>
      <w:r w:rsidRPr="00AA1964">
        <w:t>Так как письменное согласие МДШИ на распоряжение помещениями по адресу К. Маркса, 4 отсутствует, то</w:t>
      </w:r>
      <w:r>
        <w:t xml:space="preserve"> </w:t>
      </w:r>
      <w:r w:rsidRPr="00AA1964">
        <w:rPr>
          <w:b/>
        </w:rPr>
        <w:t>МКУК СКО</w:t>
      </w:r>
      <w:r>
        <w:rPr>
          <w:b/>
        </w:rPr>
        <w:t xml:space="preserve"> </w:t>
      </w:r>
      <w:r w:rsidRPr="00AA1964">
        <w:rPr>
          <w:b/>
        </w:rPr>
        <w:t xml:space="preserve">не </w:t>
      </w:r>
      <w:r>
        <w:rPr>
          <w:b/>
        </w:rPr>
        <w:t xml:space="preserve">правомочно </w:t>
      </w:r>
      <w:r w:rsidRPr="00AA1964">
        <w:rPr>
          <w:b/>
        </w:rPr>
        <w:t>заключать договоры</w:t>
      </w:r>
      <w:r>
        <w:rPr>
          <w:b/>
        </w:rPr>
        <w:t xml:space="preserve"> аренды имущества.</w:t>
      </w:r>
    </w:p>
    <w:p w:rsidR="00FD4859" w:rsidRPr="00AB63EC" w:rsidRDefault="00FD4859" w:rsidP="00FD4859">
      <w:pPr>
        <w:ind w:firstLine="540"/>
        <w:jc w:val="both"/>
      </w:pPr>
      <w:r w:rsidRPr="00AB63EC">
        <w:t>Также</w:t>
      </w:r>
      <w:r>
        <w:t xml:space="preserve"> </w:t>
      </w:r>
      <w:r w:rsidRPr="00AB63EC">
        <w:t xml:space="preserve"> указанным </w:t>
      </w:r>
      <w:r>
        <w:t>постановлением № 804-п установлено, что муниципальные казенные учреждения до 15 числа месяца, следующего за отчетным, обязаны предоставлять отчет по заключенным договорам в администрацию МО Куйтунский район.</w:t>
      </w:r>
    </w:p>
    <w:p w:rsidR="00FD4859" w:rsidRPr="00A11945" w:rsidRDefault="00FD4859" w:rsidP="00FD4859">
      <w:pPr>
        <w:ind w:firstLine="540"/>
        <w:jc w:val="both"/>
        <w:rPr>
          <w:b/>
        </w:rPr>
      </w:pPr>
      <w:r>
        <w:rPr>
          <w:b/>
        </w:rPr>
        <w:lastRenderedPageBreak/>
        <w:t>Однако, в</w:t>
      </w:r>
      <w:r w:rsidRPr="00A11945">
        <w:rPr>
          <w:b/>
        </w:rPr>
        <w:t xml:space="preserve"> нарушении п.</w:t>
      </w:r>
      <w:r>
        <w:rPr>
          <w:b/>
        </w:rPr>
        <w:t xml:space="preserve"> </w:t>
      </w:r>
      <w:r w:rsidRPr="00A11945">
        <w:rPr>
          <w:b/>
        </w:rPr>
        <w:t>3 Постановления Администрации МО Куйтунский район от 10.12.2014г. №</w:t>
      </w:r>
      <w:r>
        <w:rPr>
          <w:b/>
        </w:rPr>
        <w:t xml:space="preserve"> </w:t>
      </w:r>
      <w:r w:rsidRPr="00A11945">
        <w:rPr>
          <w:b/>
        </w:rPr>
        <w:t xml:space="preserve">804-п </w:t>
      </w:r>
      <w:r w:rsidRPr="00A11945">
        <w:t xml:space="preserve">отчет по заключенным договорам </w:t>
      </w:r>
      <w:r>
        <w:t xml:space="preserve">аренды помещения СКО за 2016 год </w:t>
      </w:r>
      <w:r w:rsidRPr="00A11945">
        <w:t>в Администрацию МО Куйтунский район</w:t>
      </w:r>
      <w:r w:rsidRPr="00A11945">
        <w:rPr>
          <w:b/>
        </w:rPr>
        <w:t xml:space="preserve"> не представлен.</w:t>
      </w:r>
    </w:p>
    <w:p w:rsidR="00203038" w:rsidRDefault="00203038" w:rsidP="00203038">
      <w:pPr>
        <w:ind w:firstLine="567"/>
        <w:jc w:val="both"/>
        <w:outlineLvl w:val="0"/>
        <w:rPr>
          <w:b/>
        </w:rPr>
      </w:pPr>
    </w:p>
    <w:p w:rsidR="00AE7DE3" w:rsidRDefault="00AE7DE3" w:rsidP="00AE7DE3">
      <w:pPr>
        <w:jc w:val="center"/>
      </w:pPr>
      <w:r>
        <w:rPr>
          <w:b/>
        </w:rPr>
        <w:t xml:space="preserve">4. </w:t>
      </w:r>
      <w:r w:rsidRPr="002873BA">
        <w:rPr>
          <w:b/>
        </w:rPr>
        <w:t>Планирование доходов от оказания платных услуг</w:t>
      </w:r>
    </w:p>
    <w:p w:rsidR="00AE7DE3" w:rsidRDefault="00AE7DE3" w:rsidP="00A12994">
      <w:pPr>
        <w:tabs>
          <w:tab w:val="left" w:pos="567"/>
        </w:tabs>
        <w:jc w:val="both"/>
      </w:pPr>
      <w:r>
        <w:tab/>
        <w:t xml:space="preserve">Смета доходов и расходов ежегодно формируется экономистом отдела  учета и отчетности Администрации на основании  планируемых доходов МКУК СКО, которые в свою очередь планируются, исходя из базы предыдущего года с учетом ожидаемого роста физических объемов услуг. Для этих целей директором МКУК утверждается план мероприятий, которые будут проводиться в рамках приносящей доход деятельности. План мероприятий содержит сведения о мероприятиях, их количестве и планируемой сумме поступлений, которая на 2016 год составила 321 тыс. руб. (на эту же сумму утверждена смета доходов и расходов). Однако, при арифметическом пересчете КСП планируемой суммы обнаружена ошибка, и плановый доход слаживается в сумме 310 тыс. руб. Ниже в таблице представлены плановые показатели </w:t>
      </w:r>
      <w:r w:rsidRPr="000216FA">
        <w:t xml:space="preserve">поступления внебюджетных средств </w:t>
      </w:r>
      <w:r>
        <w:t xml:space="preserve">на 2016 год, где отражено в разрезе месяцев количество планируемых мероприятий и годовая сумма </w:t>
      </w:r>
      <w:r w:rsidRPr="00D13A33">
        <w:t>(</w:t>
      </w:r>
      <w:r>
        <w:t>в тыс. руб.</w:t>
      </w:r>
      <w:r w:rsidRPr="00D13A33">
        <w:t xml:space="preserve">) </w:t>
      </w:r>
      <w:r>
        <w:t>планируемых поступлений:</w:t>
      </w:r>
    </w:p>
    <w:p w:rsidR="006352CD" w:rsidRDefault="006352CD" w:rsidP="00AE7DE3">
      <w:pPr>
        <w:jc w:val="both"/>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567"/>
        <w:gridCol w:w="567"/>
        <w:gridCol w:w="567"/>
        <w:gridCol w:w="567"/>
        <w:gridCol w:w="567"/>
        <w:gridCol w:w="567"/>
        <w:gridCol w:w="567"/>
        <w:gridCol w:w="426"/>
        <w:gridCol w:w="567"/>
        <w:gridCol w:w="567"/>
        <w:gridCol w:w="567"/>
        <w:gridCol w:w="567"/>
        <w:gridCol w:w="851"/>
      </w:tblGrid>
      <w:tr w:rsidR="00AE7DE3" w:rsidTr="006352CD">
        <w:tc>
          <w:tcPr>
            <w:tcW w:w="534" w:type="dxa"/>
            <w:vMerge w:val="restart"/>
          </w:tcPr>
          <w:p w:rsidR="00AE7DE3" w:rsidRPr="00AE7DE3" w:rsidRDefault="00AE7DE3" w:rsidP="00AE7DE3">
            <w:pPr>
              <w:tabs>
                <w:tab w:val="center" w:pos="4677"/>
                <w:tab w:val="right" w:pos="9355"/>
              </w:tabs>
              <w:ind w:right="-97"/>
              <w:jc w:val="both"/>
              <w:rPr>
                <w:sz w:val="22"/>
                <w:szCs w:val="22"/>
              </w:rPr>
            </w:pPr>
            <w:r w:rsidRPr="00AE7DE3">
              <w:rPr>
                <w:sz w:val="22"/>
                <w:szCs w:val="22"/>
              </w:rPr>
              <w:t>№ п/п</w:t>
            </w:r>
          </w:p>
        </w:tc>
        <w:tc>
          <w:tcPr>
            <w:tcW w:w="1275" w:type="dxa"/>
            <w:vMerge w:val="restart"/>
          </w:tcPr>
          <w:p w:rsidR="00AE7DE3" w:rsidRPr="00AE7DE3" w:rsidRDefault="00AE7DE3" w:rsidP="00AE7DE3">
            <w:pPr>
              <w:tabs>
                <w:tab w:val="center" w:pos="4677"/>
                <w:tab w:val="right" w:pos="9355"/>
              </w:tabs>
              <w:ind w:left="-108" w:right="-108"/>
              <w:jc w:val="center"/>
              <w:rPr>
                <w:sz w:val="22"/>
                <w:szCs w:val="22"/>
              </w:rPr>
            </w:pPr>
            <w:r w:rsidRPr="00AE7DE3">
              <w:rPr>
                <w:sz w:val="22"/>
                <w:szCs w:val="22"/>
              </w:rPr>
              <w:t>Наименова-ние мероприя-</w:t>
            </w:r>
          </w:p>
          <w:p w:rsidR="00AE7DE3" w:rsidRPr="00AE7DE3" w:rsidRDefault="00AE7DE3" w:rsidP="00AE7DE3">
            <w:pPr>
              <w:tabs>
                <w:tab w:val="center" w:pos="4677"/>
                <w:tab w:val="right" w:pos="9355"/>
              </w:tabs>
              <w:ind w:left="-108" w:right="-108"/>
              <w:jc w:val="center"/>
              <w:rPr>
                <w:sz w:val="22"/>
                <w:szCs w:val="22"/>
              </w:rPr>
            </w:pPr>
            <w:r w:rsidRPr="00AE7DE3">
              <w:rPr>
                <w:sz w:val="22"/>
                <w:szCs w:val="22"/>
              </w:rPr>
              <w:t>тия</w:t>
            </w:r>
          </w:p>
        </w:tc>
        <w:tc>
          <w:tcPr>
            <w:tcW w:w="6663" w:type="dxa"/>
            <w:gridSpan w:val="12"/>
          </w:tcPr>
          <w:p w:rsidR="00AE7DE3" w:rsidRPr="00AE7DE3" w:rsidRDefault="00AE7DE3" w:rsidP="00AE7DE3">
            <w:pPr>
              <w:tabs>
                <w:tab w:val="center" w:pos="4677"/>
                <w:tab w:val="right" w:pos="9355"/>
              </w:tabs>
              <w:ind w:right="-138"/>
              <w:jc w:val="center"/>
              <w:rPr>
                <w:sz w:val="22"/>
                <w:szCs w:val="22"/>
              </w:rPr>
            </w:pPr>
            <w:r w:rsidRPr="00AE7DE3">
              <w:rPr>
                <w:sz w:val="22"/>
                <w:szCs w:val="22"/>
              </w:rPr>
              <w:t>Количество мероприятий по месяцам</w:t>
            </w:r>
          </w:p>
        </w:tc>
        <w:tc>
          <w:tcPr>
            <w:tcW w:w="851" w:type="dxa"/>
          </w:tcPr>
          <w:p w:rsidR="00AE7DE3" w:rsidRPr="00AE7DE3" w:rsidRDefault="00AE7DE3" w:rsidP="006352CD">
            <w:pPr>
              <w:tabs>
                <w:tab w:val="center" w:pos="4677"/>
                <w:tab w:val="right" w:pos="9355"/>
              </w:tabs>
              <w:ind w:left="-108" w:right="-108"/>
              <w:jc w:val="center"/>
              <w:rPr>
                <w:sz w:val="22"/>
                <w:szCs w:val="22"/>
              </w:rPr>
            </w:pPr>
            <w:r w:rsidRPr="00AE7DE3">
              <w:rPr>
                <w:sz w:val="22"/>
                <w:szCs w:val="22"/>
              </w:rPr>
              <w:t>итого план по доходу</w:t>
            </w:r>
          </w:p>
        </w:tc>
      </w:tr>
      <w:tr w:rsidR="00AE7DE3" w:rsidTr="006352CD">
        <w:tc>
          <w:tcPr>
            <w:tcW w:w="534" w:type="dxa"/>
            <w:vMerge/>
          </w:tcPr>
          <w:p w:rsidR="00AE7DE3" w:rsidRPr="00AE7DE3" w:rsidRDefault="00AE7DE3" w:rsidP="00AE7DE3">
            <w:pPr>
              <w:tabs>
                <w:tab w:val="center" w:pos="4677"/>
                <w:tab w:val="right" w:pos="9355"/>
              </w:tabs>
              <w:ind w:right="-97"/>
              <w:jc w:val="both"/>
              <w:rPr>
                <w:sz w:val="22"/>
                <w:szCs w:val="22"/>
              </w:rPr>
            </w:pPr>
          </w:p>
        </w:tc>
        <w:tc>
          <w:tcPr>
            <w:tcW w:w="1275" w:type="dxa"/>
            <w:vMerge/>
          </w:tcPr>
          <w:p w:rsidR="00AE7DE3" w:rsidRPr="00AE7DE3" w:rsidRDefault="00AE7DE3" w:rsidP="00AE7DE3">
            <w:pPr>
              <w:tabs>
                <w:tab w:val="center" w:pos="4677"/>
                <w:tab w:val="right" w:pos="9355"/>
              </w:tabs>
              <w:jc w:val="both"/>
              <w:rPr>
                <w:sz w:val="22"/>
                <w:szCs w:val="22"/>
              </w:rPr>
            </w:pPr>
          </w:p>
        </w:tc>
        <w:tc>
          <w:tcPr>
            <w:tcW w:w="567" w:type="dxa"/>
          </w:tcPr>
          <w:p w:rsidR="00AE7DE3" w:rsidRPr="00AE7DE3" w:rsidRDefault="00AE7DE3" w:rsidP="00AE7DE3">
            <w:pPr>
              <w:tabs>
                <w:tab w:val="center" w:pos="4677"/>
                <w:tab w:val="right" w:pos="9355"/>
              </w:tabs>
              <w:ind w:left="-108" w:right="-108"/>
              <w:jc w:val="center"/>
              <w:rPr>
                <w:sz w:val="22"/>
                <w:szCs w:val="22"/>
              </w:rPr>
            </w:pPr>
            <w:r w:rsidRPr="00AE7DE3">
              <w:rPr>
                <w:sz w:val="22"/>
                <w:szCs w:val="22"/>
              </w:rPr>
              <w:t>янв</w:t>
            </w:r>
          </w:p>
        </w:tc>
        <w:tc>
          <w:tcPr>
            <w:tcW w:w="567" w:type="dxa"/>
          </w:tcPr>
          <w:p w:rsidR="00AE7DE3" w:rsidRPr="00AE7DE3" w:rsidRDefault="00AE7DE3" w:rsidP="00AE7DE3">
            <w:pPr>
              <w:tabs>
                <w:tab w:val="center" w:pos="4677"/>
                <w:tab w:val="right" w:pos="9355"/>
              </w:tabs>
              <w:jc w:val="both"/>
              <w:rPr>
                <w:sz w:val="22"/>
                <w:szCs w:val="22"/>
              </w:rPr>
            </w:pPr>
            <w:r w:rsidRPr="00AE7DE3">
              <w:rPr>
                <w:sz w:val="22"/>
                <w:szCs w:val="22"/>
              </w:rPr>
              <w:t>фев</w:t>
            </w:r>
          </w:p>
        </w:tc>
        <w:tc>
          <w:tcPr>
            <w:tcW w:w="567" w:type="dxa"/>
          </w:tcPr>
          <w:p w:rsidR="00AE7DE3" w:rsidRPr="00AE7DE3" w:rsidRDefault="00AE7DE3" w:rsidP="00AE7DE3">
            <w:pPr>
              <w:tabs>
                <w:tab w:val="center" w:pos="4677"/>
                <w:tab w:val="right" w:pos="9355"/>
              </w:tabs>
              <w:jc w:val="both"/>
              <w:rPr>
                <w:sz w:val="22"/>
                <w:szCs w:val="22"/>
              </w:rPr>
            </w:pPr>
            <w:r w:rsidRPr="00AE7DE3">
              <w:rPr>
                <w:sz w:val="22"/>
                <w:szCs w:val="22"/>
              </w:rPr>
              <w:t>мар</w:t>
            </w:r>
          </w:p>
        </w:tc>
        <w:tc>
          <w:tcPr>
            <w:tcW w:w="567" w:type="dxa"/>
          </w:tcPr>
          <w:p w:rsidR="00AE7DE3" w:rsidRPr="00AE7DE3" w:rsidRDefault="00AE7DE3" w:rsidP="00AE7DE3">
            <w:pPr>
              <w:tabs>
                <w:tab w:val="center" w:pos="4677"/>
                <w:tab w:val="right" w:pos="9355"/>
              </w:tabs>
              <w:jc w:val="both"/>
              <w:rPr>
                <w:sz w:val="22"/>
                <w:szCs w:val="22"/>
              </w:rPr>
            </w:pPr>
            <w:r w:rsidRPr="00AE7DE3">
              <w:rPr>
                <w:sz w:val="22"/>
                <w:szCs w:val="22"/>
              </w:rPr>
              <w:t>апр</w:t>
            </w:r>
          </w:p>
        </w:tc>
        <w:tc>
          <w:tcPr>
            <w:tcW w:w="567" w:type="dxa"/>
          </w:tcPr>
          <w:p w:rsidR="00AE7DE3" w:rsidRPr="00AE7DE3" w:rsidRDefault="00AE7DE3" w:rsidP="00AE7DE3">
            <w:pPr>
              <w:tabs>
                <w:tab w:val="center" w:pos="4677"/>
                <w:tab w:val="right" w:pos="9355"/>
              </w:tabs>
              <w:ind w:right="-108"/>
              <w:jc w:val="both"/>
              <w:rPr>
                <w:sz w:val="22"/>
                <w:szCs w:val="22"/>
              </w:rPr>
            </w:pPr>
            <w:r w:rsidRPr="00AE7DE3">
              <w:rPr>
                <w:sz w:val="22"/>
                <w:szCs w:val="22"/>
              </w:rPr>
              <w:t>май</w:t>
            </w:r>
          </w:p>
        </w:tc>
        <w:tc>
          <w:tcPr>
            <w:tcW w:w="567" w:type="dxa"/>
          </w:tcPr>
          <w:p w:rsidR="00AE7DE3" w:rsidRPr="00AE7DE3" w:rsidRDefault="00AE7DE3" w:rsidP="00AE7DE3">
            <w:pPr>
              <w:tabs>
                <w:tab w:val="center" w:pos="4677"/>
                <w:tab w:val="right" w:pos="9355"/>
              </w:tabs>
              <w:ind w:right="-108"/>
              <w:jc w:val="both"/>
              <w:rPr>
                <w:sz w:val="22"/>
                <w:szCs w:val="22"/>
              </w:rPr>
            </w:pPr>
            <w:r w:rsidRPr="00AE7DE3">
              <w:rPr>
                <w:sz w:val="22"/>
                <w:szCs w:val="22"/>
              </w:rPr>
              <w:t>июн</w:t>
            </w:r>
          </w:p>
        </w:tc>
        <w:tc>
          <w:tcPr>
            <w:tcW w:w="567" w:type="dxa"/>
          </w:tcPr>
          <w:p w:rsidR="00AE7DE3" w:rsidRPr="00AE7DE3" w:rsidRDefault="00AE7DE3" w:rsidP="00AE7DE3">
            <w:pPr>
              <w:tabs>
                <w:tab w:val="center" w:pos="4677"/>
                <w:tab w:val="right" w:pos="9355"/>
              </w:tabs>
              <w:ind w:right="-108"/>
              <w:jc w:val="both"/>
              <w:rPr>
                <w:sz w:val="22"/>
                <w:szCs w:val="22"/>
              </w:rPr>
            </w:pPr>
            <w:r w:rsidRPr="00AE7DE3">
              <w:rPr>
                <w:sz w:val="22"/>
                <w:szCs w:val="22"/>
              </w:rPr>
              <w:t>июл</w:t>
            </w:r>
          </w:p>
        </w:tc>
        <w:tc>
          <w:tcPr>
            <w:tcW w:w="426" w:type="dxa"/>
          </w:tcPr>
          <w:p w:rsidR="00AE7DE3" w:rsidRPr="00AE7DE3" w:rsidRDefault="00AE7DE3" w:rsidP="006352CD">
            <w:pPr>
              <w:tabs>
                <w:tab w:val="center" w:pos="4677"/>
                <w:tab w:val="right" w:pos="9355"/>
              </w:tabs>
              <w:ind w:left="-108" w:right="-108"/>
              <w:jc w:val="center"/>
              <w:rPr>
                <w:sz w:val="22"/>
                <w:szCs w:val="22"/>
              </w:rPr>
            </w:pPr>
            <w:r w:rsidRPr="00AE7DE3">
              <w:rPr>
                <w:sz w:val="22"/>
                <w:szCs w:val="22"/>
              </w:rPr>
              <w:t>авг</w:t>
            </w:r>
          </w:p>
        </w:tc>
        <w:tc>
          <w:tcPr>
            <w:tcW w:w="567" w:type="dxa"/>
          </w:tcPr>
          <w:p w:rsidR="00AE7DE3" w:rsidRPr="00AE7DE3" w:rsidRDefault="00AE7DE3" w:rsidP="006352CD">
            <w:pPr>
              <w:tabs>
                <w:tab w:val="center" w:pos="4677"/>
                <w:tab w:val="right" w:pos="9355"/>
              </w:tabs>
              <w:ind w:left="-108" w:right="-107"/>
              <w:jc w:val="center"/>
              <w:rPr>
                <w:sz w:val="22"/>
                <w:szCs w:val="22"/>
              </w:rPr>
            </w:pPr>
            <w:r w:rsidRPr="00AE7DE3">
              <w:rPr>
                <w:sz w:val="22"/>
                <w:szCs w:val="22"/>
              </w:rPr>
              <w:t>сент</w:t>
            </w:r>
          </w:p>
        </w:tc>
        <w:tc>
          <w:tcPr>
            <w:tcW w:w="567" w:type="dxa"/>
          </w:tcPr>
          <w:p w:rsidR="00AE7DE3" w:rsidRPr="00AE7DE3" w:rsidRDefault="00AE7DE3" w:rsidP="006352CD">
            <w:pPr>
              <w:tabs>
                <w:tab w:val="center" w:pos="4677"/>
                <w:tab w:val="right" w:pos="9355"/>
              </w:tabs>
              <w:ind w:right="-108"/>
              <w:jc w:val="both"/>
              <w:rPr>
                <w:sz w:val="22"/>
                <w:szCs w:val="22"/>
              </w:rPr>
            </w:pPr>
            <w:r w:rsidRPr="00AE7DE3">
              <w:rPr>
                <w:sz w:val="22"/>
                <w:szCs w:val="22"/>
              </w:rPr>
              <w:t>окт</w:t>
            </w:r>
          </w:p>
        </w:tc>
        <w:tc>
          <w:tcPr>
            <w:tcW w:w="567" w:type="dxa"/>
          </w:tcPr>
          <w:p w:rsidR="00AE7DE3" w:rsidRPr="00AE7DE3" w:rsidRDefault="00AE7DE3" w:rsidP="006352CD">
            <w:pPr>
              <w:tabs>
                <w:tab w:val="center" w:pos="4677"/>
                <w:tab w:val="right" w:pos="9355"/>
              </w:tabs>
              <w:ind w:left="-108" w:right="-82"/>
              <w:jc w:val="center"/>
              <w:rPr>
                <w:sz w:val="22"/>
                <w:szCs w:val="22"/>
              </w:rPr>
            </w:pPr>
            <w:r w:rsidRPr="00AE7DE3">
              <w:rPr>
                <w:sz w:val="22"/>
                <w:szCs w:val="22"/>
              </w:rPr>
              <w:t>нояб</w:t>
            </w:r>
          </w:p>
        </w:tc>
        <w:tc>
          <w:tcPr>
            <w:tcW w:w="567" w:type="dxa"/>
          </w:tcPr>
          <w:p w:rsidR="00AE7DE3" w:rsidRPr="00AE7DE3" w:rsidRDefault="00AE7DE3" w:rsidP="00AE7DE3">
            <w:pPr>
              <w:tabs>
                <w:tab w:val="center" w:pos="4677"/>
                <w:tab w:val="right" w:pos="9355"/>
              </w:tabs>
              <w:ind w:right="-250"/>
              <w:jc w:val="both"/>
              <w:rPr>
                <w:sz w:val="22"/>
                <w:szCs w:val="22"/>
              </w:rPr>
            </w:pPr>
            <w:r w:rsidRPr="00AE7DE3">
              <w:rPr>
                <w:sz w:val="22"/>
                <w:szCs w:val="22"/>
              </w:rPr>
              <w:t>дек</w:t>
            </w:r>
          </w:p>
        </w:tc>
        <w:tc>
          <w:tcPr>
            <w:tcW w:w="851" w:type="dxa"/>
          </w:tcPr>
          <w:p w:rsidR="00AE7DE3" w:rsidRPr="00AE7DE3" w:rsidRDefault="00AE7DE3" w:rsidP="00AE7DE3">
            <w:pPr>
              <w:tabs>
                <w:tab w:val="center" w:pos="4677"/>
                <w:tab w:val="right" w:pos="9355"/>
              </w:tabs>
              <w:ind w:right="-108"/>
              <w:jc w:val="both"/>
              <w:rPr>
                <w:sz w:val="22"/>
                <w:szCs w:val="22"/>
              </w:rPr>
            </w:pPr>
          </w:p>
        </w:tc>
      </w:tr>
      <w:tr w:rsidR="00AE7DE3" w:rsidTr="006352CD">
        <w:tc>
          <w:tcPr>
            <w:tcW w:w="534" w:type="dxa"/>
          </w:tcPr>
          <w:p w:rsidR="00AE7DE3" w:rsidRPr="00AE7DE3" w:rsidRDefault="00AE7DE3" w:rsidP="00AE7DE3">
            <w:pPr>
              <w:tabs>
                <w:tab w:val="center" w:pos="4677"/>
                <w:tab w:val="right" w:pos="9355"/>
              </w:tabs>
              <w:jc w:val="both"/>
              <w:rPr>
                <w:sz w:val="22"/>
                <w:szCs w:val="22"/>
              </w:rPr>
            </w:pPr>
            <w:r w:rsidRPr="00AE7DE3">
              <w:rPr>
                <w:sz w:val="22"/>
                <w:szCs w:val="22"/>
              </w:rPr>
              <w:t>1</w:t>
            </w:r>
          </w:p>
        </w:tc>
        <w:tc>
          <w:tcPr>
            <w:tcW w:w="1275" w:type="dxa"/>
          </w:tcPr>
          <w:p w:rsidR="00AE7DE3" w:rsidRPr="00AE7DE3" w:rsidRDefault="00AE7DE3" w:rsidP="00AE7DE3">
            <w:pPr>
              <w:tabs>
                <w:tab w:val="center" w:pos="4677"/>
                <w:tab w:val="right" w:pos="9355"/>
              </w:tabs>
              <w:jc w:val="both"/>
              <w:rPr>
                <w:sz w:val="22"/>
                <w:szCs w:val="22"/>
              </w:rPr>
            </w:pPr>
            <w:r w:rsidRPr="00AE7DE3">
              <w:rPr>
                <w:sz w:val="22"/>
                <w:szCs w:val="22"/>
              </w:rPr>
              <w:t>выставка</w:t>
            </w:r>
          </w:p>
        </w:tc>
        <w:tc>
          <w:tcPr>
            <w:tcW w:w="567" w:type="dxa"/>
          </w:tcPr>
          <w:p w:rsidR="00AE7DE3" w:rsidRPr="00AE7DE3" w:rsidRDefault="00AE7DE3" w:rsidP="00AE7DE3">
            <w:pPr>
              <w:tabs>
                <w:tab w:val="center" w:pos="4677"/>
                <w:tab w:val="right" w:pos="9355"/>
              </w:tabs>
              <w:jc w:val="center"/>
              <w:rPr>
                <w:sz w:val="22"/>
                <w:szCs w:val="22"/>
              </w:rPr>
            </w:pPr>
            <w:r w:rsidRPr="00AE7DE3">
              <w:rPr>
                <w:sz w:val="22"/>
                <w:szCs w:val="22"/>
              </w:rPr>
              <w:t>2</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2</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2</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1</w:t>
            </w:r>
          </w:p>
        </w:tc>
        <w:tc>
          <w:tcPr>
            <w:tcW w:w="426" w:type="dxa"/>
          </w:tcPr>
          <w:p w:rsidR="00AE7DE3" w:rsidRPr="00AE7DE3" w:rsidRDefault="00AE7DE3" w:rsidP="006352CD">
            <w:pPr>
              <w:tabs>
                <w:tab w:val="center" w:pos="4677"/>
                <w:tab w:val="right" w:pos="9355"/>
              </w:tabs>
              <w:jc w:val="center"/>
              <w:rPr>
                <w:sz w:val="22"/>
                <w:szCs w:val="22"/>
              </w:rPr>
            </w:pPr>
            <w:r w:rsidRPr="00AE7DE3">
              <w:rPr>
                <w:sz w:val="22"/>
                <w:szCs w:val="22"/>
              </w:rPr>
              <w:t>1</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2</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2</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2</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2</w:t>
            </w:r>
          </w:p>
        </w:tc>
        <w:tc>
          <w:tcPr>
            <w:tcW w:w="851" w:type="dxa"/>
          </w:tcPr>
          <w:p w:rsidR="00AE7DE3" w:rsidRPr="00AE7DE3" w:rsidRDefault="00AE7DE3" w:rsidP="006352CD">
            <w:pPr>
              <w:tabs>
                <w:tab w:val="center" w:pos="4677"/>
                <w:tab w:val="right" w:pos="9355"/>
              </w:tabs>
              <w:jc w:val="center"/>
              <w:rPr>
                <w:sz w:val="22"/>
                <w:szCs w:val="22"/>
              </w:rPr>
            </w:pPr>
            <w:r w:rsidRPr="00AE7DE3">
              <w:rPr>
                <w:sz w:val="22"/>
                <w:szCs w:val="22"/>
              </w:rPr>
              <w:t>80</w:t>
            </w:r>
          </w:p>
        </w:tc>
      </w:tr>
      <w:tr w:rsidR="00AE7DE3" w:rsidTr="006352CD">
        <w:tc>
          <w:tcPr>
            <w:tcW w:w="534" w:type="dxa"/>
          </w:tcPr>
          <w:p w:rsidR="00AE7DE3" w:rsidRPr="00AE7DE3" w:rsidRDefault="00AE7DE3" w:rsidP="00AE7DE3">
            <w:pPr>
              <w:tabs>
                <w:tab w:val="center" w:pos="4677"/>
                <w:tab w:val="right" w:pos="9355"/>
              </w:tabs>
              <w:jc w:val="both"/>
              <w:rPr>
                <w:sz w:val="22"/>
                <w:szCs w:val="22"/>
              </w:rPr>
            </w:pPr>
            <w:r w:rsidRPr="00AE7DE3">
              <w:rPr>
                <w:sz w:val="22"/>
                <w:szCs w:val="22"/>
              </w:rPr>
              <w:t>2</w:t>
            </w:r>
          </w:p>
        </w:tc>
        <w:tc>
          <w:tcPr>
            <w:tcW w:w="1275" w:type="dxa"/>
          </w:tcPr>
          <w:p w:rsidR="00AE7DE3" w:rsidRPr="00AE7DE3" w:rsidRDefault="00AE7DE3" w:rsidP="00AE7DE3">
            <w:pPr>
              <w:tabs>
                <w:tab w:val="center" w:pos="4677"/>
                <w:tab w:val="right" w:pos="9355"/>
              </w:tabs>
              <w:jc w:val="both"/>
              <w:rPr>
                <w:sz w:val="22"/>
                <w:szCs w:val="22"/>
              </w:rPr>
            </w:pPr>
            <w:r w:rsidRPr="00AE7DE3">
              <w:rPr>
                <w:sz w:val="22"/>
                <w:szCs w:val="22"/>
              </w:rPr>
              <w:t>дискотека</w:t>
            </w:r>
          </w:p>
        </w:tc>
        <w:tc>
          <w:tcPr>
            <w:tcW w:w="567" w:type="dxa"/>
          </w:tcPr>
          <w:p w:rsidR="00AE7DE3" w:rsidRPr="00AE7DE3" w:rsidRDefault="00AE7DE3" w:rsidP="00AE7DE3">
            <w:pPr>
              <w:tabs>
                <w:tab w:val="center" w:pos="4677"/>
                <w:tab w:val="right" w:pos="9355"/>
              </w:tabs>
              <w:jc w:val="center"/>
              <w:rPr>
                <w:sz w:val="22"/>
                <w:szCs w:val="22"/>
                <w:vertAlign w:val="superscript"/>
              </w:rPr>
            </w:pPr>
            <w:r w:rsidRPr="00AE7DE3">
              <w:rPr>
                <w:sz w:val="22"/>
                <w:szCs w:val="22"/>
                <w:lang w:val="en-US"/>
              </w:rPr>
              <w:t>v</w:t>
            </w:r>
            <w:r w:rsidRPr="00AE7DE3">
              <w:rPr>
                <w:sz w:val="22"/>
                <w:szCs w:val="22"/>
                <w:vertAlign w:val="superscript"/>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426"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v</w:t>
            </w:r>
          </w:p>
        </w:tc>
        <w:tc>
          <w:tcPr>
            <w:tcW w:w="851"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16</w:t>
            </w:r>
          </w:p>
        </w:tc>
      </w:tr>
      <w:tr w:rsidR="00AE7DE3" w:rsidTr="006352CD">
        <w:tc>
          <w:tcPr>
            <w:tcW w:w="534" w:type="dxa"/>
          </w:tcPr>
          <w:p w:rsidR="00AE7DE3" w:rsidRPr="00AE7DE3" w:rsidRDefault="00AE7DE3" w:rsidP="00AE7DE3">
            <w:pPr>
              <w:tabs>
                <w:tab w:val="center" w:pos="4677"/>
                <w:tab w:val="right" w:pos="9355"/>
              </w:tabs>
              <w:jc w:val="both"/>
              <w:rPr>
                <w:sz w:val="22"/>
                <w:szCs w:val="22"/>
              </w:rPr>
            </w:pPr>
            <w:r w:rsidRPr="00AE7DE3">
              <w:rPr>
                <w:sz w:val="22"/>
                <w:szCs w:val="22"/>
              </w:rPr>
              <w:t>3</w:t>
            </w:r>
          </w:p>
        </w:tc>
        <w:tc>
          <w:tcPr>
            <w:tcW w:w="1275" w:type="dxa"/>
          </w:tcPr>
          <w:p w:rsidR="00AE7DE3" w:rsidRPr="00AE7DE3" w:rsidRDefault="00AE7DE3" w:rsidP="00AE7DE3">
            <w:pPr>
              <w:tabs>
                <w:tab w:val="center" w:pos="4677"/>
                <w:tab w:val="right" w:pos="9355"/>
              </w:tabs>
              <w:jc w:val="both"/>
              <w:rPr>
                <w:sz w:val="22"/>
                <w:szCs w:val="22"/>
              </w:rPr>
            </w:pPr>
            <w:r w:rsidRPr="00AE7DE3">
              <w:rPr>
                <w:sz w:val="22"/>
                <w:szCs w:val="22"/>
              </w:rPr>
              <w:t>концерт</w:t>
            </w:r>
          </w:p>
        </w:tc>
        <w:tc>
          <w:tcPr>
            <w:tcW w:w="567" w:type="dxa"/>
          </w:tcPr>
          <w:p w:rsidR="00AE7DE3" w:rsidRPr="00AE7DE3" w:rsidRDefault="00AE7DE3" w:rsidP="00AE7DE3">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1</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426"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1</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2</w:t>
            </w:r>
          </w:p>
        </w:tc>
        <w:tc>
          <w:tcPr>
            <w:tcW w:w="567"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v</w:t>
            </w:r>
          </w:p>
        </w:tc>
        <w:tc>
          <w:tcPr>
            <w:tcW w:w="851" w:type="dxa"/>
          </w:tcPr>
          <w:p w:rsidR="00AE7DE3" w:rsidRPr="00AE7DE3" w:rsidRDefault="00AE7DE3" w:rsidP="006352CD">
            <w:pPr>
              <w:tabs>
                <w:tab w:val="center" w:pos="4677"/>
                <w:tab w:val="right" w:pos="9355"/>
              </w:tabs>
              <w:jc w:val="center"/>
              <w:rPr>
                <w:sz w:val="22"/>
                <w:szCs w:val="22"/>
                <w:lang w:val="en-US"/>
              </w:rPr>
            </w:pPr>
            <w:r w:rsidRPr="00AE7DE3">
              <w:rPr>
                <w:sz w:val="22"/>
                <w:szCs w:val="22"/>
                <w:lang w:val="en-US"/>
              </w:rPr>
              <w:t>34</w:t>
            </w:r>
          </w:p>
        </w:tc>
      </w:tr>
      <w:tr w:rsidR="00AE7DE3" w:rsidTr="006352CD">
        <w:tc>
          <w:tcPr>
            <w:tcW w:w="534" w:type="dxa"/>
          </w:tcPr>
          <w:p w:rsidR="00AE7DE3" w:rsidRPr="00AE7DE3" w:rsidRDefault="00AE7DE3" w:rsidP="00AE7DE3">
            <w:pPr>
              <w:tabs>
                <w:tab w:val="center" w:pos="4677"/>
                <w:tab w:val="right" w:pos="9355"/>
              </w:tabs>
              <w:jc w:val="both"/>
              <w:rPr>
                <w:sz w:val="22"/>
                <w:szCs w:val="22"/>
              </w:rPr>
            </w:pPr>
            <w:r w:rsidRPr="00AE7DE3">
              <w:rPr>
                <w:sz w:val="22"/>
                <w:szCs w:val="22"/>
              </w:rPr>
              <w:t>4</w:t>
            </w:r>
          </w:p>
        </w:tc>
        <w:tc>
          <w:tcPr>
            <w:tcW w:w="1275" w:type="dxa"/>
          </w:tcPr>
          <w:p w:rsidR="00AE7DE3" w:rsidRPr="00AE7DE3" w:rsidRDefault="00AE7DE3" w:rsidP="00AE7DE3">
            <w:pPr>
              <w:tabs>
                <w:tab w:val="center" w:pos="4677"/>
                <w:tab w:val="right" w:pos="9355"/>
              </w:tabs>
              <w:jc w:val="both"/>
              <w:rPr>
                <w:sz w:val="22"/>
                <w:szCs w:val="22"/>
              </w:rPr>
            </w:pPr>
            <w:r w:rsidRPr="00AE7DE3">
              <w:rPr>
                <w:sz w:val="22"/>
                <w:szCs w:val="22"/>
              </w:rPr>
              <w:t>хор.колл.</w:t>
            </w:r>
          </w:p>
        </w:tc>
        <w:tc>
          <w:tcPr>
            <w:tcW w:w="567" w:type="dxa"/>
          </w:tcPr>
          <w:p w:rsidR="00AE7DE3" w:rsidRPr="00AE7DE3" w:rsidRDefault="00AE7DE3" w:rsidP="00AE7DE3">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426"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851" w:type="dxa"/>
          </w:tcPr>
          <w:p w:rsidR="00AE7DE3" w:rsidRPr="00AE7DE3" w:rsidRDefault="00AE7DE3" w:rsidP="006352CD">
            <w:pPr>
              <w:tabs>
                <w:tab w:val="center" w:pos="4677"/>
                <w:tab w:val="right" w:pos="9355"/>
              </w:tabs>
              <w:jc w:val="center"/>
              <w:rPr>
                <w:sz w:val="22"/>
                <w:szCs w:val="22"/>
              </w:rPr>
            </w:pPr>
            <w:r w:rsidRPr="00AE7DE3">
              <w:rPr>
                <w:sz w:val="22"/>
                <w:szCs w:val="22"/>
              </w:rPr>
              <w:t>156</w:t>
            </w:r>
          </w:p>
        </w:tc>
      </w:tr>
      <w:tr w:rsidR="00AE7DE3" w:rsidTr="006352CD">
        <w:tc>
          <w:tcPr>
            <w:tcW w:w="534" w:type="dxa"/>
          </w:tcPr>
          <w:p w:rsidR="00AE7DE3" w:rsidRPr="00AE7DE3" w:rsidRDefault="00AE7DE3" w:rsidP="00AE7DE3">
            <w:pPr>
              <w:tabs>
                <w:tab w:val="center" w:pos="4677"/>
                <w:tab w:val="right" w:pos="9355"/>
              </w:tabs>
              <w:jc w:val="both"/>
              <w:rPr>
                <w:sz w:val="22"/>
                <w:szCs w:val="22"/>
              </w:rPr>
            </w:pPr>
            <w:r w:rsidRPr="00AE7DE3">
              <w:rPr>
                <w:sz w:val="22"/>
                <w:szCs w:val="22"/>
              </w:rPr>
              <w:t>5</w:t>
            </w:r>
          </w:p>
        </w:tc>
        <w:tc>
          <w:tcPr>
            <w:tcW w:w="1275" w:type="dxa"/>
          </w:tcPr>
          <w:p w:rsidR="00AE7DE3" w:rsidRPr="00AE7DE3" w:rsidRDefault="00AE7DE3" w:rsidP="00AE7DE3">
            <w:pPr>
              <w:tabs>
                <w:tab w:val="center" w:pos="4677"/>
                <w:tab w:val="right" w:pos="9355"/>
              </w:tabs>
              <w:jc w:val="both"/>
              <w:rPr>
                <w:sz w:val="22"/>
                <w:szCs w:val="22"/>
              </w:rPr>
            </w:pPr>
            <w:r w:rsidRPr="00AE7DE3">
              <w:rPr>
                <w:sz w:val="22"/>
                <w:szCs w:val="22"/>
              </w:rPr>
              <w:t>мероприят</w:t>
            </w:r>
          </w:p>
        </w:tc>
        <w:tc>
          <w:tcPr>
            <w:tcW w:w="567" w:type="dxa"/>
          </w:tcPr>
          <w:p w:rsidR="00AE7DE3" w:rsidRPr="00AE7DE3" w:rsidRDefault="00AE7DE3" w:rsidP="00AE7DE3">
            <w:pPr>
              <w:tabs>
                <w:tab w:val="center" w:pos="4677"/>
                <w:tab w:val="right" w:pos="9355"/>
              </w:tabs>
              <w:jc w:val="center"/>
              <w:rPr>
                <w:sz w:val="22"/>
                <w:szCs w:val="22"/>
              </w:rPr>
            </w:pPr>
            <w:r w:rsidRPr="00AE7DE3">
              <w:rPr>
                <w:sz w:val="22"/>
                <w:szCs w:val="22"/>
              </w:rPr>
              <w:t>5</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1</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1</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426"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lang w:val="en-US"/>
              </w:rPr>
              <w:t>v</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567" w:type="dxa"/>
          </w:tcPr>
          <w:p w:rsidR="00AE7DE3" w:rsidRPr="00AE7DE3" w:rsidRDefault="00AE7DE3" w:rsidP="006352CD">
            <w:pPr>
              <w:tabs>
                <w:tab w:val="center" w:pos="4677"/>
                <w:tab w:val="right" w:pos="9355"/>
              </w:tabs>
              <w:jc w:val="center"/>
              <w:rPr>
                <w:sz w:val="22"/>
                <w:szCs w:val="22"/>
              </w:rPr>
            </w:pPr>
            <w:r w:rsidRPr="00AE7DE3">
              <w:rPr>
                <w:sz w:val="22"/>
                <w:szCs w:val="22"/>
              </w:rPr>
              <w:t>-</w:t>
            </w:r>
          </w:p>
        </w:tc>
        <w:tc>
          <w:tcPr>
            <w:tcW w:w="851" w:type="dxa"/>
          </w:tcPr>
          <w:p w:rsidR="00AE7DE3" w:rsidRPr="00AE7DE3" w:rsidRDefault="00AE7DE3" w:rsidP="006352CD">
            <w:pPr>
              <w:tabs>
                <w:tab w:val="center" w:pos="4677"/>
                <w:tab w:val="right" w:pos="9355"/>
              </w:tabs>
              <w:jc w:val="center"/>
              <w:rPr>
                <w:sz w:val="22"/>
                <w:szCs w:val="22"/>
              </w:rPr>
            </w:pPr>
            <w:r w:rsidRPr="00AE7DE3">
              <w:rPr>
                <w:sz w:val="22"/>
                <w:szCs w:val="22"/>
              </w:rPr>
              <w:t>24</w:t>
            </w:r>
          </w:p>
        </w:tc>
      </w:tr>
      <w:tr w:rsidR="00AE7DE3" w:rsidTr="006352CD">
        <w:tc>
          <w:tcPr>
            <w:tcW w:w="8472" w:type="dxa"/>
            <w:gridSpan w:val="14"/>
          </w:tcPr>
          <w:p w:rsidR="00AE7DE3" w:rsidRPr="00AE7DE3" w:rsidRDefault="00AE7DE3" w:rsidP="00AE7DE3">
            <w:pPr>
              <w:tabs>
                <w:tab w:val="center" w:pos="4677"/>
                <w:tab w:val="right" w:pos="9355"/>
              </w:tabs>
              <w:jc w:val="both"/>
              <w:rPr>
                <w:sz w:val="22"/>
                <w:szCs w:val="22"/>
              </w:rPr>
            </w:pPr>
          </w:p>
        </w:tc>
        <w:tc>
          <w:tcPr>
            <w:tcW w:w="851" w:type="dxa"/>
          </w:tcPr>
          <w:p w:rsidR="00AE7DE3" w:rsidRPr="00AE7DE3" w:rsidRDefault="00AE7DE3" w:rsidP="006352CD">
            <w:pPr>
              <w:tabs>
                <w:tab w:val="center" w:pos="4677"/>
                <w:tab w:val="right" w:pos="9355"/>
              </w:tabs>
              <w:jc w:val="center"/>
              <w:rPr>
                <w:b/>
                <w:sz w:val="22"/>
                <w:szCs w:val="22"/>
              </w:rPr>
            </w:pPr>
            <w:r w:rsidRPr="00AE7DE3">
              <w:rPr>
                <w:b/>
                <w:sz w:val="22"/>
                <w:szCs w:val="22"/>
              </w:rPr>
              <w:t>310</w:t>
            </w:r>
          </w:p>
        </w:tc>
      </w:tr>
    </w:tbl>
    <w:p w:rsidR="006352CD" w:rsidRDefault="006352CD" w:rsidP="00AE7DE3">
      <w:pPr>
        <w:jc w:val="both"/>
        <w:rPr>
          <w:i/>
          <w:sz w:val="20"/>
          <w:szCs w:val="20"/>
        </w:rPr>
      </w:pPr>
    </w:p>
    <w:p w:rsidR="00AE7DE3" w:rsidRPr="006352CD" w:rsidRDefault="006352CD" w:rsidP="00A12994">
      <w:pPr>
        <w:tabs>
          <w:tab w:val="left" w:pos="567"/>
        </w:tabs>
        <w:ind w:firstLine="567"/>
        <w:jc w:val="both"/>
        <w:rPr>
          <w:i/>
          <w:sz w:val="20"/>
          <w:szCs w:val="20"/>
        </w:rPr>
      </w:pPr>
      <w:r w:rsidRPr="006352CD">
        <w:rPr>
          <w:i/>
          <w:sz w:val="20"/>
          <w:szCs w:val="20"/>
        </w:rPr>
        <w:t xml:space="preserve">Примечание: </w:t>
      </w:r>
      <w:r w:rsidR="00AE7DE3" w:rsidRPr="006352CD">
        <w:rPr>
          <w:i/>
          <w:sz w:val="20"/>
          <w:szCs w:val="20"/>
          <w:lang w:val="en-US"/>
        </w:rPr>
        <w:t>v</w:t>
      </w:r>
      <w:r w:rsidR="00AE7DE3" w:rsidRPr="006352CD">
        <w:rPr>
          <w:i/>
          <w:sz w:val="20"/>
          <w:szCs w:val="20"/>
        </w:rPr>
        <w:t>*</w:t>
      </w:r>
      <w:r w:rsidR="00714649">
        <w:rPr>
          <w:i/>
          <w:sz w:val="20"/>
          <w:szCs w:val="20"/>
        </w:rPr>
        <w:t xml:space="preserve"> </w:t>
      </w:r>
      <w:r w:rsidR="00AE7DE3" w:rsidRPr="006352CD">
        <w:rPr>
          <w:i/>
          <w:sz w:val="20"/>
          <w:szCs w:val="20"/>
        </w:rPr>
        <w:t>-</w:t>
      </w:r>
      <w:r w:rsidR="00714649">
        <w:rPr>
          <w:i/>
          <w:sz w:val="20"/>
          <w:szCs w:val="20"/>
        </w:rPr>
        <w:t xml:space="preserve"> </w:t>
      </w:r>
      <w:r w:rsidR="00AE7DE3" w:rsidRPr="006352CD">
        <w:rPr>
          <w:i/>
          <w:sz w:val="20"/>
          <w:szCs w:val="20"/>
        </w:rPr>
        <w:t>мероприятие запланировано в суммовом выражении, без указания количества мероприятий.</w:t>
      </w:r>
    </w:p>
    <w:p w:rsidR="00AE7DE3" w:rsidRDefault="00AE7DE3" w:rsidP="00A12994">
      <w:pPr>
        <w:tabs>
          <w:tab w:val="left" w:pos="567"/>
        </w:tabs>
        <w:jc w:val="both"/>
      </w:pPr>
      <w:r>
        <w:tab/>
      </w:r>
      <w:r w:rsidRPr="00F31C65">
        <w:t>Как видно из представленной выше</w:t>
      </w:r>
      <w:r w:rsidR="00714649">
        <w:t xml:space="preserve"> </w:t>
      </w:r>
      <w:r w:rsidRPr="00F31C65">
        <w:t>таблицы</w:t>
      </w:r>
      <w:r>
        <w:t>, на летние месяцы запланировано по 1-2 платных</w:t>
      </w:r>
      <w:r w:rsidR="00714649">
        <w:t xml:space="preserve"> </w:t>
      </w:r>
      <w:r>
        <w:t>мероприятия. Так, например, занятия в хореографическом коллективе не проводятся в июле, августе и сентябре (по пояснениям директора в связи с творческими каникулами), аренда помещения для выставки-продажи верхней одежды в связи с сезонностью продаж не планируется на апрель, май и июнь. Проведение дискотек запланировано на январь, март, апрель, ноябрь и декабрь</w:t>
      </w:r>
      <w:r w:rsidRPr="00251AAE">
        <w:t xml:space="preserve">, </w:t>
      </w:r>
      <w:r>
        <w:t xml:space="preserve">однако, фактически не проводились в связи с отсутствием спроса на данный вид услуги. </w:t>
      </w:r>
    </w:p>
    <w:p w:rsidR="00AE7DE3" w:rsidRPr="009D1726" w:rsidRDefault="00AE7DE3" w:rsidP="00A12994">
      <w:pPr>
        <w:tabs>
          <w:tab w:val="left" w:pos="0"/>
          <w:tab w:val="left" w:pos="567"/>
        </w:tabs>
        <w:ind w:firstLine="567"/>
        <w:jc w:val="both"/>
        <w:outlineLvl w:val="0"/>
        <w:rPr>
          <w:b/>
        </w:rPr>
      </w:pPr>
      <w:r w:rsidRPr="00251AAE">
        <w:t>Перечнем платных услуг утверждено 11</w:t>
      </w:r>
      <w:r w:rsidR="0081757F">
        <w:t xml:space="preserve"> </w:t>
      </w:r>
      <w:r w:rsidRPr="00251AAE">
        <w:t>видов услуг, фактически оказывается 5 видов услуг.</w:t>
      </w:r>
    </w:p>
    <w:p w:rsidR="00FC1F39" w:rsidRDefault="00FC1F39" w:rsidP="00ED16B3">
      <w:pPr>
        <w:ind w:firstLine="567"/>
        <w:jc w:val="center"/>
        <w:rPr>
          <w:b/>
          <w:color w:val="FF0000"/>
        </w:rPr>
      </w:pPr>
    </w:p>
    <w:p w:rsidR="00FC1F39" w:rsidRDefault="00FC1F39" w:rsidP="00FC1F39">
      <w:pPr>
        <w:jc w:val="center"/>
      </w:pPr>
      <w:r>
        <w:rPr>
          <w:b/>
        </w:rPr>
        <w:t xml:space="preserve">5. </w:t>
      </w:r>
      <w:r w:rsidRPr="00B71F5E">
        <w:rPr>
          <w:b/>
        </w:rPr>
        <w:t>Анализ исполнения сметы доходов и расходов</w:t>
      </w:r>
    </w:p>
    <w:p w:rsidR="00FC1F39" w:rsidRDefault="00FC1F39" w:rsidP="00A12994">
      <w:pPr>
        <w:tabs>
          <w:tab w:val="left" w:pos="567"/>
        </w:tabs>
        <w:jc w:val="both"/>
      </w:pPr>
      <w:r>
        <w:tab/>
        <w:t xml:space="preserve">5.1 </w:t>
      </w:r>
      <w:r w:rsidRPr="00A11945">
        <w:t>Анализ исполнения сметы доходов и расходов показал следующее.</w:t>
      </w:r>
    </w:p>
    <w:p w:rsidR="00FC1F39" w:rsidRDefault="00FC1F39" w:rsidP="00A12994">
      <w:pPr>
        <w:tabs>
          <w:tab w:val="left" w:pos="567"/>
        </w:tabs>
        <w:jc w:val="both"/>
      </w:pPr>
      <w:r>
        <w:tab/>
        <w:t>И</w:t>
      </w:r>
      <w:r w:rsidRPr="00BA2A97">
        <w:t>сточник</w:t>
      </w:r>
      <w:r>
        <w:t>ами</w:t>
      </w:r>
      <w:r w:rsidRPr="00BA2A97">
        <w:t xml:space="preserve"> финансирования СКО </w:t>
      </w:r>
      <w:r>
        <w:t xml:space="preserve">являются средства </w:t>
      </w:r>
      <w:r w:rsidRPr="00BA2A97">
        <w:t>местн</w:t>
      </w:r>
      <w:r>
        <w:t>ого</w:t>
      </w:r>
      <w:r w:rsidRPr="00BA2A97">
        <w:t xml:space="preserve"> бюджет</w:t>
      </w:r>
      <w:r>
        <w:t>а и</w:t>
      </w:r>
      <w:r w:rsidRPr="00BA2A97">
        <w:t xml:space="preserve"> поступления от приносящей доход деятельности</w:t>
      </w:r>
      <w:r>
        <w:t xml:space="preserve">. Доля расходов на обеспечение деятельности СКО за счет средств от приносящей доход деятельности в общем объеме расходов в 2013 году составила 2,4%, в 2014г. – 2,3%, в 2015г. – 2,6%, в 2016г. – 3,9%. Рост удельного веса расходов за счет средств от оказания платных услуг в 2016 году обусловлен, в первую очередь, снижением общих расходов на обеспечение деятельности СКО с 9900,1 тыс. руб. в 2015 году до 8167,7 тыс. руб. в 2016году, или на 1732,4тыс. руб. (что составляет 17,5%), а также ростом доходов на 66,3 тыс. руб. (320,9-254,6), или на 26%. </w:t>
      </w:r>
    </w:p>
    <w:p w:rsidR="00FC1F39" w:rsidRDefault="00FC1F39" w:rsidP="00FC1F39">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276"/>
        <w:gridCol w:w="1134"/>
        <w:gridCol w:w="1134"/>
        <w:gridCol w:w="1099"/>
      </w:tblGrid>
      <w:tr w:rsidR="00FC1F39" w:rsidTr="00FC1F39">
        <w:tc>
          <w:tcPr>
            <w:tcW w:w="4928" w:type="dxa"/>
          </w:tcPr>
          <w:p w:rsidR="00FC1F39" w:rsidRDefault="00FC1F39" w:rsidP="00FC1F39">
            <w:pPr>
              <w:tabs>
                <w:tab w:val="center" w:pos="4677"/>
                <w:tab w:val="right" w:pos="9355"/>
              </w:tabs>
              <w:jc w:val="both"/>
            </w:pPr>
          </w:p>
        </w:tc>
        <w:tc>
          <w:tcPr>
            <w:tcW w:w="1276" w:type="dxa"/>
          </w:tcPr>
          <w:p w:rsidR="00FC1F39" w:rsidRPr="00FC1F39" w:rsidRDefault="00FC1F39" w:rsidP="00FC1F39">
            <w:pPr>
              <w:tabs>
                <w:tab w:val="center" w:pos="4677"/>
                <w:tab w:val="right" w:pos="9355"/>
              </w:tabs>
              <w:jc w:val="center"/>
              <w:rPr>
                <w:b/>
              </w:rPr>
            </w:pPr>
            <w:r w:rsidRPr="00FC1F39">
              <w:rPr>
                <w:b/>
              </w:rPr>
              <w:t>2013</w:t>
            </w:r>
          </w:p>
        </w:tc>
        <w:tc>
          <w:tcPr>
            <w:tcW w:w="1134" w:type="dxa"/>
          </w:tcPr>
          <w:p w:rsidR="00FC1F39" w:rsidRPr="00FC1F39" w:rsidRDefault="00FC1F39" w:rsidP="00FC1F39">
            <w:pPr>
              <w:tabs>
                <w:tab w:val="center" w:pos="4677"/>
                <w:tab w:val="right" w:pos="9355"/>
              </w:tabs>
              <w:jc w:val="center"/>
              <w:rPr>
                <w:b/>
              </w:rPr>
            </w:pPr>
            <w:r w:rsidRPr="00FC1F39">
              <w:rPr>
                <w:b/>
              </w:rPr>
              <w:t>2014</w:t>
            </w:r>
          </w:p>
        </w:tc>
        <w:tc>
          <w:tcPr>
            <w:tcW w:w="1134" w:type="dxa"/>
          </w:tcPr>
          <w:p w:rsidR="00FC1F39" w:rsidRPr="00FC1F39" w:rsidRDefault="00FC1F39" w:rsidP="00FC1F39">
            <w:pPr>
              <w:tabs>
                <w:tab w:val="center" w:pos="4677"/>
                <w:tab w:val="right" w:pos="9355"/>
              </w:tabs>
              <w:jc w:val="center"/>
              <w:rPr>
                <w:b/>
              </w:rPr>
            </w:pPr>
            <w:r w:rsidRPr="00FC1F39">
              <w:rPr>
                <w:b/>
              </w:rPr>
              <w:t>2015</w:t>
            </w:r>
          </w:p>
        </w:tc>
        <w:tc>
          <w:tcPr>
            <w:tcW w:w="1099" w:type="dxa"/>
          </w:tcPr>
          <w:p w:rsidR="00FC1F39" w:rsidRPr="00FC1F39" w:rsidRDefault="00FC1F39" w:rsidP="00FC1F39">
            <w:pPr>
              <w:tabs>
                <w:tab w:val="center" w:pos="4677"/>
                <w:tab w:val="right" w:pos="9355"/>
              </w:tabs>
              <w:jc w:val="center"/>
              <w:rPr>
                <w:b/>
              </w:rPr>
            </w:pPr>
            <w:r w:rsidRPr="00FC1F39">
              <w:rPr>
                <w:b/>
              </w:rPr>
              <w:t>2016</w:t>
            </w:r>
          </w:p>
        </w:tc>
      </w:tr>
      <w:tr w:rsidR="00FC1F39" w:rsidTr="00FC1F39">
        <w:tc>
          <w:tcPr>
            <w:tcW w:w="4928" w:type="dxa"/>
          </w:tcPr>
          <w:p w:rsidR="00FC1F39" w:rsidRPr="00FC1F39" w:rsidRDefault="00FC1F39" w:rsidP="00FC1F39">
            <w:pPr>
              <w:tabs>
                <w:tab w:val="center" w:pos="4677"/>
                <w:tab w:val="right" w:pos="9355"/>
              </w:tabs>
              <w:ind w:right="-108"/>
              <w:jc w:val="both"/>
              <w:rPr>
                <w:b/>
                <w:sz w:val="20"/>
                <w:szCs w:val="20"/>
              </w:rPr>
            </w:pPr>
            <w:r w:rsidRPr="00FC1F39">
              <w:rPr>
                <w:b/>
                <w:sz w:val="20"/>
                <w:szCs w:val="20"/>
              </w:rPr>
              <w:t>Поступило доходов от оказания плат</w:t>
            </w:r>
            <w:r>
              <w:rPr>
                <w:b/>
                <w:sz w:val="20"/>
                <w:szCs w:val="20"/>
              </w:rPr>
              <w:t xml:space="preserve">ных </w:t>
            </w:r>
            <w:r w:rsidRPr="00FC1F39">
              <w:rPr>
                <w:b/>
                <w:sz w:val="20"/>
                <w:szCs w:val="20"/>
              </w:rPr>
              <w:t>услуг</w:t>
            </w:r>
          </w:p>
        </w:tc>
        <w:tc>
          <w:tcPr>
            <w:tcW w:w="1276" w:type="dxa"/>
          </w:tcPr>
          <w:p w:rsidR="00FC1F39" w:rsidRPr="00FC1F39" w:rsidRDefault="00FC1F39" w:rsidP="00FC1F39">
            <w:pPr>
              <w:tabs>
                <w:tab w:val="center" w:pos="4677"/>
                <w:tab w:val="right" w:pos="9355"/>
              </w:tabs>
              <w:jc w:val="center"/>
              <w:rPr>
                <w:b/>
              </w:rPr>
            </w:pPr>
            <w:r w:rsidRPr="00FC1F39">
              <w:rPr>
                <w:b/>
              </w:rPr>
              <w:t>220,2</w:t>
            </w:r>
          </w:p>
        </w:tc>
        <w:tc>
          <w:tcPr>
            <w:tcW w:w="1134" w:type="dxa"/>
          </w:tcPr>
          <w:p w:rsidR="00FC1F39" w:rsidRPr="00FC1F39" w:rsidRDefault="00FC1F39" w:rsidP="00FC1F39">
            <w:pPr>
              <w:tabs>
                <w:tab w:val="center" w:pos="4677"/>
                <w:tab w:val="right" w:pos="9355"/>
              </w:tabs>
              <w:jc w:val="center"/>
              <w:rPr>
                <w:b/>
              </w:rPr>
            </w:pPr>
            <w:r w:rsidRPr="00FC1F39">
              <w:rPr>
                <w:b/>
              </w:rPr>
              <w:t>220</w:t>
            </w:r>
          </w:p>
        </w:tc>
        <w:tc>
          <w:tcPr>
            <w:tcW w:w="1134" w:type="dxa"/>
          </w:tcPr>
          <w:p w:rsidR="00FC1F39" w:rsidRPr="00FC1F39" w:rsidRDefault="00FC1F39" w:rsidP="00FC1F39">
            <w:pPr>
              <w:tabs>
                <w:tab w:val="center" w:pos="4677"/>
                <w:tab w:val="right" w:pos="9355"/>
              </w:tabs>
              <w:jc w:val="center"/>
              <w:rPr>
                <w:b/>
              </w:rPr>
            </w:pPr>
            <w:r w:rsidRPr="00FC1F39">
              <w:rPr>
                <w:b/>
              </w:rPr>
              <w:t>256</w:t>
            </w:r>
          </w:p>
        </w:tc>
        <w:tc>
          <w:tcPr>
            <w:tcW w:w="1099" w:type="dxa"/>
          </w:tcPr>
          <w:p w:rsidR="00FC1F39" w:rsidRPr="00FC1F39" w:rsidRDefault="00FC1F39" w:rsidP="00FC1F39">
            <w:pPr>
              <w:tabs>
                <w:tab w:val="center" w:pos="4677"/>
                <w:tab w:val="right" w:pos="9355"/>
              </w:tabs>
              <w:jc w:val="center"/>
              <w:rPr>
                <w:b/>
              </w:rPr>
            </w:pPr>
            <w:r w:rsidRPr="00FC1F39">
              <w:rPr>
                <w:b/>
              </w:rPr>
              <w:t>321,35</w:t>
            </w:r>
          </w:p>
        </w:tc>
      </w:tr>
      <w:tr w:rsidR="00FC1F39" w:rsidTr="00FC1F39">
        <w:tc>
          <w:tcPr>
            <w:tcW w:w="4928" w:type="dxa"/>
          </w:tcPr>
          <w:p w:rsidR="00FC1F39" w:rsidRPr="00FC1F39" w:rsidRDefault="00FC1F39" w:rsidP="00FC1F39">
            <w:pPr>
              <w:tabs>
                <w:tab w:val="center" w:pos="4677"/>
                <w:tab w:val="right" w:pos="9355"/>
              </w:tabs>
              <w:jc w:val="both"/>
              <w:rPr>
                <w:sz w:val="20"/>
                <w:szCs w:val="20"/>
              </w:rPr>
            </w:pPr>
            <w:r w:rsidRPr="00FC1F39">
              <w:rPr>
                <w:sz w:val="20"/>
                <w:szCs w:val="20"/>
              </w:rPr>
              <w:t>Казначейский расход, всего по СКО</w:t>
            </w:r>
          </w:p>
        </w:tc>
        <w:tc>
          <w:tcPr>
            <w:tcW w:w="1276" w:type="dxa"/>
          </w:tcPr>
          <w:p w:rsidR="00FC1F39" w:rsidRPr="006A1194" w:rsidRDefault="00FC1F39" w:rsidP="00FC1F39">
            <w:pPr>
              <w:tabs>
                <w:tab w:val="center" w:pos="4677"/>
                <w:tab w:val="right" w:pos="9355"/>
              </w:tabs>
              <w:jc w:val="center"/>
            </w:pPr>
            <w:r>
              <w:t>9044,2</w:t>
            </w:r>
          </w:p>
        </w:tc>
        <w:tc>
          <w:tcPr>
            <w:tcW w:w="1134" w:type="dxa"/>
          </w:tcPr>
          <w:p w:rsidR="00FC1F39" w:rsidRPr="006A1194" w:rsidRDefault="00FC1F39" w:rsidP="00FC1F39">
            <w:pPr>
              <w:tabs>
                <w:tab w:val="center" w:pos="4677"/>
                <w:tab w:val="right" w:pos="9355"/>
              </w:tabs>
              <w:jc w:val="center"/>
            </w:pPr>
            <w:r>
              <w:t>9711,4</w:t>
            </w:r>
          </w:p>
        </w:tc>
        <w:tc>
          <w:tcPr>
            <w:tcW w:w="1134" w:type="dxa"/>
          </w:tcPr>
          <w:p w:rsidR="00FC1F39" w:rsidRPr="006A1194" w:rsidRDefault="00FC1F39" w:rsidP="00FC1F39">
            <w:pPr>
              <w:tabs>
                <w:tab w:val="center" w:pos="4677"/>
                <w:tab w:val="right" w:pos="9355"/>
              </w:tabs>
              <w:jc w:val="center"/>
            </w:pPr>
            <w:r>
              <w:t>9900,1</w:t>
            </w:r>
          </w:p>
        </w:tc>
        <w:tc>
          <w:tcPr>
            <w:tcW w:w="1099" w:type="dxa"/>
          </w:tcPr>
          <w:p w:rsidR="00FC1F39" w:rsidRPr="006A1194" w:rsidRDefault="00FC1F39" w:rsidP="00FC1F39">
            <w:pPr>
              <w:tabs>
                <w:tab w:val="center" w:pos="4677"/>
                <w:tab w:val="right" w:pos="9355"/>
              </w:tabs>
              <w:jc w:val="center"/>
            </w:pPr>
            <w:r>
              <w:t>8167,7</w:t>
            </w:r>
          </w:p>
        </w:tc>
      </w:tr>
      <w:tr w:rsidR="00FC1F39" w:rsidTr="00FC1F39">
        <w:tc>
          <w:tcPr>
            <w:tcW w:w="4928" w:type="dxa"/>
          </w:tcPr>
          <w:p w:rsidR="00FC1F39" w:rsidRPr="00FC1F39" w:rsidRDefault="00FC1F39" w:rsidP="00FC1F39">
            <w:pPr>
              <w:tabs>
                <w:tab w:val="center" w:pos="4677"/>
                <w:tab w:val="right" w:pos="9355"/>
              </w:tabs>
              <w:jc w:val="both"/>
              <w:rPr>
                <w:sz w:val="20"/>
                <w:szCs w:val="20"/>
              </w:rPr>
            </w:pPr>
            <w:r w:rsidRPr="00FC1F39">
              <w:rPr>
                <w:sz w:val="20"/>
                <w:szCs w:val="20"/>
              </w:rPr>
              <w:lastRenderedPageBreak/>
              <w:t>в т.ч. за счет средств местного бюджета</w:t>
            </w:r>
          </w:p>
        </w:tc>
        <w:tc>
          <w:tcPr>
            <w:tcW w:w="1276" w:type="dxa"/>
          </w:tcPr>
          <w:p w:rsidR="00FC1F39" w:rsidRPr="006A1194" w:rsidRDefault="00FC1F39" w:rsidP="00FC1F39">
            <w:pPr>
              <w:tabs>
                <w:tab w:val="center" w:pos="4677"/>
                <w:tab w:val="right" w:pos="9355"/>
              </w:tabs>
              <w:jc w:val="center"/>
            </w:pPr>
            <w:r>
              <w:t>8824,1</w:t>
            </w:r>
          </w:p>
        </w:tc>
        <w:tc>
          <w:tcPr>
            <w:tcW w:w="1134" w:type="dxa"/>
          </w:tcPr>
          <w:p w:rsidR="00FC1F39" w:rsidRPr="006A1194" w:rsidRDefault="00FC1F39" w:rsidP="00FC1F39">
            <w:pPr>
              <w:tabs>
                <w:tab w:val="center" w:pos="4677"/>
                <w:tab w:val="right" w:pos="9355"/>
              </w:tabs>
              <w:jc w:val="center"/>
            </w:pPr>
            <w:r>
              <w:t>9491,4</w:t>
            </w:r>
          </w:p>
        </w:tc>
        <w:tc>
          <w:tcPr>
            <w:tcW w:w="1134" w:type="dxa"/>
          </w:tcPr>
          <w:p w:rsidR="00FC1F39" w:rsidRPr="006A1194" w:rsidRDefault="00FC1F39" w:rsidP="00FC1F39">
            <w:pPr>
              <w:tabs>
                <w:tab w:val="center" w:pos="4677"/>
                <w:tab w:val="right" w:pos="9355"/>
              </w:tabs>
              <w:jc w:val="center"/>
            </w:pPr>
            <w:r>
              <w:t>9645,5</w:t>
            </w:r>
          </w:p>
        </w:tc>
        <w:tc>
          <w:tcPr>
            <w:tcW w:w="1099" w:type="dxa"/>
          </w:tcPr>
          <w:p w:rsidR="00FC1F39" w:rsidRPr="006A1194" w:rsidRDefault="00FC1F39" w:rsidP="00FC1F39">
            <w:pPr>
              <w:tabs>
                <w:tab w:val="center" w:pos="4677"/>
                <w:tab w:val="right" w:pos="9355"/>
              </w:tabs>
              <w:jc w:val="center"/>
            </w:pPr>
            <w:r>
              <w:t>7846,8</w:t>
            </w:r>
          </w:p>
        </w:tc>
      </w:tr>
      <w:tr w:rsidR="00FC1F39" w:rsidTr="00FC1F39">
        <w:tc>
          <w:tcPr>
            <w:tcW w:w="4928" w:type="dxa"/>
          </w:tcPr>
          <w:p w:rsidR="00FC1F39" w:rsidRPr="00FC1F39" w:rsidRDefault="00FC1F39" w:rsidP="00FC1F39">
            <w:pPr>
              <w:tabs>
                <w:tab w:val="center" w:pos="4677"/>
                <w:tab w:val="right" w:pos="9355"/>
              </w:tabs>
              <w:jc w:val="both"/>
              <w:rPr>
                <w:i/>
                <w:sz w:val="20"/>
                <w:szCs w:val="20"/>
              </w:rPr>
            </w:pPr>
            <w:r w:rsidRPr="00FC1F39">
              <w:rPr>
                <w:i/>
                <w:sz w:val="20"/>
                <w:szCs w:val="20"/>
              </w:rPr>
              <w:t>за счет средств от оказания платных услуг</w:t>
            </w:r>
          </w:p>
        </w:tc>
        <w:tc>
          <w:tcPr>
            <w:tcW w:w="1276" w:type="dxa"/>
          </w:tcPr>
          <w:p w:rsidR="00FC1F39" w:rsidRPr="00FC1F39" w:rsidRDefault="00FC1F39" w:rsidP="00FC1F39">
            <w:pPr>
              <w:tabs>
                <w:tab w:val="center" w:pos="4677"/>
                <w:tab w:val="right" w:pos="9355"/>
              </w:tabs>
              <w:jc w:val="center"/>
              <w:rPr>
                <w:b/>
                <w:i/>
              </w:rPr>
            </w:pPr>
            <w:r w:rsidRPr="00FC1F39">
              <w:rPr>
                <w:b/>
                <w:i/>
              </w:rPr>
              <w:t>220,1</w:t>
            </w:r>
          </w:p>
        </w:tc>
        <w:tc>
          <w:tcPr>
            <w:tcW w:w="1134" w:type="dxa"/>
          </w:tcPr>
          <w:p w:rsidR="00FC1F39" w:rsidRPr="00FC1F39" w:rsidRDefault="00FC1F39" w:rsidP="00FC1F39">
            <w:pPr>
              <w:tabs>
                <w:tab w:val="center" w:pos="4677"/>
                <w:tab w:val="right" w:pos="9355"/>
              </w:tabs>
              <w:jc w:val="center"/>
              <w:rPr>
                <w:b/>
                <w:i/>
              </w:rPr>
            </w:pPr>
            <w:r w:rsidRPr="00FC1F39">
              <w:rPr>
                <w:b/>
                <w:i/>
              </w:rPr>
              <w:t>220</w:t>
            </w:r>
          </w:p>
        </w:tc>
        <w:tc>
          <w:tcPr>
            <w:tcW w:w="1134" w:type="dxa"/>
          </w:tcPr>
          <w:p w:rsidR="00FC1F39" w:rsidRPr="00FC1F39" w:rsidRDefault="00FC1F39" w:rsidP="00FC1F39">
            <w:pPr>
              <w:tabs>
                <w:tab w:val="center" w:pos="4677"/>
                <w:tab w:val="right" w:pos="9355"/>
              </w:tabs>
              <w:jc w:val="center"/>
              <w:rPr>
                <w:b/>
                <w:i/>
              </w:rPr>
            </w:pPr>
            <w:r w:rsidRPr="00FC1F39">
              <w:rPr>
                <w:b/>
                <w:i/>
              </w:rPr>
              <w:t>254,6</w:t>
            </w:r>
          </w:p>
        </w:tc>
        <w:tc>
          <w:tcPr>
            <w:tcW w:w="1099" w:type="dxa"/>
          </w:tcPr>
          <w:p w:rsidR="00FC1F39" w:rsidRPr="00FC1F39" w:rsidRDefault="00FC1F39" w:rsidP="00FC1F39">
            <w:pPr>
              <w:tabs>
                <w:tab w:val="center" w:pos="4677"/>
                <w:tab w:val="right" w:pos="9355"/>
              </w:tabs>
              <w:jc w:val="center"/>
              <w:rPr>
                <w:b/>
                <w:i/>
              </w:rPr>
            </w:pPr>
            <w:r w:rsidRPr="00FC1F39">
              <w:rPr>
                <w:b/>
                <w:i/>
              </w:rPr>
              <w:t>320,9</w:t>
            </w:r>
          </w:p>
        </w:tc>
      </w:tr>
      <w:tr w:rsidR="00FC1F39" w:rsidTr="00FC1F39">
        <w:tc>
          <w:tcPr>
            <w:tcW w:w="4928" w:type="dxa"/>
          </w:tcPr>
          <w:p w:rsidR="00FC1F39" w:rsidRPr="00FC1F39" w:rsidRDefault="00FC1F39" w:rsidP="00FC1F39">
            <w:pPr>
              <w:tabs>
                <w:tab w:val="center" w:pos="4677"/>
                <w:tab w:val="right" w:pos="9355"/>
              </w:tabs>
              <w:jc w:val="both"/>
              <w:rPr>
                <w:i/>
                <w:sz w:val="20"/>
                <w:szCs w:val="20"/>
              </w:rPr>
            </w:pPr>
            <w:r w:rsidRPr="00FC1F39">
              <w:rPr>
                <w:i/>
                <w:sz w:val="20"/>
                <w:szCs w:val="20"/>
              </w:rPr>
              <w:t>доля расходов за счет средств от оказания платных услуг в общем объеме расходов</w:t>
            </w:r>
          </w:p>
        </w:tc>
        <w:tc>
          <w:tcPr>
            <w:tcW w:w="1276" w:type="dxa"/>
          </w:tcPr>
          <w:p w:rsidR="00FC1F39" w:rsidRPr="00FC1F39" w:rsidRDefault="00FC1F39" w:rsidP="00FC1F39">
            <w:pPr>
              <w:tabs>
                <w:tab w:val="center" w:pos="4677"/>
                <w:tab w:val="right" w:pos="9355"/>
              </w:tabs>
              <w:jc w:val="center"/>
              <w:rPr>
                <w:i/>
              </w:rPr>
            </w:pPr>
            <w:r w:rsidRPr="00FC1F39">
              <w:rPr>
                <w:i/>
              </w:rPr>
              <w:t>2,4</w:t>
            </w:r>
          </w:p>
        </w:tc>
        <w:tc>
          <w:tcPr>
            <w:tcW w:w="1134" w:type="dxa"/>
          </w:tcPr>
          <w:p w:rsidR="00FC1F39" w:rsidRPr="00FC1F39" w:rsidRDefault="00FC1F39" w:rsidP="00FC1F39">
            <w:pPr>
              <w:tabs>
                <w:tab w:val="center" w:pos="4677"/>
                <w:tab w:val="right" w:pos="9355"/>
              </w:tabs>
              <w:jc w:val="center"/>
              <w:rPr>
                <w:i/>
              </w:rPr>
            </w:pPr>
            <w:r w:rsidRPr="00FC1F39">
              <w:rPr>
                <w:i/>
              </w:rPr>
              <w:t>2,3</w:t>
            </w:r>
          </w:p>
        </w:tc>
        <w:tc>
          <w:tcPr>
            <w:tcW w:w="1134" w:type="dxa"/>
          </w:tcPr>
          <w:p w:rsidR="00FC1F39" w:rsidRPr="00FC1F39" w:rsidRDefault="00FC1F39" w:rsidP="00FC1F39">
            <w:pPr>
              <w:tabs>
                <w:tab w:val="center" w:pos="4677"/>
                <w:tab w:val="right" w:pos="9355"/>
              </w:tabs>
              <w:jc w:val="center"/>
              <w:rPr>
                <w:i/>
              </w:rPr>
            </w:pPr>
            <w:r w:rsidRPr="00FC1F39">
              <w:rPr>
                <w:i/>
              </w:rPr>
              <w:t>2,6</w:t>
            </w:r>
          </w:p>
        </w:tc>
        <w:tc>
          <w:tcPr>
            <w:tcW w:w="1099" w:type="dxa"/>
          </w:tcPr>
          <w:p w:rsidR="00FC1F39" w:rsidRPr="00FC1F39" w:rsidRDefault="00FC1F39" w:rsidP="00FC1F39">
            <w:pPr>
              <w:tabs>
                <w:tab w:val="center" w:pos="4677"/>
                <w:tab w:val="right" w:pos="9355"/>
              </w:tabs>
              <w:jc w:val="center"/>
              <w:rPr>
                <w:i/>
              </w:rPr>
            </w:pPr>
            <w:r w:rsidRPr="00FC1F39">
              <w:rPr>
                <w:i/>
              </w:rPr>
              <w:t>3,9</w:t>
            </w:r>
          </w:p>
        </w:tc>
      </w:tr>
    </w:tbl>
    <w:p w:rsidR="00FC1F39" w:rsidRDefault="00FC1F39" w:rsidP="00FC1F39">
      <w:pPr>
        <w:jc w:val="both"/>
      </w:pPr>
      <w:r>
        <w:tab/>
      </w:r>
    </w:p>
    <w:p w:rsidR="00FC1F39" w:rsidRDefault="00FC1F39" w:rsidP="00A12994">
      <w:pPr>
        <w:tabs>
          <w:tab w:val="left" w:pos="567"/>
        </w:tabs>
        <w:jc w:val="both"/>
      </w:pPr>
      <w:r>
        <w:tab/>
      </w:r>
      <w:r w:rsidR="009F5F24">
        <w:t xml:space="preserve">5.2 </w:t>
      </w:r>
      <w:r>
        <w:t>Первоначальная смета доходов и расходов утверждена  главным распорядителем бюджетных средств 14.01.2016г. по доходам и по расходам в сумме 321 тыс. руб. В течение 2016 года в смету доходов и расходов пять раз вносились изменения, в результате которых общий объем планируемых доходов и расходов не изменился, а корректировке подверглись отдельные направления расходов, а именно планируемый объем средств на оплату работ и услуг (КОСГУ 221, 223 и 225) увеличился на 20,1 тыс. руб., а планируемый объем средств на приобретение нефинансовых активов (основных средств и материальных запасов) был уменьшен на эту же сумму 20,1 тыс. руб. Изменения вносились для оплаты услуг за техническое обслуживание и ремонт пожарной сигнализации в сумме 11,8 тыс. руб.,  для оплаты услуги энергоснабжения за июнь 2016г. в сумме 10,5 тыс. руб., для погашения претензии ОАО «Ростелеком» на сумму 0,6 тыс. руб.,  на приобретение ткани в сумме 2,8 тыс. руб.</w:t>
      </w:r>
    </w:p>
    <w:p w:rsidR="00FC1F39" w:rsidRDefault="00FC1F39" w:rsidP="00A12994">
      <w:pPr>
        <w:tabs>
          <w:tab w:val="left" w:pos="567"/>
        </w:tabs>
        <w:jc w:val="both"/>
      </w:pPr>
      <w:r>
        <w:tab/>
        <w:t>Утвержденные показатели сметы доходов и расходов в первоначальном и окончательном вариантах, а также объемы изменений представлены ниже в таблице (в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992"/>
        <w:gridCol w:w="851"/>
        <w:gridCol w:w="850"/>
        <w:gridCol w:w="851"/>
        <w:gridCol w:w="850"/>
        <w:gridCol w:w="1525"/>
      </w:tblGrid>
      <w:tr w:rsidR="00FC1F39" w:rsidTr="00575322">
        <w:tc>
          <w:tcPr>
            <w:tcW w:w="1951" w:type="dxa"/>
            <w:vMerge w:val="restart"/>
          </w:tcPr>
          <w:p w:rsidR="00FC1F39" w:rsidRPr="00575322" w:rsidRDefault="00FC1F39" w:rsidP="00575322">
            <w:pPr>
              <w:tabs>
                <w:tab w:val="center" w:pos="4677"/>
                <w:tab w:val="right" w:pos="9355"/>
              </w:tabs>
              <w:ind w:right="-108"/>
              <w:jc w:val="center"/>
              <w:rPr>
                <w:sz w:val="22"/>
                <w:szCs w:val="22"/>
              </w:rPr>
            </w:pPr>
            <w:r w:rsidRPr="00575322">
              <w:rPr>
                <w:sz w:val="22"/>
                <w:szCs w:val="22"/>
              </w:rPr>
              <w:t>Наименование показателя</w:t>
            </w:r>
          </w:p>
        </w:tc>
        <w:tc>
          <w:tcPr>
            <w:tcW w:w="1701" w:type="dxa"/>
          </w:tcPr>
          <w:p w:rsidR="00FC1F39" w:rsidRPr="00575322" w:rsidRDefault="00FC1F39" w:rsidP="00575322">
            <w:pPr>
              <w:tabs>
                <w:tab w:val="center" w:pos="4677"/>
                <w:tab w:val="right" w:pos="9355"/>
              </w:tabs>
              <w:ind w:left="-108" w:right="-108"/>
              <w:jc w:val="center"/>
              <w:rPr>
                <w:sz w:val="22"/>
                <w:szCs w:val="22"/>
              </w:rPr>
            </w:pPr>
            <w:r w:rsidRPr="00575322">
              <w:rPr>
                <w:sz w:val="22"/>
                <w:szCs w:val="22"/>
              </w:rPr>
              <w:t>Первоначальный вариант</w:t>
            </w:r>
          </w:p>
        </w:tc>
        <w:tc>
          <w:tcPr>
            <w:tcW w:w="4394" w:type="dxa"/>
            <w:gridSpan w:val="5"/>
          </w:tcPr>
          <w:p w:rsidR="00FC1F39" w:rsidRPr="00575322" w:rsidRDefault="00FC1F39" w:rsidP="00FC1F39">
            <w:pPr>
              <w:tabs>
                <w:tab w:val="center" w:pos="4677"/>
                <w:tab w:val="right" w:pos="9355"/>
              </w:tabs>
              <w:jc w:val="center"/>
              <w:rPr>
                <w:sz w:val="22"/>
                <w:szCs w:val="22"/>
              </w:rPr>
            </w:pPr>
            <w:r w:rsidRPr="00575322">
              <w:rPr>
                <w:sz w:val="22"/>
                <w:szCs w:val="22"/>
              </w:rPr>
              <w:t>Изменения сметы доходов и расходов в течение 2016 года</w:t>
            </w:r>
          </w:p>
        </w:tc>
        <w:tc>
          <w:tcPr>
            <w:tcW w:w="1525" w:type="dxa"/>
          </w:tcPr>
          <w:p w:rsidR="00FC1F39" w:rsidRPr="00575322" w:rsidRDefault="00FC1F39" w:rsidP="00575322">
            <w:pPr>
              <w:tabs>
                <w:tab w:val="center" w:pos="4677"/>
                <w:tab w:val="right" w:pos="9355"/>
              </w:tabs>
              <w:ind w:left="-108" w:right="-143"/>
              <w:jc w:val="center"/>
              <w:rPr>
                <w:sz w:val="22"/>
                <w:szCs w:val="22"/>
              </w:rPr>
            </w:pPr>
            <w:r w:rsidRPr="00575322">
              <w:rPr>
                <w:sz w:val="22"/>
                <w:szCs w:val="22"/>
              </w:rPr>
              <w:t>Окончательный вариант</w:t>
            </w:r>
          </w:p>
        </w:tc>
      </w:tr>
      <w:tr w:rsidR="00FC1F39" w:rsidTr="00575322">
        <w:tc>
          <w:tcPr>
            <w:tcW w:w="1951" w:type="dxa"/>
            <w:vMerge/>
          </w:tcPr>
          <w:p w:rsidR="00FC1F39" w:rsidRPr="00575322" w:rsidRDefault="00FC1F39" w:rsidP="00FC1F39">
            <w:pPr>
              <w:tabs>
                <w:tab w:val="center" w:pos="4677"/>
                <w:tab w:val="right" w:pos="9355"/>
              </w:tabs>
              <w:jc w:val="both"/>
              <w:rPr>
                <w:sz w:val="22"/>
                <w:szCs w:val="22"/>
              </w:rPr>
            </w:pPr>
          </w:p>
        </w:tc>
        <w:tc>
          <w:tcPr>
            <w:tcW w:w="1701" w:type="dxa"/>
          </w:tcPr>
          <w:p w:rsidR="00FC1F39" w:rsidRPr="00575322" w:rsidRDefault="00FC1F39" w:rsidP="00575322">
            <w:pPr>
              <w:tabs>
                <w:tab w:val="center" w:pos="4677"/>
                <w:tab w:val="right" w:pos="9355"/>
              </w:tabs>
              <w:jc w:val="center"/>
              <w:rPr>
                <w:sz w:val="22"/>
                <w:szCs w:val="22"/>
              </w:rPr>
            </w:pPr>
            <w:r w:rsidRPr="00575322">
              <w:rPr>
                <w:sz w:val="22"/>
                <w:szCs w:val="22"/>
              </w:rPr>
              <w:t>14.01.2016</w:t>
            </w:r>
          </w:p>
        </w:tc>
        <w:tc>
          <w:tcPr>
            <w:tcW w:w="992" w:type="dxa"/>
          </w:tcPr>
          <w:p w:rsidR="00FC1F39" w:rsidRPr="00575322" w:rsidRDefault="00FC1F39" w:rsidP="00575322">
            <w:pPr>
              <w:tabs>
                <w:tab w:val="center" w:pos="4677"/>
                <w:tab w:val="right" w:pos="9355"/>
              </w:tabs>
              <w:jc w:val="center"/>
              <w:rPr>
                <w:sz w:val="22"/>
                <w:szCs w:val="22"/>
              </w:rPr>
            </w:pPr>
            <w:r w:rsidRPr="00575322">
              <w:rPr>
                <w:sz w:val="22"/>
                <w:szCs w:val="22"/>
              </w:rPr>
              <w:t>29.04.</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02.08.</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15.08.</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24.11.</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14.12.</w:t>
            </w:r>
          </w:p>
        </w:tc>
        <w:tc>
          <w:tcPr>
            <w:tcW w:w="1525" w:type="dxa"/>
          </w:tcPr>
          <w:p w:rsidR="00FC1F39" w:rsidRPr="00575322" w:rsidRDefault="00FC1F39" w:rsidP="00575322">
            <w:pPr>
              <w:tabs>
                <w:tab w:val="center" w:pos="4677"/>
                <w:tab w:val="right" w:pos="9355"/>
              </w:tabs>
              <w:jc w:val="center"/>
              <w:rPr>
                <w:sz w:val="22"/>
                <w:szCs w:val="22"/>
              </w:rPr>
            </w:pPr>
            <w:r w:rsidRPr="00575322">
              <w:rPr>
                <w:sz w:val="22"/>
                <w:szCs w:val="22"/>
              </w:rPr>
              <w:t>14.12.2016</w:t>
            </w:r>
          </w:p>
        </w:tc>
      </w:tr>
      <w:tr w:rsidR="00FC1F39" w:rsidTr="00575322">
        <w:tc>
          <w:tcPr>
            <w:tcW w:w="1951" w:type="dxa"/>
          </w:tcPr>
          <w:p w:rsidR="00FC1F39" w:rsidRPr="00575322" w:rsidRDefault="00FC1F39" w:rsidP="00FC1F39">
            <w:pPr>
              <w:tabs>
                <w:tab w:val="center" w:pos="4677"/>
                <w:tab w:val="right" w:pos="9355"/>
              </w:tabs>
              <w:jc w:val="both"/>
              <w:rPr>
                <w:sz w:val="22"/>
                <w:szCs w:val="22"/>
              </w:rPr>
            </w:pPr>
            <w:r w:rsidRPr="00575322">
              <w:rPr>
                <w:sz w:val="22"/>
                <w:szCs w:val="22"/>
              </w:rPr>
              <w:t>Доходы</w:t>
            </w:r>
          </w:p>
        </w:tc>
        <w:tc>
          <w:tcPr>
            <w:tcW w:w="1701" w:type="dxa"/>
          </w:tcPr>
          <w:p w:rsidR="00FC1F39" w:rsidRPr="00575322" w:rsidRDefault="00FC1F39" w:rsidP="00575322">
            <w:pPr>
              <w:tabs>
                <w:tab w:val="center" w:pos="4677"/>
                <w:tab w:val="right" w:pos="9355"/>
              </w:tabs>
              <w:jc w:val="center"/>
              <w:rPr>
                <w:b/>
                <w:sz w:val="22"/>
                <w:szCs w:val="22"/>
              </w:rPr>
            </w:pPr>
            <w:r w:rsidRPr="00575322">
              <w:rPr>
                <w:b/>
                <w:sz w:val="22"/>
                <w:szCs w:val="22"/>
              </w:rPr>
              <w:t>321</w:t>
            </w:r>
          </w:p>
        </w:tc>
        <w:tc>
          <w:tcPr>
            <w:tcW w:w="992"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1"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0"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1"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0"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1525" w:type="dxa"/>
          </w:tcPr>
          <w:p w:rsidR="00FC1F39" w:rsidRPr="00575322" w:rsidRDefault="00FC1F39" w:rsidP="00575322">
            <w:pPr>
              <w:tabs>
                <w:tab w:val="center" w:pos="4677"/>
                <w:tab w:val="right" w:pos="9355"/>
              </w:tabs>
              <w:jc w:val="center"/>
              <w:rPr>
                <w:b/>
                <w:sz w:val="22"/>
                <w:szCs w:val="22"/>
              </w:rPr>
            </w:pPr>
            <w:r w:rsidRPr="00575322">
              <w:rPr>
                <w:b/>
                <w:sz w:val="22"/>
                <w:szCs w:val="22"/>
              </w:rPr>
              <w:t>321</w:t>
            </w:r>
          </w:p>
        </w:tc>
      </w:tr>
      <w:tr w:rsidR="00FC1F39" w:rsidTr="00575322">
        <w:tc>
          <w:tcPr>
            <w:tcW w:w="1951" w:type="dxa"/>
          </w:tcPr>
          <w:p w:rsidR="00FC1F39" w:rsidRPr="00575322" w:rsidRDefault="00FC1F39" w:rsidP="00FC1F39">
            <w:pPr>
              <w:tabs>
                <w:tab w:val="center" w:pos="4677"/>
                <w:tab w:val="right" w:pos="9355"/>
              </w:tabs>
              <w:jc w:val="both"/>
              <w:rPr>
                <w:sz w:val="22"/>
                <w:szCs w:val="22"/>
              </w:rPr>
            </w:pPr>
            <w:r w:rsidRPr="00575322">
              <w:rPr>
                <w:sz w:val="22"/>
                <w:szCs w:val="22"/>
              </w:rPr>
              <w:t>Расходы, в т.ч.:</w:t>
            </w:r>
          </w:p>
        </w:tc>
        <w:tc>
          <w:tcPr>
            <w:tcW w:w="1701" w:type="dxa"/>
          </w:tcPr>
          <w:p w:rsidR="00FC1F39" w:rsidRPr="00575322" w:rsidRDefault="00FC1F39" w:rsidP="00575322">
            <w:pPr>
              <w:tabs>
                <w:tab w:val="center" w:pos="4677"/>
                <w:tab w:val="right" w:pos="9355"/>
              </w:tabs>
              <w:jc w:val="center"/>
              <w:rPr>
                <w:b/>
                <w:sz w:val="22"/>
                <w:szCs w:val="22"/>
              </w:rPr>
            </w:pPr>
            <w:r w:rsidRPr="00575322">
              <w:rPr>
                <w:b/>
                <w:sz w:val="22"/>
                <w:szCs w:val="22"/>
              </w:rPr>
              <w:t>321</w:t>
            </w:r>
          </w:p>
        </w:tc>
        <w:tc>
          <w:tcPr>
            <w:tcW w:w="992"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1"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0"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1"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850" w:type="dxa"/>
          </w:tcPr>
          <w:p w:rsidR="00FC1F39" w:rsidRPr="00575322" w:rsidRDefault="00FC1F39" w:rsidP="00575322">
            <w:pPr>
              <w:tabs>
                <w:tab w:val="center" w:pos="4677"/>
                <w:tab w:val="right" w:pos="9355"/>
              </w:tabs>
              <w:jc w:val="center"/>
              <w:rPr>
                <w:b/>
                <w:sz w:val="22"/>
                <w:szCs w:val="22"/>
              </w:rPr>
            </w:pPr>
            <w:r w:rsidRPr="00575322">
              <w:rPr>
                <w:b/>
                <w:sz w:val="22"/>
                <w:szCs w:val="22"/>
              </w:rPr>
              <w:t>-</w:t>
            </w:r>
          </w:p>
        </w:tc>
        <w:tc>
          <w:tcPr>
            <w:tcW w:w="1525" w:type="dxa"/>
          </w:tcPr>
          <w:p w:rsidR="00FC1F39" w:rsidRPr="00575322" w:rsidRDefault="00FC1F39" w:rsidP="00575322">
            <w:pPr>
              <w:tabs>
                <w:tab w:val="center" w:pos="4677"/>
                <w:tab w:val="right" w:pos="9355"/>
              </w:tabs>
              <w:jc w:val="center"/>
              <w:rPr>
                <w:b/>
                <w:sz w:val="22"/>
                <w:szCs w:val="22"/>
              </w:rPr>
            </w:pPr>
            <w:r w:rsidRPr="00575322">
              <w:rPr>
                <w:b/>
                <w:sz w:val="22"/>
                <w:szCs w:val="22"/>
              </w:rPr>
              <w:t>321</w:t>
            </w:r>
          </w:p>
        </w:tc>
      </w:tr>
      <w:tr w:rsidR="00FC1F39" w:rsidTr="00575322">
        <w:tc>
          <w:tcPr>
            <w:tcW w:w="1951" w:type="dxa"/>
          </w:tcPr>
          <w:p w:rsidR="00FC1F39" w:rsidRPr="00575322" w:rsidRDefault="00FC1F39" w:rsidP="00FC1F39">
            <w:pPr>
              <w:tabs>
                <w:tab w:val="center" w:pos="4677"/>
                <w:tab w:val="right" w:pos="9355"/>
              </w:tabs>
              <w:ind w:right="-38"/>
              <w:jc w:val="both"/>
              <w:rPr>
                <w:sz w:val="22"/>
                <w:szCs w:val="22"/>
              </w:rPr>
            </w:pPr>
            <w:r w:rsidRPr="00575322">
              <w:rPr>
                <w:sz w:val="22"/>
                <w:szCs w:val="22"/>
              </w:rPr>
              <w:t>работы, услуги</w:t>
            </w:r>
          </w:p>
        </w:tc>
        <w:tc>
          <w:tcPr>
            <w:tcW w:w="1701" w:type="dxa"/>
          </w:tcPr>
          <w:p w:rsidR="00FC1F39" w:rsidRPr="00575322" w:rsidRDefault="00FC1F39" w:rsidP="00575322">
            <w:pPr>
              <w:tabs>
                <w:tab w:val="center" w:pos="4677"/>
                <w:tab w:val="right" w:pos="9355"/>
              </w:tabs>
              <w:jc w:val="center"/>
              <w:rPr>
                <w:sz w:val="22"/>
                <w:szCs w:val="22"/>
              </w:rPr>
            </w:pPr>
            <w:r w:rsidRPr="00575322">
              <w:rPr>
                <w:sz w:val="22"/>
                <w:szCs w:val="22"/>
              </w:rPr>
              <w:t>28,1</w:t>
            </w:r>
          </w:p>
        </w:tc>
        <w:tc>
          <w:tcPr>
            <w:tcW w:w="992" w:type="dxa"/>
          </w:tcPr>
          <w:p w:rsidR="00FC1F39" w:rsidRPr="00575322" w:rsidRDefault="00FC1F39" w:rsidP="00575322">
            <w:pPr>
              <w:tabs>
                <w:tab w:val="center" w:pos="4677"/>
                <w:tab w:val="right" w:pos="9355"/>
              </w:tabs>
              <w:jc w:val="center"/>
              <w:rPr>
                <w:sz w:val="22"/>
                <w:szCs w:val="22"/>
              </w:rPr>
            </w:pPr>
            <w:r w:rsidRPr="00575322">
              <w:rPr>
                <w:sz w:val="22"/>
                <w:szCs w:val="22"/>
              </w:rPr>
              <w:t>+8,2</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+10,5</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+0,6</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-2,8</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+3,6</w:t>
            </w:r>
          </w:p>
        </w:tc>
        <w:tc>
          <w:tcPr>
            <w:tcW w:w="1525" w:type="dxa"/>
          </w:tcPr>
          <w:p w:rsidR="00FC1F39" w:rsidRPr="00575322" w:rsidRDefault="00FC1F39" w:rsidP="00575322">
            <w:pPr>
              <w:tabs>
                <w:tab w:val="center" w:pos="4677"/>
                <w:tab w:val="right" w:pos="9355"/>
              </w:tabs>
              <w:jc w:val="center"/>
              <w:rPr>
                <w:sz w:val="22"/>
                <w:szCs w:val="22"/>
              </w:rPr>
            </w:pPr>
            <w:r w:rsidRPr="00575322">
              <w:rPr>
                <w:sz w:val="22"/>
                <w:szCs w:val="22"/>
              </w:rPr>
              <w:t>48,2</w:t>
            </w:r>
          </w:p>
        </w:tc>
      </w:tr>
      <w:tr w:rsidR="00FC1F39" w:rsidTr="00575322">
        <w:tc>
          <w:tcPr>
            <w:tcW w:w="1951" w:type="dxa"/>
          </w:tcPr>
          <w:p w:rsidR="00FC1F39" w:rsidRPr="00575322" w:rsidRDefault="00FC1F39" w:rsidP="00FC1F39">
            <w:pPr>
              <w:tabs>
                <w:tab w:val="center" w:pos="4677"/>
                <w:tab w:val="right" w:pos="9355"/>
              </w:tabs>
              <w:ind w:right="-38"/>
              <w:jc w:val="both"/>
              <w:rPr>
                <w:sz w:val="22"/>
                <w:szCs w:val="22"/>
              </w:rPr>
            </w:pPr>
            <w:r w:rsidRPr="00575322">
              <w:rPr>
                <w:sz w:val="22"/>
                <w:szCs w:val="22"/>
              </w:rPr>
              <w:t>прочие расходы</w:t>
            </w:r>
          </w:p>
        </w:tc>
        <w:tc>
          <w:tcPr>
            <w:tcW w:w="1701" w:type="dxa"/>
          </w:tcPr>
          <w:p w:rsidR="00FC1F39" w:rsidRPr="00575322" w:rsidRDefault="00FC1F39" w:rsidP="00575322">
            <w:pPr>
              <w:tabs>
                <w:tab w:val="center" w:pos="4677"/>
                <w:tab w:val="right" w:pos="9355"/>
              </w:tabs>
              <w:jc w:val="center"/>
              <w:rPr>
                <w:sz w:val="22"/>
                <w:szCs w:val="22"/>
              </w:rPr>
            </w:pPr>
            <w:r w:rsidRPr="00575322">
              <w:rPr>
                <w:sz w:val="22"/>
                <w:szCs w:val="22"/>
              </w:rPr>
              <w:t>35</w:t>
            </w:r>
          </w:p>
        </w:tc>
        <w:tc>
          <w:tcPr>
            <w:tcW w:w="992" w:type="dxa"/>
          </w:tcPr>
          <w:p w:rsidR="00FC1F39" w:rsidRPr="00575322" w:rsidRDefault="00FC1F39" w:rsidP="00575322">
            <w:pPr>
              <w:tabs>
                <w:tab w:val="center" w:pos="4677"/>
                <w:tab w:val="right" w:pos="9355"/>
              </w:tabs>
              <w:jc w:val="center"/>
              <w:rPr>
                <w:sz w:val="22"/>
                <w:szCs w:val="22"/>
              </w:rPr>
            </w:pPr>
            <w:r w:rsidRPr="00575322">
              <w:rPr>
                <w:sz w:val="22"/>
                <w:szCs w:val="22"/>
              </w:rPr>
              <w:t>-</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w:t>
            </w:r>
          </w:p>
        </w:tc>
        <w:tc>
          <w:tcPr>
            <w:tcW w:w="1525" w:type="dxa"/>
          </w:tcPr>
          <w:p w:rsidR="00FC1F39" w:rsidRPr="00575322" w:rsidRDefault="00FC1F39" w:rsidP="00575322">
            <w:pPr>
              <w:tabs>
                <w:tab w:val="center" w:pos="4677"/>
                <w:tab w:val="right" w:pos="9355"/>
              </w:tabs>
              <w:jc w:val="center"/>
              <w:rPr>
                <w:sz w:val="22"/>
                <w:szCs w:val="22"/>
              </w:rPr>
            </w:pPr>
            <w:r w:rsidRPr="00575322">
              <w:rPr>
                <w:sz w:val="22"/>
                <w:szCs w:val="22"/>
              </w:rPr>
              <w:t>35</w:t>
            </w:r>
          </w:p>
        </w:tc>
      </w:tr>
      <w:tr w:rsidR="00FC1F39" w:rsidTr="00575322">
        <w:tc>
          <w:tcPr>
            <w:tcW w:w="1951" w:type="dxa"/>
          </w:tcPr>
          <w:p w:rsidR="00FC1F39" w:rsidRPr="00575322" w:rsidRDefault="00FC1F39" w:rsidP="00FC1F39">
            <w:pPr>
              <w:tabs>
                <w:tab w:val="center" w:pos="4677"/>
                <w:tab w:val="right" w:pos="9355"/>
              </w:tabs>
              <w:ind w:right="-108"/>
              <w:jc w:val="both"/>
              <w:rPr>
                <w:sz w:val="22"/>
                <w:szCs w:val="22"/>
              </w:rPr>
            </w:pPr>
            <w:r w:rsidRPr="00575322">
              <w:rPr>
                <w:sz w:val="22"/>
                <w:szCs w:val="22"/>
              </w:rPr>
              <w:t>поступление нефинансовых активов</w:t>
            </w:r>
          </w:p>
        </w:tc>
        <w:tc>
          <w:tcPr>
            <w:tcW w:w="1701" w:type="dxa"/>
          </w:tcPr>
          <w:p w:rsidR="00FC1F39" w:rsidRPr="00575322" w:rsidRDefault="00FC1F39" w:rsidP="00575322">
            <w:pPr>
              <w:tabs>
                <w:tab w:val="center" w:pos="4677"/>
                <w:tab w:val="right" w:pos="9355"/>
              </w:tabs>
              <w:jc w:val="center"/>
              <w:rPr>
                <w:sz w:val="22"/>
                <w:szCs w:val="22"/>
              </w:rPr>
            </w:pPr>
            <w:r w:rsidRPr="00575322">
              <w:rPr>
                <w:sz w:val="22"/>
                <w:szCs w:val="22"/>
              </w:rPr>
              <w:t>257,9</w:t>
            </w:r>
          </w:p>
        </w:tc>
        <w:tc>
          <w:tcPr>
            <w:tcW w:w="992" w:type="dxa"/>
          </w:tcPr>
          <w:p w:rsidR="00FC1F39" w:rsidRPr="00575322" w:rsidRDefault="00FC1F39" w:rsidP="00575322">
            <w:pPr>
              <w:tabs>
                <w:tab w:val="center" w:pos="4677"/>
                <w:tab w:val="right" w:pos="9355"/>
              </w:tabs>
              <w:jc w:val="center"/>
              <w:rPr>
                <w:sz w:val="22"/>
                <w:szCs w:val="22"/>
              </w:rPr>
            </w:pPr>
            <w:r w:rsidRPr="00575322">
              <w:rPr>
                <w:sz w:val="22"/>
                <w:szCs w:val="22"/>
              </w:rPr>
              <w:t>-8,2</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-10,5</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-0,6</w:t>
            </w:r>
          </w:p>
        </w:tc>
        <w:tc>
          <w:tcPr>
            <w:tcW w:w="851" w:type="dxa"/>
          </w:tcPr>
          <w:p w:rsidR="00FC1F39" w:rsidRPr="00575322" w:rsidRDefault="00FC1F39" w:rsidP="00575322">
            <w:pPr>
              <w:tabs>
                <w:tab w:val="center" w:pos="4677"/>
                <w:tab w:val="right" w:pos="9355"/>
              </w:tabs>
              <w:jc w:val="center"/>
              <w:rPr>
                <w:sz w:val="22"/>
                <w:szCs w:val="22"/>
              </w:rPr>
            </w:pPr>
            <w:r w:rsidRPr="00575322">
              <w:rPr>
                <w:sz w:val="22"/>
                <w:szCs w:val="22"/>
              </w:rPr>
              <w:t>+2,8</w:t>
            </w:r>
          </w:p>
        </w:tc>
        <w:tc>
          <w:tcPr>
            <w:tcW w:w="850" w:type="dxa"/>
          </w:tcPr>
          <w:p w:rsidR="00FC1F39" w:rsidRPr="00575322" w:rsidRDefault="00FC1F39" w:rsidP="00575322">
            <w:pPr>
              <w:tabs>
                <w:tab w:val="center" w:pos="4677"/>
                <w:tab w:val="right" w:pos="9355"/>
              </w:tabs>
              <w:jc w:val="center"/>
              <w:rPr>
                <w:sz w:val="22"/>
                <w:szCs w:val="22"/>
              </w:rPr>
            </w:pPr>
            <w:r w:rsidRPr="00575322">
              <w:rPr>
                <w:sz w:val="22"/>
                <w:szCs w:val="22"/>
              </w:rPr>
              <w:t>-3,6</w:t>
            </w:r>
          </w:p>
        </w:tc>
        <w:tc>
          <w:tcPr>
            <w:tcW w:w="1525" w:type="dxa"/>
          </w:tcPr>
          <w:p w:rsidR="00FC1F39" w:rsidRPr="00575322" w:rsidRDefault="00FC1F39" w:rsidP="00575322">
            <w:pPr>
              <w:tabs>
                <w:tab w:val="center" w:pos="4677"/>
                <w:tab w:val="right" w:pos="9355"/>
              </w:tabs>
              <w:jc w:val="center"/>
              <w:rPr>
                <w:sz w:val="22"/>
                <w:szCs w:val="22"/>
              </w:rPr>
            </w:pPr>
            <w:r w:rsidRPr="00575322">
              <w:rPr>
                <w:sz w:val="22"/>
                <w:szCs w:val="22"/>
              </w:rPr>
              <w:t>237,8</w:t>
            </w:r>
          </w:p>
        </w:tc>
      </w:tr>
    </w:tbl>
    <w:p w:rsidR="00FC1F39" w:rsidRDefault="00FC1F39" w:rsidP="00A12994">
      <w:pPr>
        <w:tabs>
          <w:tab w:val="left" w:pos="567"/>
        </w:tabs>
        <w:jc w:val="both"/>
      </w:pPr>
      <w:r>
        <w:tab/>
      </w:r>
      <w:r w:rsidR="00575322">
        <w:t>5.</w:t>
      </w:r>
      <w:r w:rsidR="009F5F24">
        <w:t>3</w:t>
      </w:r>
      <w:r w:rsidR="00575322">
        <w:t xml:space="preserve"> </w:t>
      </w:r>
      <w:r>
        <w:t>Фактически в 2016 году получено доходов от оказания платных услуг 321,4</w:t>
      </w:r>
      <w:r w:rsidR="00575322">
        <w:t xml:space="preserve"> </w:t>
      </w:r>
      <w:r>
        <w:t>тыс. руб., из них:</w:t>
      </w:r>
    </w:p>
    <w:p w:rsidR="00FC1F39" w:rsidRDefault="00FC1F39" w:rsidP="00A12994">
      <w:pPr>
        <w:tabs>
          <w:tab w:val="left" w:pos="567"/>
        </w:tabs>
        <w:jc w:val="both"/>
      </w:pPr>
      <w:r>
        <w:tab/>
        <w:t>- за занятия в хореографическом коллективе – 150,7</w:t>
      </w:r>
      <w:r w:rsidR="00575322">
        <w:t xml:space="preserve"> </w:t>
      </w:r>
      <w:r>
        <w:t>тыс. руб.;</w:t>
      </w:r>
    </w:p>
    <w:p w:rsidR="00FC1F39" w:rsidRDefault="00FC1F39" w:rsidP="00A12994">
      <w:pPr>
        <w:tabs>
          <w:tab w:val="left" w:pos="567"/>
        </w:tabs>
        <w:jc w:val="both"/>
      </w:pPr>
      <w:r>
        <w:tab/>
        <w:t>- за аренду помещения для проведения выставок верхней одежды</w:t>
      </w:r>
      <w:r w:rsidR="00575322">
        <w:t xml:space="preserve"> </w:t>
      </w:r>
      <w:r>
        <w:t>– 70</w:t>
      </w:r>
      <w:r w:rsidR="00575322">
        <w:t xml:space="preserve"> </w:t>
      </w:r>
      <w:r>
        <w:t>тыс. руб. (проведено 14 выставок х 5</w:t>
      </w:r>
      <w:r w:rsidR="00575322">
        <w:t xml:space="preserve"> </w:t>
      </w:r>
      <w:r>
        <w:t>тыс.</w:t>
      </w:r>
      <w:r w:rsidR="00575322">
        <w:t xml:space="preserve"> </w:t>
      </w:r>
      <w:r>
        <w:t>руб.);</w:t>
      </w:r>
    </w:p>
    <w:p w:rsidR="00FC1F39" w:rsidRDefault="00FC1F39" w:rsidP="00FC1F39">
      <w:pPr>
        <w:jc w:val="both"/>
      </w:pPr>
      <w:r>
        <w:tab/>
        <w:t>- за концерты – 4,5</w:t>
      </w:r>
      <w:r w:rsidR="00575322">
        <w:t xml:space="preserve"> </w:t>
      </w:r>
      <w:r>
        <w:t>тыс. руб.;</w:t>
      </w:r>
    </w:p>
    <w:p w:rsidR="00FC1F39" w:rsidRDefault="00FC1F39" w:rsidP="00A12994">
      <w:pPr>
        <w:tabs>
          <w:tab w:val="left" w:pos="567"/>
        </w:tabs>
        <w:jc w:val="both"/>
      </w:pPr>
      <w:r>
        <w:tab/>
        <w:t>- за аренду аппаратуры – 0,5</w:t>
      </w:r>
      <w:r w:rsidR="00575322">
        <w:t xml:space="preserve"> </w:t>
      </w:r>
      <w:r>
        <w:t>тыс. руб.;</w:t>
      </w:r>
    </w:p>
    <w:p w:rsidR="00FC1F39" w:rsidRDefault="00FC1F39" w:rsidP="00A12994">
      <w:pPr>
        <w:tabs>
          <w:tab w:val="left" w:pos="567"/>
        </w:tabs>
        <w:jc w:val="both"/>
      </w:pPr>
      <w:r>
        <w:tab/>
        <w:t>- за организацию спектаклей ГАУК Иркутского областного ТЮЗ им. А. Вампилова – 25</w:t>
      </w:r>
      <w:r w:rsidR="00575322">
        <w:t xml:space="preserve"> </w:t>
      </w:r>
      <w:r>
        <w:t>тыс. руб.;</w:t>
      </w:r>
    </w:p>
    <w:p w:rsidR="00FC1F39" w:rsidRDefault="00FC1F39" w:rsidP="00A12994">
      <w:pPr>
        <w:tabs>
          <w:tab w:val="left" w:pos="567"/>
        </w:tabs>
        <w:jc w:val="both"/>
      </w:pPr>
      <w:r>
        <w:tab/>
        <w:t>- за организацию концерта Е. Коновалова – 10,7</w:t>
      </w:r>
      <w:r w:rsidR="00575322">
        <w:t xml:space="preserve"> </w:t>
      </w:r>
      <w:r>
        <w:t>тыс. руб.;</w:t>
      </w:r>
    </w:p>
    <w:p w:rsidR="00FC1F39" w:rsidRDefault="00FC1F39" w:rsidP="00A12994">
      <w:pPr>
        <w:tabs>
          <w:tab w:val="left" w:pos="567"/>
        </w:tabs>
        <w:jc w:val="both"/>
      </w:pPr>
      <w:r>
        <w:tab/>
        <w:t>- за новогодние мероприятия – 60</w:t>
      </w:r>
      <w:r w:rsidR="00575322">
        <w:t xml:space="preserve"> </w:t>
      </w:r>
      <w:r>
        <w:t>тыс. руб.</w:t>
      </w:r>
    </w:p>
    <w:p w:rsidR="00FC1F39" w:rsidRDefault="00FC1F39" w:rsidP="00A12994">
      <w:pPr>
        <w:tabs>
          <w:tab w:val="left" w:pos="567"/>
        </w:tabs>
        <w:jc w:val="both"/>
      </w:pPr>
      <w:r>
        <w:tab/>
        <w:t>Анализ фактического выполнения плана по мероприятиям за последние два года</w:t>
      </w:r>
      <w:r w:rsidR="00575322">
        <w:t xml:space="preserve"> </w:t>
      </w:r>
      <w:r>
        <w:t>в сравнении с планом, утвержденным директором представлен ниже в таблице.</w:t>
      </w:r>
    </w:p>
    <w:p w:rsidR="00575322" w:rsidRDefault="00575322" w:rsidP="00FC1F3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991"/>
        <w:gridCol w:w="1133"/>
        <w:gridCol w:w="1133"/>
        <w:gridCol w:w="1133"/>
        <w:gridCol w:w="1275"/>
        <w:gridCol w:w="1261"/>
        <w:gridCol w:w="971"/>
      </w:tblGrid>
      <w:tr w:rsidR="00FC1F39" w:rsidTr="00FC1F39">
        <w:tc>
          <w:tcPr>
            <w:tcW w:w="1668" w:type="dxa"/>
            <w:vMerge w:val="restart"/>
          </w:tcPr>
          <w:p w:rsidR="00FC1F39" w:rsidRPr="00575322" w:rsidRDefault="00FC1F39" w:rsidP="00FC1F39">
            <w:pPr>
              <w:tabs>
                <w:tab w:val="center" w:pos="4677"/>
                <w:tab w:val="right" w:pos="9355"/>
              </w:tabs>
              <w:jc w:val="both"/>
              <w:rPr>
                <w:sz w:val="22"/>
                <w:szCs w:val="22"/>
              </w:rPr>
            </w:pPr>
            <w:r w:rsidRPr="00575322">
              <w:rPr>
                <w:sz w:val="22"/>
                <w:szCs w:val="22"/>
              </w:rPr>
              <w:t>Мероприятие</w:t>
            </w:r>
          </w:p>
        </w:tc>
        <w:tc>
          <w:tcPr>
            <w:tcW w:w="2126" w:type="dxa"/>
            <w:gridSpan w:val="2"/>
          </w:tcPr>
          <w:p w:rsidR="00FC1F39" w:rsidRPr="00575322" w:rsidRDefault="00FC1F39" w:rsidP="00575322">
            <w:pPr>
              <w:tabs>
                <w:tab w:val="center" w:pos="4677"/>
                <w:tab w:val="right" w:pos="9355"/>
              </w:tabs>
              <w:jc w:val="center"/>
              <w:rPr>
                <w:sz w:val="22"/>
                <w:szCs w:val="22"/>
              </w:rPr>
            </w:pPr>
            <w:r w:rsidRPr="00575322">
              <w:rPr>
                <w:sz w:val="22"/>
                <w:szCs w:val="22"/>
              </w:rPr>
              <w:t>План, тыс. руб.</w:t>
            </w:r>
          </w:p>
        </w:tc>
        <w:tc>
          <w:tcPr>
            <w:tcW w:w="2268" w:type="dxa"/>
            <w:gridSpan w:val="2"/>
          </w:tcPr>
          <w:p w:rsidR="00FC1F39" w:rsidRPr="00575322" w:rsidRDefault="00FC1F39" w:rsidP="00575322">
            <w:pPr>
              <w:tabs>
                <w:tab w:val="center" w:pos="4677"/>
                <w:tab w:val="right" w:pos="9355"/>
              </w:tabs>
              <w:jc w:val="center"/>
              <w:rPr>
                <w:sz w:val="22"/>
                <w:szCs w:val="22"/>
              </w:rPr>
            </w:pPr>
            <w:r w:rsidRPr="00575322">
              <w:rPr>
                <w:sz w:val="22"/>
                <w:szCs w:val="22"/>
              </w:rPr>
              <w:t>Факт, тыс. руб.</w:t>
            </w:r>
          </w:p>
        </w:tc>
        <w:tc>
          <w:tcPr>
            <w:tcW w:w="3509" w:type="dxa"/>
            <w:gridSpan w:val="3"/>
          </w:tcPr>
          <w:p w:rsidR="00FC1F39" w:rsidRPr="00575322" w:rsidRDefault="00FC1F39" w:rsidP="00575322">
            <w:pPr>
              <w:tabs>
                <w:tab w:val="center" w:pos="4677"/>
                <w:tab w:val="right" w:pos="9355"/>
              </w:tabs>
              <w:jc w:val="center"/>
              <w:rPr>
                <w:sz w:val="22"/>
                <w:szCs w:val="22"/>
              </w:rPr>
            </w:pPr>
            <w:r w:rsidRPr="00575322">
              <w:rPr>
                <w:sz w:val="22"/>
                <w:szCs w:val="22"/>
              </w:rPr>
              <w:t>Отклонение от плана</w:t>
            </w:r>
          </w:p>
        </w:tc>
      </w:tr>
      <w:tr w:rsidR="00FC1F39" w:rsidTr="00FC1F39">
        <w:tc>
          <w:tcPr>
            <w:tcW w:w="1668" w:type="dxa"/>
            <w:vMerge/>
          </w:tcPr>
          <w:p w:rsidR="00FC1F39" w:rsidRPr="00575322" w:rsidRDefault="00FC1F39" w:rsidP="00FC1F39">
            <w:pPr>
              <w:tabs>
                <w:tab w:val="center" w:pos="4677"/>
                <w:tab w:val="right" w:pos="9355"/>
              </w:tabs>
              <w:jc w:val="both"/>
              <w:rPr>
                <w:sz w:val="22"/>
                <w:szCs w:val="22"/>
              </w:rPr>
            </w:pPr>
          </w:p>
        </w:tc>
        <w:tc>
          <w:tcPr>
            <w:tcW w:w="992" w:type="dxa"/>
          </w:tcPr>
          <w:p w:rsidR="00FC1F39" w:rsidRPr="00575322" w:rsidRDefault="00FC1F39" w:rsidP="00575322">
            <w:pPr>
              <w:tabs>
                <w:tab w:val="center" w:pos="4677"/>
                <w:tab w:val="right" w:pos="9355"/>
              </w:tabs>
              <w:jc w:val="center"/>
              <w:rPr>
                <w:sz w:val="22"/>
                <w:szCs w:val="22"/>
              </w:rPr>
            </w:pPr>
            <w:r w:rsidRPr="00575322">
              <w:rPr>
                <w:sz w:val="22"/>
                <w:szCs w:val="22"/>
              </w:rPr>
              <w:t>2015год</w:t>
            </w:r>
          </w:p>
        </w:tc>
        <w:tc>
          <w:tcPr>
            <w:tcW w:w="1134" w:type="dxa"/>
          </w:tcPr>
          <w:p w:rsidR="00FC1F39" w:rsidRPr="00575322" w:rsidRDefault="00FC1F39" w:rsidP="00575322">
            <w:pPr>
              <w:tabs>
                <w:tab w:val="center" w:pos="4677"/>
                <w:tab w:val="right" w:pos="9355"/>
              </w:tabs>
              <w:jc w:val="center"/>
              <w:rPr>
                <w:sz w:val="22"/>
                <w:szCs w:val="22"/>
              </w:rPr>
            </w:pPr>
            <w:r w:rsidRPr="00575322">
              <w:rPr>
                <w:sz w:val="22"/>
                <w:szCs w:val="22"/>
              </w:rPr>
              <w:t>2016 год</w:t>
            </w:r>
          </w:p>
        </w:tc>
        <w:tc>
          <w:tcPr>
            <w:tcW w:w="1134" w:type="dxa"/>
          </w:tcPr>
          <w:p w:rsidR="00FC1F39" w:rsidRPr="00575322" w:rsidRDefault="00FC1F39" w:rsidP="00575322">
            <w:pPr>
              <w:tabs>
                <w:tab w:val="center" w:pos="4677"/>
                <w:tab w:val="right" w:pos="9355"/>
              </w:tabs>
              <w:jc w:val="center"/>
              <w:rPr>
                <w:sz w:val="22"/>
                <w:szCs w:val="22"/>
              </w:rPr>
            </w:pPr>
            <w:r w:rsidRPr="00575322">
              <w:rPr>
                <w:sz w:val="22"/>
                <w:szCs w:val="22"/>
              </w:rPr>
              <w:t>2015 год</w:t>
            </w:r>
          </w:p>
        </w:tc>
        <w:tc>
          <w:tcPr>
            <w:tcW w:w="1134" w:type="dxa"/>
          </w:tcPr>
          <w:p w:rsidR="00FC1F39" w:rsidRPr="00575322" w:rsidRDefault="00FC1F39" w:rsidP="00575322">
            <w:pPr>
              <w:tabs>
                <w:tab w:val="center" w:pos="4677"/>
                <w:tab w:val="right" w:pos="9355"/>
              </w:tabs>
              <w:jc w:val="center"/>
              <w:rPr>
                <w:sz w:val="22"/>
                <w:szCs w:val="22"/>
              </w:rPr>
            </w:pPr>
            <w:r w:rsidRPr="00575322">
              <w:rPr>
                <w:sz w:val="22"/>
                <w:szCs w:val="22"/>
              </w:rPr>
              <w:t>2016 год</w:t>
            </w:r>
          </w:p>
        </w:tc>
        <w:tc>
          <w:tcPr>
            <w:tcW w:w="1276" w:type="dxa"/>
          </w:tcPr>
          <w:p w:rsidR="00FC1F39" w:rsidRPr="00575322" w:rsidRDefault="00FC1F39" w:rsidP="00575322">
            <w:pPr>
              <w:tabs>
                <w:tab w:val="center" w:pos="4677"/>
                <w:tab w:val="right" w:pos="9355"/>
              </w:tabs>
              <w:jc w:val="center"/>
              <w:rPr>
                <w:sz w:val="22"/>
                <w:szCs w:val="22"/>
              </w:rPr>
            </w:pPr>
            <w:r w:rsidRPr="00575322">
              <w:rPr>
                <w:sz w:val="22"/>
                <w:szCs w:val="22"/>
              </w:rPr>
              <w:t>в тыс. руб.</w:t>
            </w:r>
          </w:p>
          <w:p w:rsidR="00FC1F39" w:rsidRPr="00575322" w:rsidRDefault="00FC1F39" w:rsidP="00575322">
            <w:pPr>
              <w:tabs>
                <w:tab w:val="center" w:pos="4677"/>
                <w:tab w:val="right" w:pos="9355"/>
              </w:tabs>
              <w:jc w:val="center"/>
              <w:rPr>
                <w:sz w:val="22"/>
                <w:szCs w:val="22"/>
              </w:rPr>
            </w:pPr>
            <w:r w:rsidRPr="00575322">
              <w:rPr>
                <w:sz w:val="22"/>
                <w:szCs w:val="22"/>
              </w:rPr>
              <w:t>2015год</w:t>
            </w:r>
          </w:p>
        </w:tc>
        <w:tc>
          <w:tcPr>
            <w:tcW w:w="1262" w:type="dxa"/>
          </w:tcPr>
          <w:p w:rsidR="00FC1F39" w:rsidRPr="00575322" w:rsidRDefault="00FC1F39" w:rsidP="00575322">
            <w:pPr>
              <w:tabs>
                <w:tab w:val="center" w:pos="4677"/>
                <w:tab w:val="right" w:pos="9355"/>
              </w:tabs>
              <w:jc w:val="center"/>
              <w:rPr>
                <w:sz w:val="22"/>
                <w:szCs w:val="22"/>
              </w:rPr>
            </w:pPr>
            <w:r w:rsidRPr="00575322">
              <w:rPr>
                <w:sz w:val="22"/>
                <w:szCs w:val="22"/>
              </w:rPr>
              <w:t>в тыс. руб. 2016 год</w:t>
            </w:r>
          </w:p>
        </w:tc>
        <w:tc>
          <w:tcPr>
            <w:tcW w:w="971" w:type="dxa"/>
          </w:tcPr>
          <w:p w:rsidR="00FC1F39" w:rsidRPr="00575322" w:rsidRDefault="00FC1F39" w:rsidP="00575322">
            <w:pPr>
              <w:tabs>
                <w:tab w:val="center" w:pos="4677"/>
                <w:tab w:val="right" w:pos="9355"/>
              </w:tabs>
              <w:jc w:val="center"/>
              <w:rPr>
                <w:sz w:val="22"/>
                <w:szCs w:val="22"/>
              </w:rPr>
            </w:pPr>
            <w:r w:rsidRPr="00575322">
              <w:rPr>
                <w:sz w:val="22"/>
                <w:szCs w:val="22"/>
              </w:rPr>
              <w:t>в % 2016год</w:t>
            </w:r>
          </w:p>
        </w:tc>
      </w:tr>
      <w:tr w:rsidR="00FC1F39" w:rsidTr="00FC1F39">
        <w:tc>
          <w:tcPr>
            <w:tcW w:w="1668" w:type="dxa"/>
          </w:tcPr>
          <w:p w:rsidR="00FC1F39" w:rsidRPr="00575322" w:rsidRDefault="00FC1F39" w:rsidP="00FC1F39">
            <w:pPr>
              <w:tabs>
                <w:tab w:val="center" w:pos="4677"/>
                <w:tab w:val="right" w:pos="9355"/>
              </w:tabs>
              <w:jc w:val="both"/>
              <w:rPr>
                <w:sz w:val="22"/>
                <w:szCs w:val="22"/>
              </w:rPr>
            </w:pPr>
            <w:r w:rsidRPr="00575322">
              <w:rPr>
                <w:sz w:val="22"/>
                <w:szCs w:val="22"/>
              </w:rPr>
              <w:t>выставка</w:t>
            </w:r>
          </w:p>
        </w:tc>
        <w:tc>
          <w:tcPr>
            <w:tcW w:w="992" w:type="dxa"/>
          </w:tcPr>
          <w:p w:rsidR="00FC1F39" w:rsidRPr="00575322" w:rsidRDefault="00FC1F39" w:rsidP="00FC1F39">
            <w:pPr>
              <w:tabs>
                <w:tab w:val="center" w:pos="4677"/>
                <w:tab w:val="right" w:pos="9355"/>
              </w:tabs>
              <w:jc w:val="center"/>
              <w:rPr>
                <w:sz w:val="22"/>
                <w:szCs w:val="22"/>
              </w:rPr>
            </w:pPr>
            <w:r w:rsidRPr="00575322">
              <w:rPr>
                <w:sz w:val="22"/>
                <w:szCs w:val="22"/>
              </w:rPr>
              <w:t>36</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80</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90</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70</w:t>
            </w:r>
          </w:p>
        </w:tc>
        <w:tc>
          <w:tcPr>
            <w:tcW w:w="1276" w:type="dxa"/>
          </w:tcPr>
          <w:p w:rsidR="00FC1F39" w:rsidRPr="00575322" w:rsidRDefault="00FC1F39" w:rsidP="00FC1F39">
            <w:pPr>
              <w:tabs>
                <w:tab w:val="center" w:pos="4677"/>
                <w:tab w:val="right" w:pos="9355"/>
              </w:tabs>
              <w:jc w:val="center"/>
              <w:rPr>
                <w:sz w:val="22"/>
                <w:szCs w:val="22"/>
              </w:rPr>
            </w:pPr>
            <w:r w:rsidRPr="00575322">
              <w:rPr>
                <w:sz w:val="22"/>
                <w:szCs w:val="22"/>
              </w:rPr>
              <w:t>+54</w:t>
            </w:r>
          </w:p>
        </w:tc>
        <w:tc>
          <w:tcPr>
            <w:tcW w:w="1262" w:type="dxa"/>
          </w:tcPr>
          <w:p w:rsidR="00FC1F39" w:rsidRPr="00575322" w:rsidRDefault="00FC1F39" w:rsidP="00FC1F39">
            <w:pPr>
              <w:tabs>
                <w:tab w:val="center" w:pos="4677"/>
                <w:tab w:val="right" w:pos="9355"/>
              </w:tabs>
              <w:jc w:val="center"/>
              <w:rPr>
                <w:sz w:val="22"/>
                <w:szCs w:val="22"/>
              </w:rPr>
            </w:pPr>
            <w:r w:rsidRPr="00575322">
              <w:rPr>
                <w:sz w:val="22"/>
                <w:szCs w:val="22"/>
              </w:rPr>
              <w:t>-10</w:t>
            </w:r>
          </w:p>
        </w:tc>
        <w:tc>
          <w:tcPr>
            <w:tcW w:w="971" w:type="dxa"/>
          </w:tcPr>
          <w:p w:rsidR="00FC1F39" w:rsidRPr="00575322" w:rsidRDefault="00FC1F39" w:rsidP="00FC1F39">
            <w:pPr>
              <w:tabs>
                <w:tab w:val="center" w:pos="4677"/>
                <w:tab w:val="right" w:pos="9355"/>
              </w:tabs>
              <w:jc w:val="center"/>
              <w:rPr>
                <w:sz w:val="22"/>
                <w:szCs w:val="22"/>
              </w:rPr>
            </w:pPr>
            <w:r w:rsidRPr="00575322">
              <w:rPr>
                <w:sz w:val="22"/>
                <w:szCs w:val="22"/>
              </w:rPr>
              <w:t>-12,5</w:t>
            </w:r>
          </w:p>
        </w:tc>
      </w:tr>
      <w:tr w:rsidR="00FC1F39" w:rsidTr="00FC1F39">
        <w:tc>
          <w:tcPr>
            <w:tcW w:w="1668" w:type="dxa"/>
          </w:tcPr>
          <w:p w:rsidR="00FC1F39" w:rsidRPr="00575322" w:rsidRDefault="00FC1F39" w:rsidP="00FC1F39">
            <w:pPr>
              <w:tabs>
                <w:tab w:val="center" w:pos="4677"/>
                <w:tab w:val="right" w:pos="9355"/>
              </w:tabs>
              <w:jc w:val="both"/>
              <w:rPr>
                <w:sz w:val="22"/>
                <w:szCs w:val="22"/>
              </w:rPr>
            </w:pPr>
            <w:r w:rsidRPr="00575322">
              <w:rPr>
                <w:sz w:val="22"/>
                <w:szCs w:val="22"/>
              </w:rPr>
              <w:t>дискотека</w:t>
            </w:r>
          </w:p>
        </w:tc>
        <w:tc>
          <w:tcPr>
            <w:tcW w:w="992" w:type="dxa"/>
          </w:tcPr>
          <w:p w:rsidR="00FC1F39" w:rsidRPr="00575322" w:rsidRDefault="00FC1F39" w:rsidP="00FC1F39">
            <w:pPr>
              <w:tabs>
                <w:tab w:val="center" w:pos="4677"/>
                <w:tab w:val="right" w:pos="9355"/>
              </w:tabs>
              <w:jc w:val="center"/>
              <w:rPr>
                <w:sz w:val="22"/>
                <w:szCs w:val="22"/>
              </w:rPr>
            </w:pPr>
            <w:r w:rsidRPr="00575322">
              <w:rPr>
                <w:sz w:val="22"/>
                <w:szCs w:val="22"/>
              </w:rPr>
              <w:t>38</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16</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8,5</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w:t>
            </w:r>
          </w:p>
        </w:tc>
        <w:tc>
          <w:tcPr>
            <w:tcW w:w="1276" w:type="dxa"/>
          </w:tcPr>
          <w:p w:rsidR="00FC1F39" w:rsidRPr="00575322" w:rsidRDefault="00FC1F39" w:rsidP="00FC1F39">
            <w:pPr>
              <w:tabs>
                <w:tab w:val="center" w:pos="4677"/>
                <w:tab w:val="right" w:pos="9355"/>
              </w:tabs>
              <w:jc w:val="center"/>
              <w:rPr>
                <w:sz w:val="22"/>
                <w:szCs w:val="22"/>
              </w:rPr>
            </w:pPr>
            <w:r w:rsidRPr="00575322">
              <w:rPr>
                <w:sz w:val="22"/>
                <w:szCs w:val="22"/>
              </w:rPr>
              <w:t>-29,5</w:t>
            </w:r>
          </w:p>
        </w:tc>
        <w:tc>
          <w:tcPr>
            <w:tcW w:w="1262" w:type="dxa"/>
          </w:tcPr>
          <w:p w:rsidR="00FC1F39" w:rsidRPr="00575322" w:rsidRDefault="00FC1F39" w:rsidP="00FC1F39">
            <w:pPr>
              <w:tabs>
                <w:tab w:val="center" w:pos="4677"/>
                <w:tab w:val="right" w:pos="9355"/>
              </w:tabs>
              <w:jc w:val="center"/>
              <w:rPr>
                <w:sz w:val="22"/>
                <w:szCs w:val="22"/>
              </w:rPr>
            </w:pPr>
            <w:r w:rsidRPr="00575322">
              <w:rPr>
                <w:sz w:val="22"/>
                <w:szCs w:val="22"/>
              </w:rPr>
              <w:t>-16</w:t>
            </w:r>
          </w:p>
        </w:tc>
        <w:tc>
          <w:tcPr>
            <w:tcW w:w="971" w:type="dxa"/>
          </w:tcPr>
          <w:p w:rsidR="00FC1F39" w:rsidRPr="00575322" w:rsidRDefault="00FC1F39" w:rsidP="00FC1F39">
            <w:pPr>
              <w:tabs>
                <w:tab w:val="center" w:pos="4677"/>
                <w:tab w:val="right" w:pos="9355"/>
              </w:tabs>
              <w:jc w:val="center"/>
              <w:rPr>
                <w:sz w:val="22"/>
                <w:szCs w:val="22"/>
              </w:rPr>
            </w:pPr>
            <w:r w:rsidRPr="00575322">
              <w:rPr>
                <w:sz w:val="22"/>
                <w:szCs w:val="22"/>
              </w:rPr>
              <w:t>-100</w:t>
            </w:r>
          </w:p>
        </w:tc>
      </w:tr>
      <w:tr w:rsidR="00FC1F39" w:rsidTr="00FC1F39">
        <w:tc>
          <w:tcPr>
            <w:tcW w:w="1668" w:type="dxa"/>
          </w:tcPr>
          <w:p w:rsidR="00FC1F39" w:rsidRPr="00575322" w:rsidRDefault="00FC1F39" w:rsidP="00FC1F39">
            <w:pPr>
              <w:tabs>
                <w:tab w:val="center" w:pos="4677"/>
                <w:tab w:val="right" w:pos="9355"/>
              </w:tabs>
              <w:jc w:val="both"/>
              <w:rPr>
                <w:sz w:val="22"/>
                <w:szCs w:val="22"/>
              </w:rPr>
            </w:pPr>
            <w:r w:rsidRPr="00575322">
              <w:rPr>
                <w:sz w:val="22"/>
                <w:szCs w:val="22"/>
              </w:rPr>
              <w:t>концерт</w:t>
            </w:r>
          </w:p>
        </w:tc>
        <w:tc>
          <w:tcPr>
            <w:tcW w:w="992" w:type="dxa"/>
          </w:tcPr>
          <w:p w:rsidR="00FC1F39" w:rsidRPr="00575322" w:rsidRDefault="00FC1F39" w:rsidP="00FC1F39">
            <w:pPr>
              <w:tabs>
                <w:tab w:val="center" w:pos="4677"/>
                <w:tab w:val="right" w:pos="9355"/>
              </w:tabs>
              <w:jc w:val="center"/>
              <w:rPr>
                <w:sz w:val="22"/>
                <w:szCs w:val="22"/>
              </w:rPr>
            </w:pPr>
            <w:r w:rsidRPr="00575322">
              <w:rPr>
                <w:sz w:val="22"/>
                <w:szCs w:val="22"/>
              </w:rPr>
              <w:t>6</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34</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9</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4,5</w:t>
            </w:r>
          </w:p>
        </w:tc>
        <w:tc>
          <w:tcPr>
            <w:tcW w:w="1276" w:type="dxa"/>
          </w:tcPr>
          <w:p w:rsidR="00FC1F39" w:rsidRPr="00575322" w:rsidRDefault="00FC1F39" w:rsidP="00FC1F39">
            <w:pPr>
              <w:tabs>
                <w:tab w:val="center" w:pos="4677"/>
                <w:tab w:val="right" w:pos="9355"/>
              </w:tabs>
              <w:jc w:val="center"/>
              <w:rPr>
                <w:sz w:val="22"/>
                <w:szCs w:val="22"/>
              </w:rPr>
            </w:pPr>
            <w:r w:rsidRPr="00575322">
              <w:rPr>
                <w:sz w:val="22"/>
                <w:szCs w:val="22"/>
              </w:rPr>
              <w:t>+3</w:t>
            </w:r>
          </w:p>
        </w:tc>
        <w:tc>
          <w:tcPr>
            <w:tcW w:w="1262" w:type="dxa"/>
          </w:tcPr>
          <w:p w:rsidR="00FC1F39" w:rsidRPr="00575322" w:rsidRDefault="00FC1F39" w:rsidP="00FC1F39">
            <w:pPr>
              <w:tabs>
                <w:tab w:val="center" w:pos="4677"/>
                <w:tab w:val="right" w:pos="9355"/>
              </w:tabs>
              <w:jc w:val="center"/>
              <w:rPr>
                <w:sz w:val="22"/>
                <w:szCs w:val="22"/>
              </w:rPr>
            </w:pPr>
            <w:r w:rsidRPr="00575322">
              <w:rPr>
                <w:sz w:val="22"/>
                <w:szCs w:val="22"/>
              </w:rPr>
              <w:t>-29,5</w:t>
            </w:r>
          </w:p>
        </w:tc>
        <w:tc>
          <w:tcPr>
            <w:tcW w:w="971" w:type="dxa"/>
          </w:tcPr>
          <w:p w:rsidR="00FC1F39" w:rsidRPr="00575322" w:rsidRDefault="00FC1F39" w:rsidP="00FC1F39">
            <w:pPr>
              <w:tabs>
                <w:tab w:val="center" w:pos="4677"/>
                <w:tab w:val="right" w:pos="9355"/>
              </w:tabs>
              <w:jc w:val="center"/>
              <w:rPr>
                <w:sz w:val="22"/>
                <w:szCs w:val="22"/>
              </w:rPr>
            </w:pPr>
            <w:r w:rsidRPr="00575322">
              <w:rPr>
                <w:sz w:val="22"/>
                <w:szCs w:val="22"/>
              </w:rPr>
              <w:t>-86,8</w:t>
            </w:r>
          </w:p>
        </w:tc>
      </w:tr>
      <w:tr w:rsidR="00FC1F39" w:rsidTr="00FC1F39">
        <w:tc>
          <w:tcPr>
            <w:tcW w:w="1668" w:type="dxa"/>
          </w:tcPr>
          <w:p w:rsidR="00FC1F39" w:rsidRPr="00575322" w:rsidRDefault="00FC1F39" w:rsidP="00FC1F39">
            <w:pPr>
              <w:tabs>
                <w:tab w:val="center" w:pos="4677"/>
                <w:tab w:val="right" w:pos="9355"/>
              </w:tabs>
              <w:jc w:val="both"/>
              <w:rPr>
                <w:sz w:val="22"/>
                <w:szCs w:val="22"/>
              </w:rPr>
            </w:pPr>
            <w:r w:rsidRPr="00575322">
              <w:rPr>
                <w:sz w:val="22"/>
                <w:szCs w:val="22"/>
              </w:rPr>
              <w:t>занятия в хореографичес. коллективе</w:t>
            </w:r>
          </w:p>
        </w:tc>
        <w:tc>
          <w:tcPr>
            <w:tcW w:w="992" w:type="dxa"/>
          </w:tcPr>
          <w:p w:rsidR="00FC1F39" w:rsidRPr="00575322" w:rsidRDefault="00FC1F39" w:rsidP="00FC1F39">
            <w:pPr>
              <w:tabs>
                <w:tab w:val="center" w:pos="4677"/>
                <w:tab w:val="right" w:pos="9355"/>
              </w:tabs>
              <w:jc w:val="center"/>
              <w:rPr>
                <w:sz w:val="22"/>
                <w:szCs w:val="22"/>
              </w:rPr>
            </w:pPr>
            <w:r w:rsidRPr="00575322">
              <w:rPr>
                <w:sz w:val="22"/>
                <w:szCs w:val="22"/>
              </w:rPr>
              <w:t>117,9</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156</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130,7</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150,7</w:t>
            </w:r>
          </w:p>
        </w:tc>
        <w:tc>
          <w:tcPr>
            <w:tcW w:w="1276" w:type="dxa"/>
          </w:tcPr>
          <w:p w:rsidR="00FC1F39" w:rsidRPr="00575322" w:rsidRDefault="00FC1F39" w:rsidP="00FC1F39">
            <w:pPr>
              <w:tabs>
                <w:tab w:val="center" w:pos="4677"/>
                <w:tab w:val="right" w:pos="9355"/>
              </w:tabs>
              <w:jc w:val="center"/>
              <w:rPr>
                <w:sz w:val="22"/>
                <w:szCs w:val="22"/>
              </w:rPr>
            </w:pPr>
            <w:r w:rsidRPr="00575322">
              <w:rPr>
                <w:sz w:val="22"/>
                <w:szCs w:val="22"/>
              </w:rPr>
              <w:t>+12,8</w:t>
            </w:r>
          </w:p>
        </w:tc>
        <w:tc>
          <w:tcPr>
            <w:tcW w:w="1262" w:type="dxa"/>
          </w:tcPr>
          <w:p w:rsidR="00FC1F39" w:rsidRPr="00575322" w:rsidRDefault="00FC1F39" w:rsidP="00FC1F39">
            <w:pPr>
              <w:tabs>
                <w:tab w:val="center" w:pos="4677"/>
                <w:tab w:val="right" w:pos="9355"/>
              </w:tabs>
              <w:jc w:val="center"/>
              <w:rPr>
                <w:sz w:val="22"/>
                <w:szCs w:val="22"/>
              </w:rPr>
            </w:pPr>
            <w:r w:rsidRPr="00575322">
              <w:rPr>
                <w:sz w:val="22"/>
                <w:szCs w:val="22"/>
              </w:rPr>
              <w:t>-5,3</w:t>
            </w:r>
          </w:p>
        </w:tc>
        <w:tc>
          <w:tcPr>
            <w:tcW w:w="971" w:type="dxa"/>
          </w:tcPr>
          <w:p w:rsidR="00FC1F39" w:rsidRPr="00575322" w:rsidRDefault="00FC1F39" w:rsidP="00FC1F39">
            <w:pPr>
              <w:tabs>
                <w:tab w:val="center" w:pos="4677"/>
                <w:tab w:val="right" w:pos="9355"/>
              </w:tabs>
              <w:jc w:val="center"/>
              <w:rPr>
                <w:sz w:val="22"/>
                <w:szCs w:val="22"/>
              </w:rPr>
            </w:pPr>
            <w:r w:rsidRPr="00575322">
              <w:rPr>
                <w:sz w:val="22"/>
                <w:szCs w:val="22"/>
              </w:rPr>
              <w:t>-3,4</w:t>
            </w:r>
          </w:p>
        </w:tc>
      </w:tr>
      <w:tr w:rsidR="00FC1F39" w:rsidTr="00FC1F39">
        <w:tc>
          <w:tcPr>
            <w:tcW w:w="1668" w:type="dxa"/>
          </w:tcPr>
          <w:p w:rsidR="00FC1F39" w:rsidRPr="00575322" w:rsidRDefault="00FC1F39" w:rsidP="00FC1F39">
            <w:pPr>
              <w:tabs>
                <w:tab w:val="center" w:pos="4677"/>
                <w:tab w:val="right" w:pos="9355"/>
              </w:tabs>
              <w:jc w:val="both"/>
              <w:rPr>
                <w:sz w:val="22"/>
                <w:szCs w:val="22"/>
              </w:rPr>
            </w:pPr>
            <w:r w:rsidRPr="00575322">
              <w:rPr>
                <w:sz w:val="22"/>
                <w:szCs w:val="22"/>
              </w:rPr>
              <w:t>иные мероприятия</w:t>
            </w:r>
          </w:p>
        </w:tc>
        <w:tc>
          <w:tcPr>
            <w:tcW w:w="992" w:type="dxa"/>
          </w:tcPr>
          <w:p w:rsidR="00FC1F39" w:rsidRPr="00575322" w:rsidRDefault="00FC1F39" w:rsidP="00FC1F39">
            <w:pPr>
              <w:tabs>
                <w:tab w:val="center" w:pos="4677"/>
                <w:tab w:val="right" w:pos="9355"/>
              </w:tabs>
              <w:jc w:val="center"/>
              <w:rPr>
                <w:sz w:val="22"/>
                <w:szCs w:val="22"/>
              </w:rPr>
            </w:pPr>
            <w:r w:rsidRPr="00575322">
              <w:rPr>
                <w:sz w:val="22"/>
                <w:szCs w:val="22"/>
              </w:rPr>
              <w:t>33,4</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24</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17,8</w:t>
            </w:r>
          </w:p>
        </w:tc>
        <w:tc>
          <w:tcPr>
            <w:tcW w:w="1134" w:type="dxa"/>
          </w:tcPr>
          <w:p w:rsidR="00FC1F39" w:rsidRPr="00575322" w:rsidRDefault="00FC1F39" w:rsidP="00FC1F39">
            <w:pPr>
              <w:tabs>
                <w:tab w:val="center" w:pos="4677"/>
                <w:tab w:val="right" w:pos="9355"/>
              </w:tabs>
              <w:jc w:val="center"/>
              <w:rPr>
                <w:sz w:val="22"/>
                <w:szCs w:val="22"/>
              </w:rPr>
            </w:pPr>
            <w:r w:rsidRPr="00575322">
              <w:rPr>
                <w:sz w:val="22"/>
                <w:szCs w:val="22"/>
              </w:rPr>
              <w:t>96,2</w:t>
            </w:r>
          </w:p>
        </w:tc>
        <w:tc>
          <w:tcPr>
            <w:tcW w:w="1276" w:type="dxa"/>
          </w:tcPr>
          <w:p w:rsidR="00FC1F39" w:rsidRPr="00575322" w:rsidRDefault="00FC1F39" w:rsidP="00FC1F39">
            <w:pPr>
              <w:tabs>
                <w:tab w:val="center" w:pos="4677"/>
                <w:tab w:val="right" w:pos="9355"/>
              </w:tabs>
              <w:jc w:val="center"/>
              <w:rPr>
                <w:sz w:val="22"/>
                <w:szCs w:val="22"/>
              </w:rPr>
            </w:pPr>
            <w:r w:rsidRPr="00575322">
              <w:rPr>
                <w:sz w:val="22"/>
                <w:szCs w:val="22"/>
              </w:rPr>
              <w:t>-15,6</w:t>
            </w:r>
          </w:p>
        </w:tc>
        <w:tc>
          <w:tcPr>
            <w:tcW w:w="1262" w:type="dxa"/>
          </w:tcPr>
          <w:p w:rsidR="00FC1F39" w:rsidRPr="00575322" w:rsidRDefault="00FC1F39" w:rsidP="00FC1F39">
            <w:pPr>
              <w:tabs>
                <w:tab w:val="center" w:pos="4677"/>
                <w:tab w:val="right" w:pos="9355"/>
              </w:tabs>
              <w:jc w:val="center"/>
              <w:rPr>
                <w:sz w:val="22"/>
                <w:szCs w:val="22"/>
              </w:rPr>
            </w:pPr>
            <w:r w:rsidRPr="00575322">
              <w:rPr>
                <w:sz w:val="22"/>
                <w:szCs w:val="22"/>
              </w:rPr>
              <w:t>+72,2</w:t>
            </w:r>
          </w:p>
        </w:tc>
        <w:tc>
          <w:tcPr>
            <w:tcW w:w="971" w:type="dxa"/>
          </w:tcPr>
          <w:p w:rsidR="00FC1F39" w:rsidRPr="00575322" w:rsidRDefault="00FC1F39" w:rsidP="00FC1F39">
            <w:pPr>
              <w:tabs>
                <w:tab w:val="center" w:pos="4677"/>
                <w:tab w:val="right" w:pos="9355"/>
              </w:tabs>
              <w:jc w:val="center"/>
              <w:rPr>
                <w:sz w:val="22"/>
                <w:szCs w:val="22"/>
              </w:rPr>
            </w:pPr>
            <w:r w:rsidRPr="00575322">
              <w:rPr>
                <w:sz w:val="22"/>
                <w:szCs w:val="22"/>
              </w:rPr>
              <w:t>+300,8</w:t>
            </w:r>
          </w:p>
        </w:tc>
      </w:tr>
      <w:tr w:rsidR="00FC1F39" w:rsidTr="00FC1F39">
        <w:tc>
          <w:tcPr>
            <w:tcW w:w="1668" w:type="dxa"/>
          </w:tcPr>
          <w:p w:rsidR="00FC1F39" w:rsidRPr="00575322" w:rsidRDefault="00FC1F39" w:rsidP="00FC1F39">
            <w:pPr>
              <w:tabs>
                <w:tab w:val="center" w:pos="4677"/>
                <w:tab w:val="right" w:pos="9355"/>
              </w:tabs>
              <w:jc w:val="both"/>
              <w:rPr>
                <w:b/>
                <w:sz w:val="22"/>
                <w:szCs w:val="22"/>
              </w:rPr>
            </w:pPr>
            <w:r w:rsidRPr="00575322">
              <w:rPr>
                <w:b/>
                <w:sz w:val="22"/>
                <w:szCs w:val="22"/>
              </w:rPr>
              <w:t>ИТОГО</w:t>
            </w:r>
          </w:p>
        </w:tc>
        <w:tc>
          <w:tcPr>
            <w:tcW w:w="992" w:type="dxa"/>
          </w:tcPr>
          <w:p w:rsidR="00FC1F39" w:rsidRPr="00575322" w:rsidRDefault="00FC1F39" w:rsidP="00FC1F39">
            <w:pPr>
              <w:tabs>
                <w:tab w:val="center" w:pos="4677"/>
                <w:tab w:val="right" w:pos="9355"/>
              </w:tabs>
              <w:jc w:val="center"/>
              <w:rPr>
                <w:b/>
                <w:sz w:val="22"/>
                <w:szCs w:val="22"/>
              </w:rPr>
            </w:pPr>
            <w:r w:rsidRPr="00575322">
              <w:rPr>
                <w:b/>
                <w:sz w:val="22"/>
                <w:szCs w:val="22"/>
              </w:rPr>
              <w:t>231,3</w:t>
            </w:r>
          </w:p>
        </w:tc>
        <w:tc>
          <w:tcPr>
            <w:tcW w:w="1134" w:type="dxa"/>
          </w:tcPr>
          <w:p w:rsidR="00FC1F39" w:rsidRPr="00575322" w:rsidRDefault="00FC1F39" w:rsidP="00FC1F39">
            <w:pPr>
              <w:tabs>
                <w:tab w:val="center" w:pos="4677"/>
                <w:tab w:val="right" w:pos="9355"/>
              </w:tabs>
              <w:jc w:val="center"/>
              <w:rPr>
                <w:b/>
                <w:sz w:val="22"/>
                <w:szCs w:val="22"/>
              </w:rPr>
            </w:pPr>
            <w:r w:rsidRPr="00575322">
              <w:rPr>
                <w:b/>
                <w:sz w:val="22"/>
                <w:szCs w:val="22"/>
              </w:rPr>
              <w:t>310</w:t>
            </w:r>
          </w:p>
        </w:tc>
        <w:tc>
          <w:tcPr>
            <w:tcW w:w="1134" w:type="dxa"/>
          </w:tcPr>
          <w:p w:rsidR="00FC1F39" w:rsidRPr="00575322" w:rsidRDefault="00FC1F39" w:rsidP="00FC1F39">
            <w:pPr>
              <w:tabs>
                <w:tab w:val="center" w:pos="4677"/>
                <w:tab w:val="right" w:pos="9355"/>
              </w:tabs>
              <w:jc w:val="center"/>
              <w:rPr>
                <w:b/>
                <w:sz w:val="22"/>
                <w:szCs w:val="22"/>
              </w:rPr>
            </w:pPr>
            <w:r w:rsidRPr="00575322">
              <w:rPr>
                <w:b/>
                <w:sz w:val="22"/>
                <w:szCs w:val="22"/>
              </w:rPr>
              <w:t>256</w:t>
            </w:r>
          </w:p>
        </w:tc>
        <w:tc>
          <w:tcPr>
            <w:tcW w:w="1134" w:type="dxa"/>
          </w:tcPr>
          <w:p w:rsidR="00FC1F39" w:rsidRPr="00575322" w:rsidRDefault="00FC1F39" w:rsidP="00FC1F39">
            <w:pPr>
              <w:tabs>
                <w:tab w:val="center" w:pos="4677"/>
                <w:tab w:val="right" w:pos="9355"/>
              </w:tabs>
              <w:jc w:val="center"/>
              <w:rPr>
                <w:b/>
                <w:sz w:val="22"/>
                <w:szCs w:val="22"/>
              </w:rPr>
            </w:pPr>
            <w:r w:rsidRPr="00575322">
              <w:rPr>
                <w:b/>
                <w:sz w:val="22"/>
                <w:szCs w:val="22"/>
              </w:rPr>
              <w:t>321,4</w:t>
            </w:r>
          </w:p>
        </w:tc>
        <w:tc>
          <w:tcPr>
            <w:tcW w:w="1276" w:type="dxa"/>
          </w:tcPr>
          <w:p w:rsidR="00FC1F39" w:rsidRPr="00575322" w:rsidRDefault="00FC1F39" w:rsidP="00FC1F39">
            <w:pPr>
              <w:tabs>
                <w:tab w:val="center" w:pos="4677"/>
                <w:tab w:val="right" w:pos="9355"/>
              </w:tabs>
              <w:jc w:val="center"/>
              <w:rPr>
                <w:b/>
                <w:sz w:val="22"/>
                <w:szCs w:val="22"/>
              </w:rPr>
            </w:pPr>
            <w:r w:rsidRPr="00575322">
              <w:rPr>
                <w:b/>
                <w:sz w:val="22"/>
                <w:szCs w:val="22"/>
              </w:rPr>
              <w:t>+24,7</w:t>
            </w:r>
          </w:p>
        </w:tc>
        <w:tc>
          <w:tcPr>
            <w:tcW w:w="1262" w:type="dxa"/>
          </w:tcPr>
          <w:p w:rsidR="00FC1F39" w:rsidRPr="00575322" w:rsidRDefault="00FC1F39" w:rsidP="00FC1F39">
            <w:pPr>
              <w:tabs>
                <w:tab w:val="center" w:pos="4677"/>
                <w:tab w:val="right" w:pos="9355"/>
              </w:tabs>
              <w:jc w:val="center"/>
              <w:rPr>
                <w:b/>
                <w:sz w:val="22"/>
                <w:szCs w:val="22"/>
              </w:rPr>
            </w:pPr>
            <w:r w:rsidRPr="00575322">
              <w:rPr>
                <w:b/>
                <w:sz w:val="22"/>
                <w:szCs w:val="22"/>
              </w:rPr>
              <w:t>+11,4</w:t>
            </w:r>
          </w:p>
        </w:tc>
        <w:tc>
          <w:tcPr>
            <w:tcW w:w="971" w:type="dxa"/>
          </w:tcPr>
          <w:p w:rsidR="00FC1F39" w:rsidRPr="00575322" w:rsidRDefault="00FC1F39" w:rsidP="00FC1F39">
            <w:pPr>
              <w:tabs>
                <w:tab w:val="center" w:pos="4677"/>
                <w:tab w:val="right" w:pos="9355"/>
              </w:tabs>
              <w:jc w:val="center"/>
              <w:rPr>
                <w:b/>
                <w:sz w:val="22"/>
                <w:szCs w:val="22"/>
              </w:rPr>
            </w:pPr>
            <w:r w:rsidRPr="00575322">
              <w:rPr>
                <w:b/>
                <w:sz w:val="22"/>
                <w:szCs w:val="22"/>
              </w:rPr>
              <w:t>+3,7</w:t>
            </w:r>
          </w:p>
        </w:tc>
      </w:tr>
    </w:tbl>
    <w:p w:rsidR="00575322" w:rsidRDefault="00FC1F39" w:rsidP="00FC1F39">
      <w:pPr>
        <w:jc w:val="both"/>
      </w:pPr>
      <w:r>
        <w:lastRenderedPageBreak/>
        <w:tab/>
      </w:r>
    </w:p>
    <w:p w:rsidR="00FC1F39" w:rsidRDefault="00FC1F39" w:rsidP="00575322">
      <w:pPr>
        <w:ind w:firstLine="567"/>
        <w:jc w:val="both"/>
      </w:pPr>
      <w:r>
        <w:t>Как видно из таблицы, в сравнении с прошлым годом, перечень проведенных мероприятий в рамках приносящей доход деятельности не изменился, за исключением дискотек. Судя по тому, что денежные средства не поступали, дискотеки в 2016</w:t>
      </w:r>
      <w:r w:rsidR="00575322">
        <w:t xml:space="preserve"> </w:t>
      </w:r>
      <w:r>
        <w:t xml:space="preserve">году не проводились. Остальные доходы получены в разрезе проведенных мероприятий </w:t>
      </w:r>
      <w:r w:rsidRPr="005D250D">
        <w:rPr>
          <w:u w:val="single"/>
        </w:rPr>
        <w:t>ниже</w:t>
      </w:r>
      <w:r>
        <w:t xml:space="preserve"> запланированных почти по всем видам мероприятий. Перевыполнение в 2016 году сложилось только по иным мероприятиям за счет организации концерта и спектаклей, а также за счет перевыполнения плана дохода от новогодних мероприятий.</w:t>
      </w:r>
      <w:r w:rsidR="00575322">
        <w:t xml:space="preserve"> </w:t>
      </w:r>
      <w:r>
        <w:t>На протяжении последних пяти лет в целом план по доходам от оказания платных услуг, предусмотренный сметой доходов и расходов, выполнялся на 100%, при том, что по отдельным мероприятиям  имело место невыполнение плана.</w:t>
      </w:r>
    </w:p>
    <w:p w:rsidR="00FC1F39" w:rsidRDefault="00FC1F39" w:rsidP="00A12994">
      <w:pPr>
        <w:tabs>
          <w:tab w:val="left" w:pos="567"/>
        </w:tabs>
        <w:jc w:val="both"/>
      </w:pPr>
      <w:r>
        <w:tab/>
        <w:t>В 2015</w:t>
      </w:r>
      <w:r w:rsidR="00575322">
        <w:t xml:space="preserve"> </w:t>
      </w:r>
      <w:r>
        <w:t>году рост доходов от оказания платных услуг по сравнению с предыдущим 2014 годом составил 36</w:t>
      </w:r>
      <w:r w:rsidR="00575322">
        <w:t xml:space="preserve"> </w:t>
      </w:r>
      <w:r>
        <w:t>тыс. руб., или 16%, в 2016</w:t>
      </w:r>
      <w:r w:rsidR="00575322">
        <w:t xml:space="preserve"> </w:t>
      </w:r>
      <w:r>
        <w:t>году рост по отношению к предыдущему 2015 году составил 65,35</w:t>
      </w:r>
      <w:r w:rsidR="00575322">
        <w:t xml:space="preserve"> </w:t>
      </w:r>
      <w:r>
        <w:t>тыс. руб., или 25,5%. Рост доходов в 2016г. произошел, в основном, по причине увеличения стоимости занятий в хореографическом коллективе с 300 рублей в месяц до 400 рублей в месяц (на 33,3%).</w:t>
      </w:r>
      <w:r w:rsidR="00575322">
        <w:t xml:space="preserve"> </w:t>
      </w:r>
      <w:r>
        <w:t>В 2015году рост доходов от приносящей доход деятельности обусловлен увеличением стоимости аренды помещения с 1</w:t>
      </w:r>
      <w:r w:rsidR="00575322">
        <w:t xml:space="preserve"> </w:t>
      </w:r>
      <w:r>
        <w:t>тыс. руб. до 5</w:t>
      </w:r>
      <w:r w:rsidR="00575322">
        <w:t xml:space="preserve"> </w:t>
      </w:r>
      <w:r>
        <w:t>тыс. руб., одновременно необходимо отметить резкое снижение количества проведенных выставок. Так, в 2013</w:t>
      </w:r>
      <w:r w:rsidR="00575322">
        <w:t xml:space="preserve"> </w:t>
      </w:r>
      <w:r>
        <w:t>году помещение в аренду под выставку верхней одежды сдавалось 55</w:t>
      </w:r>
      <w:r w:rsidR="00575322">
        <w:t xml:space="preserve"> </w:t>
      </w:r>
      <w:r>
        <w:t>раз (соответственно поступило в бюджет 55</w:t>
      </w:r>
      <w:r w:rsidR="00575322">
        <w:t xml:space="preserve"> </w:t>
      </w:r>
      <w:r>
        <w:t>тыс. руб.), в 2014</w:t>
      </w:r>
      <w:r w:rsidR="00575322">
        <w:t xml:space="preserve"> </w:t>
      </w:r>
      <w:r>
        <w:t>году – 51</w:t>
      </w:r>
      <w:r w:rsidR="00575322">
        <w:t xml:space="preserve"> </w:t>
      </w:r>
      <w:r>
        <w:t>раз (поступило 51 тыс. руб.), в 2015</w:t>
      </w:r>
      <w:r w:rsidR="00575322">
        <w:t xml:space="preserve"> </w:t>
      </w:r>
      <w:r>
        <w:t>году – 18 раз (поступило 18*5</w:t>
      </w:r>
      <w:r w:rsidR="00575322">
        <w:t xml:space="preserve"> </w:t>
      </w:r>
      <w:r>
        <w:t>тыс. руб.</w:t>
      </w:r>
      <w:r w:rsidR="00575322">
        <w:t>=</w:t>
      </w:r>
      <w:r>
        <w:t>90</w:t>
      </w:r>
      <w:r w:rsidR="00575322">
        <w:t xml:space="preserve"> тыс.</w:t>
      </w:r>
      <w:r>
        <w:t>руб.), в 2016г. -  14 раз (поступило 14*5</w:t>
      </w:r>
      <w:r w:rsidR="00575322">
        <w:t>тыс.руб.=</w:t>
      </w:r>
      <w:r>
        <w:t xml:space="preserve">70тыс. руб. </w:t>
      </w:r>
      <w:r w:rsidR="00575322">
        <w:t xml:space="preserve"> </w:t>
      </w:r>
      <w:r w:rsidRPr="00575322">
        <w:rPr>
          <w:i/>
        </w:rPr>
        <w:t xml:space="preserve">Справочно: в газете «Отчий край» в 2016 году размещено 17 объявлений </w:t>
      </w:r>
      <w:r w:rsidR="00575322" w:rsidRPr="00575322">
        <w:rPr>
          <w:i/>
        </w:rPr>
        <w:t>по</w:t>
      </w:r>
      <w:r w:rsidRPr="00575322">
        <w:rPr>
          <w:i/>
        </w:rPr>
        <w:t xml:space="preserve"> распродажи верхней одежды в здании СКО по адресу: ул. К. Маркса, 4</w:t>
      </w:r>
      <w:r>
        <w:t>).</w:t>
      </w:r>
    </w:p>
    <w:p w:rsidR="00FC1F39" w:rsidRDefault="00FC1F39" w:rsidP="00A12994">
      <w:pPr>
        <w:tabs>
          <w:tab w:val="left" w:pos="567"/>
        </w:tabs>
        <w:jc w:val="both"/>
      </w:pPr>
      <w:r>
        <w:tab/>
      </w:r>
      <w:r w:rsidR="00575322">
        <w:t>5.</w:t>
      </w:r>
      <w:r w:rsidR="009F5F24">
        <w:t>4</w:t>
      </w:r>
      <w:r w:rsidR="00575322">
        <w:t xml:space="preserve"> </w:t>
      </w:r>
      <w:r>
        <w:t>Согласно пункта 3.8 Положения о платных услугах доходы от оказания платных услуг направляются на возмещение материальных активов, расчетов по обязательствам (заключенным договорам) с юридическими и физическими лицами и иные расходы в соответствии со сметой доходов и расходов.</w:t>
      </w:r>
    </w:p>
    <w:p w:rsidR="00FC1F39" w:rsidRDefault="00FC1F39" w:rsidP="00A12994">
      <w:pPr>
        <w:tabs>
          <w:tab w:val="left" w:pos="567"/>
        </w:tabs>
        <w:jc w:val="both"/>
      </w:pPr>
      <w:r>
        <w:tab/>
        <w:t>К смете прилагаются обоснования (расчеты) утвержденных сметных показателей по расходам, использованных при формировании сметы. Согласно расшифровке к смете доходов и расходов в первоначальной редакции в 2016</w:t>
      </w:r>
      <w:r w:rsidR="0059630F">
        <w:t xml:space="preserve"> </w:t>
      </w:r>
      <w:r>
        <w:t>году средства от приносящей доход деятельности в сумме 321 тыс. руб. планировалось направить на следующие цели:</w:t>
      </w:r>
    </w:p>
    <w:p w:rsidR="00FC1F39" w:rsidRDefault="00FC1F39" w:rsidP="00FC1F39">
      <w:pPr>
        <w:jc w:val="both"/>
      </w:pPr>
      <w:r>
        <w:tab/>
        <w:t>- оплата услуг водоснабжения – 15,3</w:t>
      </w:r>
      <w:r w:rsidR="0059630F">
        <w:t xml:space="preserve"> </w:t>
      </w:r>
      <w:r>
        <w:t>тыс. руб.:</w:t>
      </w:r>
    </w:p>
    <w:p w:rsidR="00FC1F39" w:rsidRDefault="00FC1F39" w:rsidP="00A12994">
      <w:pPr>
        <w:tabs>
          <w:tab w:val="left" w:pos="567"/>
        </w:tabs>
        <w:jc w:val="both"/>
      </w:pPr>
      <w:r>
        <w:tab/>
        <w:t>- оплата услуг энергоснабжения – 2,8</w:t>
      </w:r>
      <w:r w:rsidR="0059630F">
        <w:t xml:space="preserve"> </w:t>
      </w:r>
      <w:r>
        <w:t>тыс. руб.;</w:t>
      </w:r>
    </w:p>
    <w:p w:rsidR="00FC1F39" w:rsidRDefault="00FC1F39" w:rsidP="00A12994">
      <w:pPr>
        <w:tabs>
          <w:tab w:val="left" w:pos="567"/>
        </w:tabs>
        <w:jc w:val="both"/>
      </w:pPr>
      <w:r>
        <w:tab/>
        <w:t>- ремонт оргтехники, заправка картриджа – 2,8</w:t>
      </w:r>
      <w:r w:rsidR="0059630F">
        <w:t xml:space="preserve"> </w:t>
      </w:r>
      <w:r>
        <w:t>тыс. руб.;</w:t>
      </w:r>
    </w:p>
    <w:p w:rsidR="00FC1F39" w:rsidRDefault="00FC1F39" w:rsidP="00A12994">
      <w:pPr>
        <w:tabs>
          <w:tab w:val="left" w:pos="567"/>
        </w:tabs>
        <w:jc w:val="both"/>
      </w:pPr>
      <w:r>
        <w:tab/>
        <w:t>- техобслуживание и плановый ремонт системы АПС – 7,2</w:t>
      </w:r>
      <w:r w:rsidR="0059630F">
        <w:t xml:space="preserve"> </w:t>
      </w:r>
      <w:r>
        <w:t>тыс. руб.;</w:t>
      </w:r>
    </w:p>
    <w:p w:rsidR="00FC1F39" w:rsidRDefault="00FC1F39" w:rsidP="00A12994">
      <w:pPr>
        <w:tabs>
          <w:tab w:val="left" w:pos="567"/>
        </w:tabs>
        <w:jc w:val="both"/>
      </w:pPr>
      <w:r>
        <w:tab/>
        <w:t>- расходы на мероприятие «Новогодний праздник» (сувениры, сладкие призы, оформление зала) – 35 тыс. руб.;</w:t>
      </w:r>
    </w:p>
    <w:p w:rsidR="00FC1F39" w:rsidRDefault="00FC1F39" w:rsidP="00A12994">
      <w:pPr>
        <w:tabs>
          <w:tab w:val="left" w:pos="567"/>
        </w:tabs>
        <w:jc w:val="both"/>
      </w:pPr>
      <w:r>
        <w:tab/>
        <w:t>- приобретение портативной акустической системы – 68</w:t>
      </w:r>
      <w:r w:rsidR="0059630F">
        <w:t xml:space="preserve"> </w:t>
      </w:r>
      <w:r>
        <w:t>тыс. руб.;</w:t>
      </w:r>
    </w:p>
    <w:p w:rsidR="00FC1F39" w:rsidRDefault="00FC1F39" w:rsidP="00A12994">
      <w:pPr>
        <w:tabs>
          <w:tab w:val="left" w:pos="567"/>
        </w:tabs>
        <w:jc w:val="both"/>
      </w:pPr>
      <w:r>
        <w:tab/>
        <w:t>- приобретение сценической обуви – 74,9</w:t>
      </w:r>
      <w:r w:rsidR="0059630F">
        <w:t xml:space="preserve"> </w:t>
      </w:r>
      <w:r>
        <w:t>тыс. руб.;</w:t>
      </w:r>
    </w:p>
    <w:p w:rsidR="00FC1F39" w:rsidRDefault="00FC1F39" w:rsidP="00A12994">
      <w:pPr>
        <w:tabs>
          <w:tab w:val="left" w:pos="567"/>
        </w:tabs>
        <w:jc w:val="both"/>
      </w:pPr>
      <w:r>
        <w:tab/>
        <w:t>- канцелярские товары – 10</w:t>
      </w:r>
      <w:r w:rsidR="0059630F">
        <w:t xml:space="preserve"> </w:t>
      </w:r>
      <w:r>
        <w:t>тыс. руб.;</w:t>
      </w:r>
    </w:p>
    <w:p w:rsidR="00FC1F39" w:rsidRDefault="00FC1F39" w:rsidP="00A12994">
      <w:pPr>
        <w:tabs>
          <w:tab w:val="left" w:pos="567"/>
        </w:tabs>
        <w:jc w:val="both"/>
      </w:pPr>
      <w:r>
        <w:tab/>
        <w:t>- ткань, фурнитура – 100 тыс. руб.;</w:t>
      </w:r>
    </w:p>
    <w:p w:rsidR="00FC1F39" w:rsidRDefault="00FC1F39" w:rsidP="00A12994">
      <w:pPr>
        <w:tabs>
          <w:tab w:val="left" w:pos="567"/>
        </w:tabs>
        <w:jc w:val="both"/>
      </w:pPr>
      <w:r>
        <w:tab/>
        <w:t>- запчасти для автомобиля «Газель», числящегося на балансе СКО –</w:t>
      </w:r>
      <w:r w:rsidR="009F5F24">
        <w:t xml:space="preserve"> </w:t>
      </w:r>
      <w:r>
        <w:t>5</w:t>
      </w:r>
      <w:r w:rsidR="009F5F24">
        <w:t xml:space="preserve"> </w:t>
      </w:r>
      <w:r>
        <w:t>тыс. руб.</w:t>
      </w:r>
    </w:p>
    <w:p w:rsidR="00FC1F39" w:rsidRDefault="00FC1F39" w:rsidP="00A12994">
      <w:pPr>
        <w:tabs>
          <w:tab w:val="left" w:pos="567"/>
        </w:tabs>
        <w:jc w:val="both"/>
      </w:pPr>
      <w:r>
        <w:tab/>
        <w:t>Как уже сказано выше, в течение года в расходную часть сметы вносились изменения, в результате чего направления расходования средств несколько видоизменились (исключены запчасти, канцтовары, ремонт оргтехники, добавлены расходы на связь, на приобретение швейной машины, утюга, иного оборудования, увеличены расходы на ткань, но снижены на приобретение сценической обуви). Казначейский расход средств от приносящей доход деятельности осуществлен в соответствии со сметой доходов и расходов в окончательном варианте в сумме 320,9</w:t>
      </w:r>
      <w:r w:rsidR="009F5F24">
        <w:t xml:space="preserve"> </w:t>
      </w:r>
      <w:r>
        <w:t>тыс. руб. на следующие цели:</w:t>
      </w:r>
    </w:p>
    <w:p w:rsidR="00FC1F39" w:rsidRDefault="00FC1F39" w:rsidP="00A12994">
      <w:pPr>
        <w:tabs>
          <w:tab w:val="left" w:pos="567"/>
        </w:tabs>
        <w:jc w:val="both"/>
      </w:pPr>
      <w:r>
        <w:tab/>
        <w:t>- оплата услуг водоснабжения ИП Васильеву А. М. за период с декабря 2015г. по декабрь 2016г. включительно – 15,3</w:t>
      </w:r>
      <w:r w:rsidR="009F5F24">
        <w:t xml:space="preserve"> </w:t>
      </w:r>
      <w:r>
        <w:t>тыс. руб.;</w:t>
      </w:r>
    </w:p>
    <w:p w:rsidR="00FC1F39" w:rsidRDefault="00FC1F39" w:rsidP="00A12994">
      <w:pPr>
        <w:tabs>
          <w:tab w:val="left" w:pos="567"/>
        </w:tabs>
        <w:jc w:val="both"/>
      </w:pPr>
      <w:r>
        <w:lastRenderedPageBreak/>
        <w:tab/>
        <w:t>- оплата услуг энергоснабжения ООО «Иркутская энергосбытовая компания» (основная часть услуг энергоснабжения оплачивается в соответствии с бюджетной сметой) – 13,3</w:t>
      </w:r>
      <w:r w:rsidR="009F5F24">
        <w:t xml:space="preserve"> </w:t>
      </w:r>
      <w:r>
        <w:t>тыс. руб.;</w:t>
      </w:r>
    </w:p>
    <w:p w:rsidR="00FC1F39" w:rsidRDefault="00FC1F39" w:rsidP="00A12994">
      <w:pPr>
        <w:tabs>
          <w:tab w:val="left" w:pos="567"/>
        </w:tabs>
        <w:jc w:val="both"/>
      </w:pPr>
      <w:r>
        <w:tab/>
        <w:t xml:space="preserve">- </w:t>
      </w:r>
      <w:r w:rsidRPr="0097797D">
        <w:t xml:space="preserve">техобслуживание и плановый ремонт системы АПС – </w:t>
      </w:r>
      <w:r>
        <w:t>19</w:t>
      </w:r>
      <w:r w:rsidR="009F5F24">
        <w:t xml:space="preserve"> </w:t>
      </w:r>
      <w:r w:rsidRPr="0097797D">
        <w:t>тыс. руб.;</w:t>
      </w:r>
      <w:r>
        <w:tab/>
      </w:r>
    </w:p>
    <w:p w:rsidR="00FC1F39" w:rsidRDefault="00FC1F39" w:rsidP="00A12994">
      <w:pPr>
        <w:tabs>
          <w:tab w:val="left" w:pos="567"/>
        </w:tabs>
        <w:jc w:val="both"/>
      </w:pPr>
      <w:r>
        <w:tab/>
        <w:t>- оплата услуг связи – 0,5</w:t>
      </w:r>
      <w:r w:rsidR="009F5F24">
        <w:t xml:space="preserve"> </w:t>
      </w:r>
      <w:r>
        <w:t>тыс. руб. (кредиторская задолженность за октябрь 2015г.);</w:t>
      </w:r>
    </w:p>
    <w:p w:rsidR="00FC1F39" w:rsidRDefault="00FC1F39" w:rsidP="00A12994">
      <w:pPr>
        <w:tabs>
          <w:tab w:val="left" w:pos="567"/>
        </w:tabs>
        <w:jc w:val="both"/>
      </w:pPr>
      <w:r>
        <w:tab/>
        <w:t xml:space="preserve">- </w:t>
      </w:r>
      <w:r w:rsidRPr="0097797D">
        <w:t>расходы на мероприятие «Новогодний праздник» (сувениры, сладкие призы, оформление зала) – 35 тыс. руб.;</w:t>
      </w:r>
    </w:p>
    <w:p w:rsidR="00FC1F39" w:rsidRDefault="00FC1F39" w:rsidP="00A12994">
      <w:pPr>
        <w:tabs>
          <w:tab w:val="left" w:pos="567"/>
        </w:tabs>
        <w:jc w:val="both"/>
      </w:pPr>
      <w:r>
        <w:tab/>
        <w:t>- приобретены промышленная швейная машина и утюг на сумму 36,3</w:t>
      </w:r>
      <w:r w:rsidR="009F5F24">
        <w:t xml:space="preserve"> </w:t>
      </w:r>
      <w:r>
        <w:t>тыс. руб., оборудование (лампы-фары и зарядное устройство) на сумму 17,3</w:t>
      </w:r>
      <w:r w:rsidR="009F5F24">
        <w:t xml:space="preserve"> </w:t>
      </w:r>
      <w:r>
        <w:t>тыс. руб.;</w:t>
      </w:r>
    </w:p>
    <w:p w:rsidR="00FC1F39" w:rsidRDefault="00FC1F39" w:rsidP="00A12994">
      <w:pPr>
        <w:tabs>
          <w:tab w:val="left" w:pos="567"/>
        </w:tabs>
        <w:jc w:val="both"/>
      </w:pPr>
      <w:r>
        <w:tab/>
        <w:t xml:space="preserve">- </w:t>
      </w:r>
      <w:r w:rsidRPr="00DA04A7">
        <w:t>приобретен</w:t>
      </w:r>
      <w:r>
        <w:t>а</w:t>
      </w:r>
      <w:r w:rsidRPr="00DA04A7">
        <w:t xml:space="preserve"> сценическ</w:t>
      </w:r>
      <w:r>
        <w:t>ая обувь</w:t>
      </w:r>
      <w:r w:rsidRPr="00DA04A7">
        <w:t xml:space="preserve"> – </w:t>
      </w:r>
      <w:r>
        <w:t>53,2</w:t>
      </w:r>
      <w:r w:rsidR="009F5F24">
        <w:t xml:space="preserve"> </w:t>
      </w:r>
      <w:r w:rsidRPr="00DA04A7">
        <w:t>тыс. руб.;</w:t>
      </w:r>
    </w:p>
    <w:p w:rsidR="00FC1F39" w:rsidRDefault="00FC1F39" w:rsidP="00A12994">
      <w:pPr>
        <w:tabs>
          <w:tab w:val="left" w:pos="567"/>
        </w:tabs>
        <w:jc w:val="both"/>
      </w:pPr>
      <w:r>
        <w:tab/>
        <w:t>- приобретена ткань, фурнитура – 131</w:t>
      </w:r>
      <w:r w:rsidR="009F5F24">
        <w:t xml:space="preserve"> </w:t>
      </w:r>
      <w:r>
        <w:t xml:space="preserve">тыс. руб. </w:t>
      </w:r>
    </w:p>
    <w:p w:rsidR="00FC1F39" w:rsidRDefault="00FC1F39" w:rsidP="00A12994">
      <w:pPr>
        <w:tabs>
          <w:tab w:val="left" w:pos="567"/>
        </w:tabs>
        <w:jc w:val="both"/>
      </w:pPr>
      <w:r>
        <w:tab/>
        <w:t>Оплата за услуги водоснабжения, энергоснабжения, связи, обслуживания АПС, за приобретение оборудования произведена путем перечисления денежных средств поставщикам услуг с лицевого счета СКО. Для приобретения ткани, фурнитуры, сценической обуви и проведения новогодних мероприятий денежные средства были перечислены на карту директора СКО в подотчет в течение года в сумме 219,2</w:t>
      </w:r>
      <w:r w:rsidR="009F5F24">
        <w:t xml:space="preserve"> </w:t>
      </w:r>
      <w:r>
        <w:t>тыс. руб. Все произведенные расходы подтверждены кассовыми, товарными чеками. Приобретенные материальные ценности приняты к бухгалтерскому учету.</w:t>
      </w:r>
    </w:p>
    <w:p w:rsidR="00FC1F39" w:rsidRDefault="00FC1F39" w:rsidP="00ED16B3">
      <w:pPr>
        <w:ind w:firstLine="567"/>
        <w:jc w:val="center"/>
        <w:rPr>
          <w:b/>
          <w:color w:val="FF0000"/>
        </w:rPr>
      </w:pPr>
    </w:p>
    <w:p w:rsidR="000A16F5" w:rsidRDefault="000A16F5" w:rsidP="000A16F5">
      <w:pPr>
        <w:jc w:val="center"/>
        <w:rPr>
          <w:b/>
        </w:rPr>
      </w:pPr>
      <w:r>
        <w:rPr>
          <w:b/>
        </w:rPr>
        <w:t>6. Оказание платных услуг У</w:t>
      </w:r>
      <w:r w:rsidRPr="00CB1C4E">
        <w:rPr>
          <w:b/>
        </w:rPr>
        <w:t>чреждением</w:t>
      </w:r>
    </w:p>
    <w:p w:rsidR="000A16F5" w:rsidRDefault="000A16F5" w:rsidP="00A12994">
      <w:pPr>
        <w:tabs>
          <w:tab w:val="left" w:pos="567"/>
        </w:tabs>
        <w:jc w:val="both"/>
      </w:pPr>
      <w:r>
        <w:tab/>
        <w:t xml:space="preserve">6.1 </w:t>
      </w:r>
      <w:r w:rsidRPr="00093DA5">
        <w:t>Пунктом 4.5 Положения о платных услугах определено, что работа по оказанию платных услуг сотрудниками Учреждения должна осуществляться в свободное от основной работы время. На стенде в фойе размещены расписания занятий в кружках, коллективах, театральном объединении, ансамблях и в том числе в хореографическом коллективе. Все занятия в этих коллективах проводятся бесплатно, за исключением  одного хореографического коллектива «Услада».</w:t>
      </w:r>
    </w:p>
    <w:p w:rsidR="000A16F5" w:rsidRDefault="000A16F5" w:rsidP="00A12994">
      <w:pPr>
        <w:tabs>
          <w:tab w:val="left" w:pos="567"/>
        </w:tabs>
        <w:jc w:val="both"/>
      </w:pPr>
      <w:r>
        <w:tab/>
        <w:t>Пунктом 4.6 Положения о платных услугах определено, что Учреждение заключает гражданско-правовые договоры с потребителями платных услуг, которыми регламентируются условия  и сроки получения услуг, права, обязанности и ответственность сторон.</w:t>
      </w:r>
    </w:p>
    <w:p w:rsidR="000A16F5" w:rsidRDefault="000A16F5" w:rsidP="00A12994">
      <w:pPr>
        <w:tabs>
          <w:tab w:val="left" w:pos="567"/>
        </w:tabs>
        <w:jc w:val="both"/>
      </w:pPr>
      <w:r>
        <w:tab/>
        <w:t xml:space="preserve">К проверке представлен всего </w:t>
      </w:r>
      <w:r w:rsidRPr="00A41320">
        <w:rPr>
          <w:b/>
          <w:u w:val="single"/>
        </w:rPr>
        <w:t xml:space="preserve">один договор </w:t>
      </w:r>
      <w:r>
        <w:t>с Г</w:t>
      </w:r>
      <w:r w:rsidRPr="00026EFB">
        <w:t>АУК Иркутского областного ТЮЗ им. А. Вампилова</w:t>
      </w:r>
      <w:r>
        <w:t xml:space="preserve"> на организацию спектаклей стоимостью 25 тыс. руб. Стоимость определена как 15% от суммы реализации билетов, что соответствует п. 7.2 Положения о платных услугах.</w:t>
      </w:r>
    </w:p>
    <w:p w:rsidR="000A16F5" w:rsidRPr="00AF0C80" w:rsidRDefault="000A16F5" w:rsidP="00A12994">
      <w:pPr>
        <w:tabs>
          <w:tab w:val="left" w:pos="567"/>
        </w:tabs>
        <w:jc w:val="both"/>
        <w:rPr>
          <w:b/>
        </w:rPr>
      </w:pPr>
      <w:r>
        <w:tab/>
        <w:t xml:space="preserve">Договоры на оказание платной услуги за занятия в хореографическом коллективе отсутствуют. Не представлен договор на организацию концерта Е. Коновалова, поэтому достоверно определить стоимость данной услуги не представляется возможным. В бюджет зачислено 10,7 тыс. руб. (по устному пояснению Пузовой С. Е. – 10% от стоимости проданных билетов). Не представлен договор на аренду оборудования на сумму 0,5 тыс. руб. </w:t>
      </w:r>
      <w:r w:rsidRPr="00474079">
        <w:t>Данны</w:t>
      </w:r>
      <w:r>
        <w:t>е</w:t>
      </w:r>
      <w:r w:rsidRPr="00474079">
        <w:t xml:space="preserve"> факт</w:t>
      </w:r>
      <w:r>
        <w:t>ы</w:t>
      </w:r>
      <w:r w:rsidRPr="00474079">
        <w:t xml:space="preserve"> свидетельствует о том</w:t>
      </w:r>
      <w:r w:rsidRPr="00AF0C80">
        <w:t>, что</w:t>
      </w:r>
      <w:r w:rsidRPr="00AF0C80">
        <w:rPr>
          <w:b/>
        </w:rPr>
        <w:t xml:space="preserve"> услуги на сумму </w:t>
      </w:r>
      <w:r>
        <w:rPr>
          <w:b/>
        </w:rPr>
        <w:t>161,9</w:t>
      </w:r>
      <w:r w:rsidRPr="00AF0C80">
        <w:rPr>
          <w:b/>
        </w:rPr>
        <w:t xml:space="preserve"> тыс. рублей</w:t>
      </w:r>
      <w:r>
        <w:rPr>
          <w:b/>
        </w:rPr>
        <w:t xml:space="preserve"> (или 50% от объема поступивших в бюджет средств от оказания платных услуг СКО 161,9:321,4)</w:t>
      </w:r>
      <w:r w:rsidRPr="00AF0C80">
        <w:rPr>
          <w:b/>
        </w:rPr>
        <w:t xml:space="preserve"> оказаны без заключения договора в </w:t>
      </w:r>
      <w:r w:rsidRPr="000565DB">
        <w:rPr>
          <w:b/>
        </w:rPr>
        <w:t>нарушени</w:t>
      </w:r>
      <w:r w:rsidR="000565DB" w:rsidRPr="000565DB">
        <w:rPr>
          <w:b/>
        </w:rPr>
        <w:t>е</w:t>
      </w:r>
      <w:r w:rsidRPr="000565DB">
        <w:rPr>
          <w:b/>
        </w:rPr>
        <w:t xml:space="preserve"> требований Положения о платных услугах</w:t>
      </w:r>
      <w:r w:rsidR="00FC2F94" w:rsidRPr="000565DB">
        <w:t>.</w:t>
      </w:r>
    </w:p>
    <w:p w:rsidR="00A12994" w:rsidRDefault="000A16F5" w:rsidP="00A12994">
      <w:pPr>
        <w:tabs>
          <w:tab w:val="left" w:pos="567"/>
        </w:tabs>
        <w:jc w:val="both"/>
      </w:pPr>
      <w:r>
        <w:tab/>
        <w:t>Н</w:t>
      </w:r>
      <w:r w:rsidRPr="0074302B">
        <w:t>ачислени</w:t>
      </w:r>
      <w:r>
        <w:t>е</w:t>
      </w:r>
      <w:r w:rsidRPr="0074302B">
        <w:t xml:space="preserve"> доходов </w:t>
      </w:r>
      <w:r>
        <w:t xml:space="preserve">от приносящей доход деятельности </w:t>
      </w:r>
      <w:r w:rsidRPr="0074302B">
        <w:t>производится по факту их поступления</w:t>
      </w:r>
      <w:r>
        <w:t xml:space="preserve">. </w:t>
      </w:r>
    </w:p>
    <w:p w:rsidR="000A16F5" w:rsidRDefault="000A16F5" w:rsidP="00A12994">
      <w:pPr>
        <w:tabs>
          <w:tab w:val="left" w:pos="567"/>
        </w:tabs>
        <w:ind w:firstLine="567"/>
        <w:jc w:val="both"/>
      </w:pPr>
      <w:r>
        <w:t xml:space="preserve">6.2 </w:t>
      </w:r>
      <w:r w:rsidRPr="00A85498">
        <w:rPr>
          <w:b/>
        </w:rPr>
        <w:t>В ходе проведения настоящей проверки установлено, что аналитический учет по доходу от проведения платных занятий в коллективах  не ведется, что привело к тому, что сведения о наличии задолженности или переплаты по каждому ребенку, посещающему занятия, отсутствуют.</w:t>
      </w:r>
      <w:r>
        <w:t xml:space="preserve"> Так, на начало 2016 года задолженность по оплате занятий в коллективах составляла 17,2 тыс. руб., что отражено в главной книге (дебетовый остаток по счету 120531000). Аналитический учет велся по май 2016г. включительно, на 31.12.2016г. сведений о задолженности нет. По пояснениям ведущего бухгалтера, с июня 2016г. СКО не представляет списки детей, посещающих занятия, для начисления платных услуг. Д</w:t>
      </w:r>
      <w:r w:rsidRPr="00332912">
        <w:t>енежные средства зачисляются и отражаются в бухгалтерском учете общей суммой</w:t>
      </w:r>
      <w:r w:rsidRPr="005B7DEF">
        <w:t xml:space="preserve">. По письменным пояснениям директора СКО Пузовой </w:t>
      </w:r>
      <w:r w:rsidRPr="005B7DEF">
        <w:lastRenderedPageBreak/>
        <w:t>С. Е. «</w:t>
      </w:r>
      <w:r w:rsidRPr="005B7DEF">
        <w:rPr>
          <w:i/>
        </w:rPr>
        <w:t xml:space="preserve">в настоящее время ведется работа по заключению договоров с законными представителями  детей, посещающих занятия в хореографическом коллективе на платной </w:t>
      </w:r>
      <w:r>
        <w:rPr>
          <w:i/>
        </w:rPr>
        <w:t>основе</w:t>
      </w:r>
      <w:r w:rsidRPr="005B7DEF">
        <w:rPr>
          <w:i/>
        </w:rPr>
        <w:t>»</w:t>
      </w:r>
      <w:r>
        <w:rPr>
          <w:i/>
        </w:rPr>
        <w:t xml:space="preserve">, и </w:t>
      </w:r>
      <w:r w:rsidRPr="007A498E">
        <w:t>ввиду большой загруженности</w:t>
      </w:r>
      <w:r>
        <w:rPr>
          <w:i/>
        </w:rPr>
        <w:t xml:space="preserve"> «руководителя хореографического коллектива списки начисления платы в отдел учета и отчетности администрации не предоставлялись».</w:t>
      </w:r>
    </w:p>
    <w:p w:rsidR="000A16F5" w:rsidRPr="00DB564C" w:rsidRDefault="000A16F5" w:rsidP="00A12994">
      <w:pPr>
        <w:tabs>
          <w:tab w:val="left" w:pos="567"/>
        </w:tabs>
        <w:jc w:val="both"/>
        <w:rPr>
          <w:b/>
        </w:rPr>
      </w:pPr>
      <w:r>
        <w:tab/>
      </w:r>
      <w:r w:rsidRPr="00DB564C">
        <w:rPr>
          <w:b/>
        </w:rPr>
        <w:t>В целях соблюдения принципов оказания платных услуг, установленных Положением о платных услугах, директору СКО необходимо</w:t>
      </w:r>
      <w:r>
        <w:rPr>
          <w:b/>
        </w:rPr>
        <w:t xml:space="preserve"> </w:t>
      </w:r>
      <w:r w:rsidRPr="00DB564C">
        <w:rPr>
          <w:b/>
        </w:rPr>
        <w:t>организовать учет посещений занятий коллектива и обеспечить своевременное представление данных в отдел учета и отчетности Администрации для отражения расчетов по платным услугам.</w:t>
      </w:r>
      <w:r>
        <w:rPr>
          <w:b/>
        </w:rPr>
        <w:t xml:space="preserve"> Форму документа по учету посещений занятий, сроки представления в отдел учета и отчетности определить учетной политикой МКУК СКО.</w:t>
      </w:r>
    </w:p>
    <w:p w:rsidR="000A16F5" w:rsidRDefault="000A16F5" w:rsidP="00A12994">
      <w:pPr>
        <w:tabs>
          <w:tab w:val="left" w:pos="567"/>
        </w:tabs>
        <w:jc w:val="both"/>
      </w:pPr>
      <w:r>
        <w:tab/>
        <w:t xml:space="preserve">Следует указать на неравномерность оплаты и на довольно большой промежуток времени между оказанной услугой и внесением платы за нее. Так, например, плата за занятия в коллективах в ноябре 2015г.  внесена на счет 29.03.2016г. (через три месяца после оказания услуги), за декабрь 2015 года – 17.02.2016г. (через месяц), а с третьего квартала 2016г. установить, за какой период внесена плата, не представляется возможным, так как нет по фамильного учета детей. Плата за аренду помещения согласно заключенным договорам от 7 июня, 12 июля, 13 июля внесена директору по приходным кассовым ордерам в день заключения договоров, а в Сбербанк данные поступления сданы лишь в сентябре, по договорам, заключенным в августе – в банк сданы в октябре.  </w:t>
      </w:r>
    </w:p>
    <w:p w:rsidR="000A16F5" w:rsidRDefault="000A16F5" w:rsidP="00A12994">
      <w:pPr>
        <w:tabs>
          <w:tab w:val="left" w:pos="567"/>
        </w:tabs>
        <w:jc w:val="both"/>
      </w:pPr>
      <w:r>
        <w:tab/>
      </w:r>
      <w:r w:rsidR="006E66C3">
        <w:t xml:space="preserve">6.3 </w:t>
      </w:r>
      <w:r>
        <w:t xml:space="preserve">Денежные средства от приносящей доход деятельности поступают непосредственно директору, далее директор сдает их в Сбербанк для зачисления на лицевой счет в ФУА. Согласно чекам-ордерам Сбербанка услуги банка оплачиваются в размере 3% от зачисляемой суммы. Расходы на услуги банка не включены в смету доходов и расходов, не отражаются в бухгалтерском учете, оплачиваются директором </w:t>
      </w:r>
      <w:r w:rsidRPr="00507ADF">
        <w:t>самостоятельно.</w:t>
      </w:r>
      <w:r>
        <w:t xml:space="preserve"> За 2016</w:t>
      </w:r>
      <w:r w:rsidR="006E66C3">
        <w:t xml:space="preserve"> </w:t>
      </w:r>
      <w:r>
        <w:t xml:space="preserve">год расходы на услуги банка составили </w:t>
      </w:r>
      <w:r w:rsidRPr="005F5120">
        <w:rPr>
          <w:b/>
        </w:rPr>
        <w:t>8,5</w:t>
      </w:r>
      <w:r w:rsidR="006E66C3">
        <w:rPr>
          <w:b/>
        </w:rPr>
        <w:t xml:space="preserve"> </w:t>
      </w:r>
      <w:r w:rsidRPr="005F5120">
        <w:rPr>
          <w:b/>
        </w:rPr>
        <w:t>тыс. руб.</w:t>
      </w:r>
      <w:r w:rsidR="006E66C3">
        <w:rPr>
          <w:b/>
        </w:rPr>
        <w:t xml:space="preserve"> </w:t>
      </w:r>
      <w:r>
        <w:t>По мнению КСП, существует вероятность того, что Учреждение не в полном объеме зачисляет на счета бюджета средства, полученные от приносящей доход деятельности (</w:t>
      </w:r>
      <w:r w:rsidRPr="00FA4616">
        <w:t>не понятно из каких средств оплачивается комиссия банка).</w:t>
      </w:r>
      <w:r>
        <w:t xml:space="preserve"> Получатели б</w:t>
      </w:r>
      <w:r w:rsidRPr="006C1FEA">
        <w:t>юджетных средств при ведении кассовых операций руководствуются Указанием</w:t>
      </w:r>
      <w:r>
        <w:t xml:space="preserve"> Банка России от 11.03.2014 № 3210-У «О порядке ведения кассовых операций </w:t>
      </w:r>
      <w:r w:rsidRPr="006C1FEA">
        <w:t>юридическими лицами и упрощенном порядке ведения кассовых операций индивидуальными предпринимателями и субъектами малого предпринимательства"</w:t>
      </w:r>
      <w:r>
        <w:t xml:space="preserve"> и инструкцией 157н по применению плана счетов бухгалтерского учета</w:t>
      </w:r>
      <w:r w:rsidRPr="006C1FEA">
        <w:t>, регулирующим</w:t>
      </w:r>
      <w:r>
        <w:t>и</w:t>
      </w:r>
      <w:r w:rsidRPr="006C1FEA">
        <w:t xml:space="preserve"> порядок ведения кассовых операций получателями бюджетных средств.</w:t>
      </w:r>
      <w:r w:rsidR="006E66C3">
        <w:t xml:space="preserve"> </w:t>
      </w:r>
      <w:r w:rsidRPr="006C1FEA">
        <w:t>Для ведения операций по приему наличных денег, включающих их пересчет, выдач</w:t>
      </w:r>
      <w:r>
        <w:t>у</w:t>
      </w:r>
      <w:r w:rsidRPr="006C1FEA">
        <w:t xml:space="preserve"> наличных денег (далее - кассовые операции) юридическое лицо </w:t>
      </w:r>
      <w:r>
        <w:t>обязано иметь кассу (либо место проведения кассовых операций), оформлять кассовые операции соответствующими документами.</w:t>
      </w:r>
      <w:r w:rsidR="006E66C3">
        <w:t xml:space="preserve"> </w:t>
      </w:r>
      <w:r w:rsidRPr="00F62E76">
        <w:t>Кассовые операции могут проводиться руководителем.</w:t>
      </w:r>
      <w:r>
        <w:t xml:space="preserve"> Фактически при приеме денежных средств от пользователей платных услуг приходные ордера оформлялись, но при этом касса в Учреждении отсутствует, и денежные средства сдавались не в кассу, а в банк.</w:t>
      </w:r>
      <w:r>
        <w:tab/>
      </w:r>
    </w:p>
    <w:p w:rsidR="000A16F5" w:rsidRDefault="000A16F5" w:rsidP="00A12994">
      <w:pPr>
        <w:tabs>
          <w:tab w:val="left" w:pos="567"/>
        </w:tabs>
        <w:jc w:val="both"/>
      </w:pPr>
      <w:r>
        <w:tab/>
        <w:t>З</w:t>
      </w:r>
      <w:r w:rsidRPr="00F62E76">
        <w:t xml:space="preserve">ачисление в бюджет средств, полученных казенным учреждением от приносящей доход деятельности, </w:t>
      </w:r>
      <w:r>
        <w:t xml:space="preserve">должно </w:t>
      </w:r>
      <w:r w:rsidRPr="00F62E76">
        <w:t>осуществлят</w:t>
      </w:r>
      <w:r>
        <w:t>ь</w:t>
      </w:r>
      <w:r w:rsidRPr="00F62E76">
        <w:t xml:space="preserve">ся на основании </w:t>
      </w:r>
      <w:r>
        <w:t>договоров</w:t>
      </w:r>
      <w:r w:rsidRPr="00F62E76">
        <w:t xml:space="preserve">, </w:t>
      </w:r>
      <w:r>
        <w:t>п</w:t>
      </w:r>
      <w:r w:rsidRPr="00F62E76">
        <w:t>о которым оказывались услуги. Иными словами, перечисление доходов в бюджет</w:t>
      </w:r>
      <w:r>
        <w:t xml:space="preserve"> должно</w:t>
      </w:r>
      <w:r w:rsidRPr="00F62E76">
        <w:t xml:space="preserve"> производит</w:t>
      </w:r>
      <w:r>
        <w:t>ь</w:t>
      </w:r>
      <w:r w:rsidRPr="00F62E76">
        <w:t>ся непосредственно плательщиками. Казенное учреждение как бы является посредником между бюджетом и плательщиком.</w:t>
      </w:r>
      <w:r w:rsidR="006E66C3">
        <w:t xml:space="preserve"> </w:t>
      </w:r>
      <w:r w:rsidRPr="001E1493">
        <w:t>КСП рекомендует для исключения неопределенности в порядке оплаты, исключения коррупциогенных факторов, определить Положением о платных услугах, договором о предоставлении платных услуг</w:t>
      </w:r>
      <w:r>
        <w:t>, что плательщик самостоятельно вносит плату в полном объеме на расчетный счет Финансового Управления, открытый в Сбербанке.</w:t>
      </w:r>
    </w:p>
    <w:p w:rsidR="000A16F5" w:rsidRPr="00093DA5" w:rsidRDefault="000A16F5" w:rsidP="00A12994">
      <w:pPr>
        <w:tabs>
          <w:tab w:val="left" w:pos="567"/>
        </w:tabs>
        <w:jc w:val="both"/>
        <w:rPr>
          <w:b/>
        </w:rPr>
      </w:pPr>
      <w:r>
        <w:tab/>
        <w:t xml:space="preserve">В </w:t>
      </w:r>
      <w:r w:rsidRPr="00093DA5">
        <w:t xml:space="preserve">целях организации бухгалтерского учета, руководствуясь </w:t>
      </w:r>
      <w:r w:rsidR="006E66C3">
        <w:t>ст. 8 Федерального закона № 402 – ФЗ «О бухгалтерском учете»</w:t>
      </w:r>
      <w:r w:rsidRPr="00093DA5">
        <w:t>, нормативными актами органов, регулирующими бухгалтерский учет, Инструкцией</w:t>
      </w:r>
      <w:r w:rsidR="006E66C3">
        <w:t xml:space="preserve"> </w:t>
      </w:r>
      <w:r>
        <w:t>по применению</w:t>
      </w:r>
      <w:r w:rsidRPr="00093DA5">
        <w:t xml:space="preserve"> Единого</w:t>
      </w:r>
      <w:r>
        <w:t xml:space="preserve"> плана счетов, утвержденной п</w:t>
      </w:r>
      <w:r w:rsidRPr="00093DA5">
        <w:t>риказ</w:t>
      </w:r>
      <w:r>
        <w:t xml:space="preserve">ом </w:t>
      </w:r>
      <w:r w:rsidRPr="00093DA5">
        <w:t xml:space="preserve"> Минфина РФ от 1 декабря 2010 г. N 157н, </w:t>
      </w:r>
      <w:r>
        <w:t>Учреждение должно с</w:t>
      </w:r>
      <w:r w:rsidRPr="00093DA5">
        <w:t>формир</w:t>
      </w:r>
      <w:r>
        <w:t>овать</w:t>
      </w:r>
      <w:r w:rsidRPr="00093DA5">
        <w:t xml:space="preserve"> свою учетную политику, исходя из особенностей своей структуры, </w:t>
      </w:r>
      <w:r w:rsidRPr="00093DA5">
        <w:lastRenderedPageBreak/>
        <w:t xml:space="preserve">отраслевых и иных особенностей </w:t>
      </w:r>
      <w:r>
        <w:t xml:space="preserve">своей </w:t>
      </w:r>
      <w:r w:rsidRPr="00093DA5">
        <w:t xml:space="preserve">деятельности </w:t>
      </w:r>
      <w:r>
        <w:t xml:space="preserve">и </w:t>
      </w:r>
      <w:r w:rsidRPr="00093DA5">
        <w:t>выполняемых им в соответствии с законодательством Российской Федерации полномочий.</w:t>
      </w:r>
      <w:r>
        <w:t xml:space="preserve"> Однако </w:t>
      </w:r>
      <w:r w:rsidRPr="00093DA5">
        <w:rPr>
          <w:b/>
        </w:rPr>
        <w:t>учетная политика СКО не сформирована</w:t>
      </w:r>
      <w:r w:rsidR="006E66C3">
        <w:rPr>
          <w:b/>
        </w:rPr>
        <w:t xml:space="preserve"> </w:t>
      </w:r>
      <w:r w:rsidR="006E66C3">
        <w:t>(п. 2.1 Классификатора нарушений)</w:t>
      </w:r>
      <w:r w:rsidRPr="00FC2F94">
        <w:t>.</w:t>
      </w:r>
    </w:p>
    <w:p w:rsidR="000A16F5" w:rsidRDefault="000A16F5" w:rsidP="00ED16B3">
      <w:pPr>
        <w:ind w:firstLine="567"/>
        <w:jc w:val="center"/>
        <w:rPr>
          <w:b/>
          <w:color w:val="FF0000"/>
        </w:rPr>
      </w:pPr>
    </w:p>
    <w:p w:rsidR="00A50A43" w:rsidRPr="00FC2F94" w:rsidRDefault="00ED16B3" w:rsidP="00ED16B3">
      <w:pPr>
        <w:ind w:firstLine="567"/>
        <w:jc w:val="center"/>
        <w:rPr>
          <w:b/>
        </w:rPr>
      </w:pPr>
      <w:r w:rsidRPr="00FC2F94">
        <w:rPr>
          <w:b/>
        </w:rPr>
        <w:t>Выводы:</w:t>
      </w:r>
    </w:p>
    <w:p w:rsidR="008300DC" w:rsidRPr="00A11945" w:rsidRDefault="00FC2F94" w:rsidP="008300DC">
      <w:pPr>
        <w:ind w:firstLine="567"/>
        <w:jc w:val="both"/>
      </w:pPr>
      <w:r w:rsidRPr="008300DC">
        <w:t>1.</w:t>
      </w:r>
      <w:r w:rsidRPr="00FC2F94">
        <w:rPr>
          <w:color w:val="FF0000"/>
        </w:rPr>
        <w:t xml:space="preserve"> </w:t>
      </w:r>
      <w:r w:rsidR="008300DC" w:rsidRPr="00A11945">
        <w:t xml:space="preserve">Приказом </w:t>
      </w:r>
      <w:r w:rsidR="008300DC">
        <w:t>МКУК СКО</w:t>
      </w:r>
      <w:r w:rsidR="008300DC" w:rsidRPr="00A11945">
        <w:t xml:space="preserve"> от 28.08.2015г. №</w:t>
      </w:r>
      <w:r w:rsidR="008300DC">
        <w:t xml:space="preserve"> </w:t>
      </w:r>
      <w:r w:rsidR="008300DC" w:rsidRPr="00A11945">
        <w:t>47 утверждено Положение о платных услугах, предоставляемых муниципальным казенным учреждением культуры «Социально-культурное объединение».  Положением о платных услугах установлен порядок и условия предоставления платных услуг, порядок планирования, использования доходов от оказания платных услуг, права и обязанности исполнителей и потребителей платных услуг.</w:t>
      </w:r>
    </w:p>
    <w:p w:rsidR="008300DC" w:rsidRPr="00A11945" w:rsidRDefault="008300DC" w:rsidP="008300DC">
      <w:pPr>
        <w:ind w:firstLine="567"/>
        <w:jc w:val="both"/>
      </w:pPr>
      <w:r w:rsidRPr="00A11945">
        <w:t xml:space="preserve">Пунктом 1.4 Положения о платных услугах определено, что </w:t>
      </w:r>
      <w:r w:rsidRPr="00FF4F81">
        <w:rPr>
          <w:i/>
        </w:rPr>
        <w:t>«платные услуги оказываются в соответствии с потребностями физических и юридических лиц на добровольной основе, за счет личных средств граждан, организаций и иных источников, предусмотренных действующим законодательством РФ. Иными источниками могут быть</w:t>
      </w:r>
      <w:r w:rsidRPr="008300DC">
        <w:rPr>
          <w:i/>
        </w:rPr>
        <w:t>: кредиты банков и иных кредитных организаций</w:t>
      </w:r>
      <w:r w:rsidRPr="008300DC">
        <w:t>». Однако, формулировка, что иными источниками могут быть: кредиты банков и иных кредитных организаций противоречит п. 6.11 Устава</w:t>
      </w:r>
      <w:r w:rsidRPr="00FF4F81">
        <w:t xml:space="preserve"> Учреждения</w:t>
      </w:r>
      <w:r>
        <w:t xml:space="preserve"> культуры, </w:t>
      </w:r>
      <w:r w:rsidRPr="00902158">
        <w:t>а также п</w:t>
      </w:r>
      <w:r>
        <w:t xml:space="preserve">ункту </w:t>
      </w:r>
      <w:r w:rsidRPr="00902158">
        <w:t>10 ст. 161 БК РФ</w:t>
      </w:r>
      <w:r>
        <w:t xml:space="preserve">, где определено, что </w:t>
      </w:r>
      <w:r w:rsidRPr="00FF4F81">
        <w:t>Учреждение не имеет права получать кредиты (займы), приобретать ценные бумаги</w:t>
      </w:r>
      <w:r>
        <w:t>, с</w:t>
      </w:r>
      <w:r w:rsidRPr="00FF4F81">
        <w:t>убсидии и бюджетные кредиты учреждению не предоставляются.</w:t>
      </w:r>
    </w:p>
    <w:p w:rsidR="00413F7E" w:rsidRPr="00A11945" w:rsidRDefault="00FC2F94" w:rsidP="00413F7E">
      <w:pPr>
        <w:ind w:firstLine="567"/>
        <w:jc w:val="both"/>
      </w:pPr>
      <w:r w:rsidRPr="00413F7E">
        <w:t>2.</w:t>
      </w:r>
      <w:r w:rsidRPr="00FC2F94">
        <w:rPr>
          <w:color w:val="FF0000"/>
        </w:rPr>
        <w:t xml:space="preserve"> </w:t>
      </w:r>
      <w:r w:rsidR="00413F7E" w:rsidRPr="00A11945">
        <w:t xml:space="preserve">Пунктом 2.2 Положения о платных услугах предусмотрены виды платных услуг, которые в Уставе учреждения </w:t>
      </w:r>
      <w:r w:rsidR="00413F7E" w:rsidRPr="003179AF">
        <w:t>отсутствуют</w:t>
      </w:r>
      <w:r w:rsidR="00413F7E" w:rsidRPr="00A11945">
        <w:t>, а именно: осуществление пошива сценических костюмов, изготовление реквизита, услуги по предоставлению в аренду сценических и концертных площадок, услуги по предоставлению на прокат звукотехнического оборудования, музыкальных инструментов, костюмов, обуви, театрального реквизита. Необходимо отметить, что цены на услуги, предоставляемые учреждением культуры утверждены не на все виды услуг, которые предусмотрены п.</w:t>
      </w:r>
      <w:r w:rsidR="00413F7E">
        <w:t xml:space="preserve"> </w:t>
      </w:r>
      <w:r w:rsidR="00413F7E" w:rsidRPr="00A11945">
        <w:t>2.2 Положения о платных услугах и включены в перечень платных услуг. Например, в перечень платных услуг включена услуга по пошиву сценических костюмов, изготовление реквизита, а цена на данную услугу в прейскуранте цен отсутствует.</w:t>
      </w:r>
    </w:p>
    <w:p w:rsidR="00413F7E" w:rsidRPr="00771195" w:rsidRDefault="00413F7E" w:rsidP="00413F7E">
      <w:pPr>
        <w:ind w:firstLine="540"/>
        <w:jc w:val="both"/>
        <w:rPr>
          <w:u w:val="single"/>
        </w:rPr>
      </w:pPr>
      <w:r w:rsidRPr="00A11945">
        <w:t>Кроме того, учреждением культуры в перечень платных услуг включены виды услуг и утверждены на них цены, которые услугой не являются, а явля</w:t>
      </w:r>
      <w:r>
        <w:t>ю</w:t>
      </w:r>
      <w:r w:rsidRPr="00A11945">
        <w:t xml:space="preserve">тся одним из способов использования муниципального имущества, например: </w:t>
      </w:r>
      <w:r w:rsidRPr="00A11945">
        <w:rPr>
          <w:u w:val="single"/>
        </w:rPr>
        <w:t>предоставление помещения зрительного зала для проведения мероприятий организациями (1час) – 1000-3000 руб., предоставление помещения танцевального зала (1час) выставки</w:t>
      </w:r>
      <w:r>
        <w:rPr>
          <w:u w:val="single"/>
        </w:rPr>
        <w:t xml:space="preserve"> </w:t>
      </w:r>
      <w:r w:rsidRPr="00A11945">
        <w:rPr>
          <w:u w:val="single"/>
        </w:rPr>
        <w:t>- продажи, лекции, праздники – 500-1000 руб.</w:t>
      </w:r>
      <w:r w:rsidRPr="00A11945">
        <w:t xml:space="preserve">  Следует отметить, что постановлением Администрации </w:t>
      </w:r>
      <w:r>
        <w:t xml:space="preserve">МО Куйтунский район от 10.12.2014 № 804-п </w:t>
      </w:r>
      <w:r w:rsidRPr="00A11945">
        <w:t xml:space="preserve">предоставлено право казенным учреждениям МО Куйтунский район на заключение краткосрочных договоров аренды муниципального имущества, находящегося на праве оперативного управления. Указанным постановлением установлены виды аренды и определена стоимость краткосрочной арендной платы за пользование муниципальным имуществом, в том числе </w:t>
      </w:r>
      <w:r w:rsidRPr="00771195">
        <w:rPr>
          <w:u w:val="single"/>
        </w:rPr>
        <w:t xml:space="preserve">аренда помещения для проведения мероприятий от 4 до 8 часов -  5 </w:t>
      </w:r>
      <w:r>
        <w:rPr>
          <w:u w:val="single"/>
        </w:rPr>
        <w:t>000</w:t>
      </w:r>
      <w:r w:rsidRPr="00771195">
        <w:rPr>
          <w:u w:val="single"/>
        </w:rPr>
        <w:t xml:space="preserve"> руб. </w:t>
      </w:r>
    </w:p>
    <w:p w:rsidR="00413F7E" w:rsidRPr="00413F7E" w:rsidRDefault="00413F7E" w:rsidP="00413F7E">
      <w:pPr>
        <w:jc w:val="both"/>
        <w:rPr>
          <w:rFonts w:eastAsia="Calibri"/>
        </w:rPr>
      </w:pPr>
      <w:r w:rsidRPr="00A11945">
        <w:rPr>
          <w:rFonts w:eastAsia="Calibri"/>
        </w:rPr>
        <w:tab/>
      </w:r>
      <w:r w:rsidRPr="00413F7E">
        <w:rPr>
          <w:rFonts w:eastAsia="Calibri"/>
        </w:rPr>
        <w:t>Таким образом, нормативно-правовые акты Учреждения культуры, регламентирующие приносящую доход деятельность, противоречат друг другу и требуют доработки.</w:t>
      </w:r>
    </w:p>
    <w:p w:rsidR="00413F7E" w:rsidRPr="00413F7E" w:rsidRDefault="00FC2F94" w:rsidP="00413F7E">
      <w:pPr>
        <w:ind w:firstLine="567"/>
        <w:jc w:val="both"/>
      </w:pPr>
      <w:r w:rsidRPr="00413F7E">
        <w:t>3.</w:t>
      </w:r>
      <w:r w:rsidRPr="00FC2F94">
        <w:rPr>
          <w:color w:val="FF0000"/>
        </w:rPr>
        <w:t xml:space="preserve"> </w:t>
      </w:r>
      <w:r w:rsidR="00413F7E" w:rsidRPr="00413F7E">
        <w:t>В нарушении п. 4.3 Положения о платных услугах,</w:t>
      </w:r>
      <w:r w:rsidR="00413F7E" w:rsidRPr="00A11945">
        <w:t xml:space="preserve"> в учреждении информация о видах и стоимости оказываемых платных услуг, условиях их предоставления, о льготах для отдельных категорий граждан в доступном для населения месте </w:t>
      </w:r>
      <w:r w:rsidR="00413F7E" w:rsidRPr="00413F7E">
        <w:t>отсутствует.</w:t>
      </w:r>
    </w:p>
    <w:p w:rsidR="004F0BEA" w:rsidRDefault="00FC2F94" w:rsidP="00413F7E">
      <w:pPr>
        <w:ind w:firstLine="567"/>
        <w:jc w:val="both"/>
      </w:pPr>
      <w:r w:rsidRPr="004F0BEA">
        <w:t xml:space="preserve">4. </w:t>
      </w:r>
      <w:r w:rsidR="004F0BEA" w:rsidRPr="004F0BEA">
        <w:t>В</w:t>
      </w:r>
      <w:r w:rsidR="004F0BEA" w:rsidRPr="001B53B6">
        <w:t xml:space="preserve"> нарушении ч. 1 ст. 297, ч. 4 ст. 298 Гражданского кодекса Российской Федерации и пункта 2.2.9 договора безвозмездного пользования </w:t>
      </w:r>
      <w:r w:rsidR="004F0BEA">
        <w:t xml:space="preserve">муниципальным  недвижимым имуществом </w:t>
      </w:r>
      <w:r w:rsidR="004F0BEA" w:rsidRPr="001B53B6">
        <w:t xml:space="preserve">от 25.07.2016г. </w:t>
      </w:r>
      <w:r w:rsidR="004F0BEA">
        <w:t>без письменного согласия МДШИ СКО в 2016 году заключило 14 договоров аренды помещения по адресу ул. Карла Маркса, 4.  Общая сумма арендной платы по заключенным договорам за 2016 год составила 70 тыс. рублей</w:t>
      </w:r>
      <w:r w:rsidR="004F0BEA" w:rsidRPr="001B53B6">
        <w:t xml:space="preserve">  (п. 3.13 Классификатора нарушений). </w:t>
      </w:r>
    </w:p>
    <w:p w:rsidR="004F0BEA" w:rsidRDefault="004F0BEA" w:rsidP="00413F7E">
      <w:pPr>
        <w:ind w:firstLine="567"/>
        <w:jc w:val="both"/>
      </w:pPr>
    </w:p>
    <w:p w:rsidR="004F0BEA" w:rsidRPr="004F0BEA" w:rsidRDefault="004F0BEA" w:rsidP="0079467B">
      <w:pPr>
        <w:ind w:firstLine="567"/>
        <w:jc w:val="both"/>
      </w:pPr>
      <w:r w:rsidRPr="004F0BEA">
        <w:lastRenderedPageBreak/>
        <w:t>5. В нарушение требований Положения о платных услугах услуги на сумму 161,9 тыс. рублей (или 50% от объема поступивших в бюджет средств от оказания платных услуг СКО 161,9:321,4) оказаны без заключения договора.</w:t>
      </w:r>
    </w:p>
    <w:p w:rsidR="00FC2F94" w:rsidRPr="00954B18" w:rsidRDefault="0079467B" w:rsidP="00413F7E">
      <w:pPr>
        <w:ind w:firstLine="567"/>
        <w:jc w:val="both"/>
      </w:pPr>
      <w:r w:rsidRPr="0079467B">
        <w:t>6</w:t>
      </w:r>
      <w:r w:rsidR="00FC2F94" w:rsidRPr="0079467B">
        <w:t>. Аналитический учет по доходу от проведения платных занятий в коллективах  не ведется, что привело к тому, что сведения о наличии задолженности или переплате по каждому ребенку, посещающему занятия, отсутствуют.</w:t>
      </w:r>
      <w:r w:rsidR="00FC2F94" w:rsidRPr="00FC2F94">
        <w:rPr>
          <w:color w:val="FF0000"/>
        </w:rPr>
        <w:t xml:space="preserve"> </w:t>
      </w:r>
      <w:r w:rsidR="00FC2F94" w:rsidRPr="00954B18">
        <w:t>Так, на начало 2016</w:t>
      </w:r>
      <w:r w:rsidRPr="00954B18">
        <w:t xml:space="preserve"> </w:t>
      </w:r>
      <w:r w:rsidR="00FC2F94" w:rsidRPr="00954B18">
        <w:t>года задолженность по оплате занятий в коллективах составляла 17,2</w:t>
      </w:r>
      <w:r w:rsidRPr="00954B18">
        <w:t xml:space="preserve"> </w:t>
      </w:r>
      <w:r w:rsidR="00FC2F94" w:rsidRPr="00954B18">
        <w:t>тыс. руб., аналитический учет велся по май 2016г. включительно, на 31.12.2016г. сведений о задолженности нет.</w:t>
      </w:r>
      <w:r w:rsidR="00954B18" w:rsidRPr="00954B18">
        <w:t xml:space="preserve"> </w:t>
      </w:r>
      <w:r w:rsidR="00FC2F94" w:rsidRPr="00954B18">
        <w:t>С июня 2016г. СКО не представляет списки детей, посещающих занятия, для начисления платных услуг, а денежные средства зачисляются и отражаются в бухгалтерском учете общей суммой.</w:t>
      </w:r>
    </w:p>
    <w:p w:rsidR="00FC2F94" w:rsidRPr="00954B18" w:rsidRDefault="00954B18" w:rsidP="00413F7E">
      <w:pPr>
        <w:ind w:firstLine="567"/>
        <w:jc w:val="both"/>
      </w:pPr>
      <w:r>
        <w:t>7</w:t>
      </w:r>
      <w:r w:rsidR="00FC2F94" w:rsidRPr="00954B18">
        <w:t>. Согласно чекам-ордерам Сбербанка услуги банка оплачиваются в размере 3% от зачисляемой суммы за оказанные платные услуги. Расходы на услуги банка не включены в смету доходов и расходов, не отражаются в бухгалтерском учете, оплачиваются директором самостоятельно. За 2016</w:t>
      </w:r>
      <w:r w:rsidRPr="00954B18">
        <w:t xml:space="preserve"> </w:t>
      </w:r>
      <w:r w:rsidR="00FC2F94" w:rsidRPr="00954B18">
        <w:t>год расходы на услуги банка составили 8,5</w:t>
      </w:r>
      <w:r w:rsidRPr="00954B18">
        <w:t xml:space="preserve"> </w:t>
      </w:r>
      <w:r w:rsidR="00FC2F94" w:rsidRPr="00954B18">
        <w:t>тыс. руб. По мнению КСП, существует вероятность того, что Учреждение не в полном объеме зачисляет на счета бюджета средства, полученные от приносящей доход деятельности (не понятно из каких средств оплачивается комиссия банка).</w:t>
      </w:r>
      <w:r w:rsidRPr="00954B18">
        <w:t xml:space="preserve"> </w:t>
      </w:r>
      <w:r w:rsidR="00FC2F94" w:rsidRPr="00954B18">
        <w:t>При приеме денежных средств от пользователей платных услуг приходные ордера оформлялись, но при этом касса в Учреждении отсутствует. Зачисление в бюджет средств, полученных казенным учреждением от приносящей доход деятельности, должно осуществляться на основании договоров, по которым оказывались услуги. Иными словами, перечисление доходов в бюджет должно производиться непосредственно плательщиками. Казенное учреждение как бы является посредником между бюджетом и плательщиком. КСП рекомендует для исключения неопределенности в порядке оплаты, исключения коррупциогенных факторов, определить Положением о платных услугах, договором о предоставлении платных услуг,</w:t>
      </w:r>
      <w:r w:rsidRPr="00954B18">
        <w:t xml:space="preserve"> </w:t>
      </w:r>
      <w:r w:rsidR="00FC2F94" w:rsidRPr="00954B18">
        <w:t>что плательщик самостоятельно вносит плату в полном объеме на расчетный счет Финансового Управления, открытый в Сбербанке.</w:t>
      </w:r>
    </w:p>
    <w:p w:rsidR="00FC2F94" w:rsidRPr="00954B18" w:rsidRDefault="00954B18" w:rsidP="00413F7E">
      <w:pPr>
        <w:ind w:firstLine="567"/>
        <w:jc w:val="both"/>
      </w:pPr>
      <w:r>
        <w:t>8</w:t>
      </w:r>
      <w:r w:rsidR="00FC2F94" w:rsidRPr="00954B18">
        <w:t>.</w:t>
      </w:r>
      <w:r w:rsidRPr="00954B18">
        <w:t xml:space="preserve"> </w:t>
      </w:r>
      <w:r w:rsidR="00FC2F94" w:rsidRPr="00954B18">
        <w:t>В нарушении п.</w:t>
      </w:r>
      <w:r w:rsidRPr="00954B18">
        <w:t xml:space="preserve"> </w:t>
      </w:r>
      <w:r w:rsidR="00FC2F94" w:rsidRPr="00954B18">
        <w:t>3 Постановления Администрации МО Куйтунский район от 10.12.2014г</w:t>
      </w:r>
      <w:r w:rsidRPr="00954B18">
        <w:t>.</w:t>
      </w:r>
      <w:r w:rsidR="00FC2F94" w:rsidRPr="00954B18">
        <w:t xml:space="preserve"> №</w:t>
      </w:r>
      <w:r w:rsidRPr="00954B18">
        <w:t xml:space="preserve"> </w:t>
      </w:r>
      <w:r w:rsidR="00FC2F94" w:rsidRPr="00954B18">
        <w:t>804-п отчет по заключенным договорам</w:t>
      </w:r>
      <w:r w:rsidRPr="00954B18">
        <w:t xml:space="preserve"> </w:t>
      </w:r>
      <w:r w:rsidR="00FC2F94" w:rsidRPr="00954B18">
        <w:t>аренды помещения СКО за 2016</w:t>
      </w:r>
      <w:r w:rsidRPr="00954B18">
        <w:t xml:space="preserve"> </w:t>
      </w:r>
      <w:r w:rsidR="00FC2F94" w:rsidRPr="00954B18">
        <w:t>год в Администрацию МО Куйтунский район не представлен.</w:t>
      </w:r>
    </w:p>
    <w:p w:rsidR="00CC7434" w:rsidRPr="00093DA5" w:rsidRDefault="00954B18" w:rsidP="00CC7434">
      <w:pPr>
        <w:tabs>
          <w:tab w:val="left" w:pos="567"/>
        </w:tabs>
        <w:ind w:firstLine="567"/>
        <w:jc w:val="both"/>
        <w:rPr>
          <w:b/>
        </w:rPr>
      </w:pPr>
      <w:r w:rsidRPr="00954B18">
        <w:t>9</w:t>
      </w:r>
      <w:r w:rsidR="00FC2F94" w:rsidRPr="00954B18">
        <w:t xml:space="preserve">. В нарушение </w:t>
      </w:r>
      <w:r w:rsidR="00F30772">
        <w:t xml:space="preserve">ст. 8 Федерального закона № 402 – ФЗ «О бухгалтерском учете» и </w:t>
      </w:r>
      <w:r w:rsidR="00FC2F94" w:rsidRPr="00954B18">
        <w:t>Инструкции по применению Единого плана счетов, утвержденной приказом  Минфина РФ от 1 декабря 2010 г. N 157н, учетная политика СКО не сформирована</w:t>
      </w:r>
      <w:r w:rsidR="00CC7434">
        <w:t xml:space="preserve"> (п. 2.1 Классификатора нарушений)</w:t>
      </w:r>
      <w:r w:rsidR="00CC7434" w:rsidRPr="00FC2F94">
        <w:t>.</w:t>
      </w:r>
    </w:p>
    <w:p w:rsidR="001511FD" w:rsidRPr="00FD4859" w:rsidRDefault="00BD716F" w:rsidP="00C04EC0">
      <w:pPr>
        <w:jc w:val="both"/>
        <w:rPr>
          <w:color w:val="FF0000"/>
        </w:rPr>
      </w:pPr>
      <w:r w:rsidRPr="00FD4859">
        <w:rPr>
          <w:color w:val="FF0000"/>
        </w:rPr>
        <w:t xml:space="preserve">     </w:t>
      </w:r>
    </w:p>
    <w:p w:rsidR="00954B18" w:rsidRPr="00FC2F94" w:rsidRDefault="00954B18" w:rsidP="00954B18">
      <w:pPr>
        <w:ind w:left="927"/>
        <w:jc w:val="center"/>
        <w:rPr>
          <w:b/>
        </w:rPr>
      </w:pPr>
      <w:r>
        <w:rPr>
          <w:b/>
        </w:rPr>
        <w:t>Рекомендации:</w:t>
      </w:r>
    </w:p>
    <w:p w:rsidR="00FA7E64" w:rsidRPr="001C45B0" w:rsidRDefault="00F9444E" w:rsidP="00686F27">
      <w:pPr>
        <w:numPr>
          <w:ilvl w:val="0"/>
          <w:numId w:val="1"/>
        </w:numPr>
        <w:ind w:left="0" w:firstLine="567"/>
        <w:jc w:val="both"/>
      </w:pPr>
      <w:r w:rsidRPr="001C45B0">
        <w:t>МКУ</w:t>
      </w:r>
      <w:r w:rsidR="001C45B0" w:rsidRPr="001C45B0">
        <w:t xml:space="preserve">К </w:t>
      </w:r>
      <w:r w:rsidRPr="001C45B0">
        <w:t xml:space="preserve"> </w:t>
      </w:r>
      <w:r w:rsidR="001C45B0">
        <w:t>«Социально – культурное объединение»</w:t>
      </w:r>
      <w:r w:rsidR="00FA7E64" w:rsidRPr="001C45B0">
        <w:t>:</w:t>
      </w:r>
    </w:p>
    <w:p w:rsidR="001C45B0" w:rsidRPr="00413F7E" w:rsidRDefault="00FA7E64" w:rsidP="001C45B0">
      <w:pPr>
        <w:ind w:firstLine="567"/>
        <w:jc w:val="both"/>
        <w:rPr>
          <w:rFonts w:eastAsia="Calibri"/>
        </w:rPr>
      </w:pPr>
      <w:r w:rsidRPr="001C45B0">
        <w:t>-</w:t>
      </w:r>
      <w:r w:rsidRPr="00FD4859">
        <w:rPr>
          <w:color w:val="FF0000"/>
        </w:rPr>
        <w:t xml:space="preserve"> </w:t>
      </w:r>
      <w:r w:rsidR="001C45B0" w:rsidRPr="00413F7E">
        <w:rPr>
          <w:rFonts w:eastAsia="Calibri"/>
        </w:rPr>
        <w:t xml:space="preserve">нормативно-правовые акты Учреждения культуры, регламентирующие приносящую доход деятельность, </w:t>
      </w:r>
      <w:r w:rsidR="001C45B0">
        <w:rPr>
          <w:rFonts w:eastAsia="Calibri"/>
        </w:rPr>
        <w:t>необходимо доработать в целях устранения п</w:t>
      </w:r>
      <w:r w:rsidR="001C45B0" w:rsidRPr="00413F7E">
        <w:rPr>
          <w:rFonts w:eastAsia="Calibri"/>
        </w:rPr>
        <w:t>ротиворе</w:t>
      </w:r>
      <w:r w:rsidR="001C45B0">
        <w:rPr>
          <w:rFonts w:eastAsia="Calibri"/>
        </w:rPr>
        <w:t>чий;</w:t>
      </w:r>
    </w:p>
    <w:p w:rsidR="00FA7E64" w:rsidRPr="00CC7434" w:rsidRDefault="00CC7434" w:rsidP="00CC7434">
      <w:pPr>
        <w:ind w:firstLine="567"/>
        <w:jc w:val="both"/>
      </w:pPr>
      <w:r>
        <w:t>- в</w:t>
      </w:r>
      <w:r w:rsidRPr="00413F7E">
        <w:t xml:space="preserve"> </w:t>
      </w:r>
      <w:r>
        <w:t xml:space="preserve">соответствии с </w:t>
      </w:r>
      <w:r w:rsidRPr="00413F7E">
        <w:t xml:space="preserve"> п. 4.3 Положения о платных услугах,</w:t>
      </w:r>
      <w:r w:rsidRPr="00A11945">
        <w:t xml:space="preserve"> в учреждении информаци</w:t>
      </w:r>
      <w:r>
        <w:t>ю</w:t>
      </w:r>
      <w:r w:rsidRPr="00A11945">
        <w:t xml:space="preserve"> о видах и стоимости оказываемых платных услуг, условиях их предоставления, о льготах для отдельных категорий граждан </w:t>
      </w:r>
      <w:r>
        <w:t xml:space="preserve">разместить </w:t>
      </w:r>
      <w:r w:rsidRPr="00A11945">
        <w:t xml:space="preserve">в </w:t>
      </w:r>
      <w:r>
        <w:t>доступном для населения месте</w:t>
      </w:r>
      <w:r w:rsidR="00FA7E64" w:rsidRPr="00CC7434">
        <w:t>;</w:t>
      </w:r>
    </w:p>
    <w:p w:rsidR="00CC7434" w:rsidRDefault="00FA7E64" w:rsidP="00CC7434">
      <w:pPr>
        <w:ind w:firstLine="567"/>
        <w:jc w:val="both"/>
      </w:pPr>
      <w:r w:rsidRPr="00CC7434">
        <w:t xml:space="preserve">- </w:t>
      </w:r>
      <w:r w:rsidR="00CC7434">
        <w:t xml:space="preserve">МКУК СКО в соответствии с </w:t>
      </w:r>
      <w:r w:rsidR="00CC7434" w:rsidRPr="001B53B6">
        <w:t xml:space="preserve"> ч. 1 ст. 297, ч. 4 ст. 298 Гражданского кодекса Российской Федерации и пункта 2.2.9 договора безвозмездного пользования </w:t>
      </w:r>
      <w:r w:rsidR="00CC7434">
        <w:t xml:space="preserve">муниципальным  недвижимым имуществом </w:t>
      </w:r>
      <w:r w:rsidR="00CC7434" w:rsidRPr="001B53B6">
        <w:t xml:space="preserve">от 25.07.2016г. </w:t>
      </w:r>
      <w:r w:rsidR="00CC7434">
        <w:t xml:space="preserve">заключать договора аренды помещения,  только после   получения письменного согласия МДШИ; </w:t>
      </w:r>
    </w:p>
    <w:p w:rsidR="00F82F46" w:rsidRDefault="00F82F46" w:rsidP="00F82F46">
      <w:pPr>
        <w:ind w:firstLine="567"/>
        <w:jc w:val="both"/>
      </w:pPr>
      <w:r>
        <w:t>- в</w:t>
      </w:r>
      <w:r w:rsidRPr="004F0BEA">
        <w:t xml:space="preserve"> </w:t>
      </w:r>
      <w:r>
        <w:t>соответствии</w:t>
      </w:r>
      <w:r w:rsidRPr="004F0BEA">
        <w:t xml:space="preserve"> </w:t>
      </w:r>
      <w:r>
        <w:t>с п. 4.6</w:t>
      </w:r>
      <w:r w:rsidRPr="004F0BEA">
        <w:t xml:space="preserve"> Положения о платных услугах</w:t>
      </w:r>
      <w:r>
        <w:t>, платные</w:t>
      </w:r>
      <w:r w:rsidRPr="004F0BEA">
        <w:t xml:space="preserve"> услуги </w:t>
      </w:r>
      <w:r>
        <w:t>оказываются при наличии заключенного договора;</w:t>
      </w:r>
    </w:p>
    <w:p w:rsidR="00F82F46" w:rsidRDefault="00F82F46" w:rsidP="00F82F46">
      <w:pPr>
        <w:ind w:firstLine="567"/>
        <w:jc w:val="both"/>
      </w:pPr>
      <w:r>
        <w:t>- в целях соблюдения принципов оказания</w:t>
      </w:r>
      <w:r w:rsidR="00E85CA0">
        <w:t xml:space="preserve"> платных услуг, установленных Положением о платных услугах, директору СКО необходимо организовать учет посещений занятий коллектива и обеспечить своевременной представление  данных в  отдел учета и отчетности Администрации для отражения расчетов по платным услугам. </w:t>
      </w:r>
      <w:r w:rsidR="00E85CA0">
        <w:lastRenderedPageBreak/>
        <w:t>Форму документа по учету посещений занятий, сроки представления в отдел учета и отчетности определить  учетной политикой МКУК СК</w:t>
      </w:r>
      <w:r w:rsidR="00E86079">
        <w:t>О;</w:t>
      </w:r>
    </w:p>
    <w:p w:rsidR="00E86079" w:rsidRPr="00954B18" w:rsidRDefault="00E86079" w:rsidP="00E86079">
      <w:pPr>
        <w:ind w:firstLine="567"/>
        <w:jc w:val="both"/>
      </w:pPr>
      <w:r>
        <w:t xml:space="preserve">- </w:t>
      </w:r>
      <w:r w:rsidRPr="00954B18">
        <w:t xml:space="preserve">для исключения неопределенности в порядке оплаты, исключения коррупциогенных факторов, определить Положением о платных услугах, договором о предоставлении платных услуг, что плательщик самостоятельно вносит плату в полном объеме на расчетный счет Финансового Управления, открытый </w:t>
      </w:r>
      <w:r>
        <w:t>в Сбербанке;</w:t>
      </w:r>
    </w:p>
    <w:p w:rsidR="00CF4FE2" w:rsidRPr="00954B18" w:rsidRDefault="00CF4FE2" w:rsidP="00CF4FE2">
      <w:pPr>
        <w:ind w:firstLine="567"/>
        <w:jc w:val="both"/>
      </w:pPr>
      <w:r>
        <w:t>- в</w:t>
      </w:r>
      <w:r w:rsidRPr="00954B18">
        <w:t xml:space="preserve"> </w:t>
      </w:r>
      <w:r>
        <w:t xml:space="preserve">соответствии с </w:t>
      </w:r>
      <w:r w:rsidRPr="00954B18">
        <w:t xml:space="preserve"> п. 3 Постановления Администрации МО Куйтунский район от 10.12.2014г. № 804-п отчет по заключенным договорам аренды помещени</w:t>
      </w:r>
      <w:r w:rsidR="00F30772">
        <w:t>й</w:t>
      </w:r>
      <w:r w:rsidRPr="00954B18">
        <w:t xml:space="preserve"> СКО за 2016 год </w:t>
      </w:r>
      <w:r w:rsidR="00F30772">
        <w:t xml:space="preserve"> сформировать и направить </w:t>
      </w:r>
      <w:r w:rsidRPr="00954B18">
        <w:t>в Администрацию МО Куйтунский район</w:t>
      </w:r>
      <w:r w:rsidR="00F30772">
        <w:t>;</w:t>
      </w:r>
    </w:p>
    <w:p w:rsidR="00E86079" w:rsidRDefault="00F30772" w:rsidP="00F30772">
      <w:pPr>
        <w:tabs>
          <w:tab w:val="left" w:pos="567"/>
        </w:tabs>
        <w:ind w:firstLine="567"/>
        <w:jc w:val="both"/>
      </w:pPr>
      <w:r>
        <w:t>- в</w:t>
      </w:r>
      <w:r w:rsidRPr="00954B18">
        <w:t xml:space="preserve"> </w:t>
      </w:r>
      <w:r>
        <w:t xml:space="preserve">соответствии со </w:t>
      </w:r>
      <w:r w:rsidRPr="00954B18">
        <w:t xml:space="preserve"> </w:t>
      </w:r>
      <w:r>
        <w:t xml:space="preserve">ст. 8 Федерального закона № 402 – ФЗ «О бухгалтерском учете» и </w:t>
      </w:r>
      <w:r w:rsidRPr="00954B18">
        <w:t xml:space="preserve">Инструкции по применению Единого плана счетов, утвержденной приказом  Минфина РФ от 1 декабря 2010 г. N 157н, </w:t>
      </w:r>
      <w:r>
        <w:t xml:space="preserve">сформировать </w:t>
      </w:r>
      <w:r w:rsidRPr="00954B18">
        <w:t>учетн</w:t>
      </w:r>
      <w:r>
        <w:t>ую</w:t>
      </w:r>
      <w:r w:rsidRPr="00954B18">
        <w:t xml:space="preserve"> политик</w:t>
      </w:r>
      <w:r>
        <w:t>у СКО.</w:t>
      </w:r>
    </w:p>
    <w:p w:rsidR="00A26949" w:rsidRPr="000D5E67" w:rsidRDefault="00F30772" w:rsidP="004C2535">
      <w:pPr>
        <w:ind w:firstLine="567"/>
        <w:jc w:val="both"/>
      </w:pPr>
      <w:r w:rsidRPr="00F30772">
        <w:t>2</w:t>
      </w:r>
      <w:r w:rsidR="00876C18" w:rsidRPr="00F30772">
        <w:t xml:space="preserve">. </w:t>
      </w:r>
      <w:r w:rsidRPr="00F30772">
        <w:t>Устранить</w:t>
      </w:r>
      <w:r>
        <w:t xml:space="preserve"> недостатки и нарушения, отмеченные  в настоящем Отчете КСП. </w:t>
      </w:r>
      <w:r w:rsidR="00876C18" w:rsidRPr="00F30772">
        <w:t>О принятых мерах проинформировать КСП района в срок</w:t>
      </w:r>
      <w:r w:rsidR="00876C18" w:rsidRPr="00FD4859">
        <w:rPr>
          <w:color w:val="FF0000"/>
        </w:rPr>
        <w:t xml:space="preserve"> </w:t>
      </w:r>
      <w:r w:rsidR="00876C18" w:rsidRPr="000D5E67">
        <w:t xml:space="preserve">до </w:t>
      </w:r>
      <w:r w:rsidR="000D5E67" w:rsidRPr="000D5E67">
        <w:t>1</w:t>
      </w:r>
      <w:r w:rsidR="00DB7CFB">
        <w:t>0</w:t>
      </w:r>
      <w:r w:rsidR="00876C18" w:rsidRPr="000D5E67">
        <w:t xml:space="preserve"> </w:t>
      </w:r>
      <w:r w:rsidR="000D5E67" w:rsidRPr="000D5E67">
        <w:t>апреля</w:t>
      </w:r>
      <w:r w:rsidR="00876C18" w:rsidRPr="000D5E67">
        <w:t xml:space="preserve"> 201</w:t>
      </w:r>
      <w:r w:rsidR="009B5CA0" w:rsidRPr="000D5E67">
        <w:t>7</w:t>
      </w:r>
      <w:r w:rsidR="00876C18" w:rsidRPr="000D5E67">
        <w:t xml:space="preserve"> года. </w:t>
      </w:r>
    </w:p>
    <w:p w:rsidR="00A26949" w:rsidRPr="000D5E67" w:rsidRDefault="00A26949" w:rsidP="00A26949"/>
    <w:p w:rsidR="00A26949" w:rsidRDefault="00A26949" w:rsidP="00A26949">
      <w:pPr>
        <w:rPr>
          <w:color w:val="FF0000"/>
        </w:rPr>
      </w:pPr>
    </w:p>
    <w:p w:rsidR="00302F15" w:rsidRPr="00FD4859" w:rsidRDefault="00302F15" w:rsidP="00A26949">
      <w:pPr>
        <w:rPr>
          <w:color w:val="FF0000"/>
        </w:rPr>
      </w:pPr>
    </w:p>
    <w:p w:rsidR="008848C2" w:rsidRPr="00FD4859" w:rsidRDefault="008848C2" w:rsidP="00A26949">
      <w:pPr>
        <w:rPr>
          <w:color w:val="FF0000"/>
        </w:rPr>
      </w:pPr>
    </w:p>
    <w:p w:rsidR="00876C18" w:rsidRPr="00FC2F94" w:rsidRDefault="00A26949" w:rsidP="00A26949">
      <w:pPr>
        <w:tabs>
          <w:tab w:val="left" w:pos="426"/>
        </w:tabs>
      </w:pPr>
      <w:r w:rsidRPr="00FD4859">
        <w:rPr>
          <w:color w:val="FF0000"/>
        </w:rPr>
        <w:tab/>
      </w:r>
      <w:r w:rsidRPr="00FC2F94">
        <w:t xml:space="preserve">Председатель КСП                                               </w:t>
      </w:r>
      <w:r w:rsidR="00286C7A" w:rsidRPr="00FC2F94">
        <w:t xml:space="preserve">                        </w:t>
      </w:r>
      <w:r w:rsidRPr="00FC2F94">
        <w:t xml:space="preserve">       </w:t>
      </w:r>
      <w:r w:rsidR="00286C7A" w:rsidRPr="00FC2F94">
        <w:t>А.А. Костюкевич</w:t>
      </w:r>
    </w:p>
    <w:p w:rsidR="002B6CCF" w:rsidRPr="00FC2F94" w:rsidRDefault="002B6CCF" w:rsidP="00A26949">
      <w:pPr>
        <w:tabs>
          <w:tab w:val="left" w:pos="426"/>
        </w:tabs>
      </w:pPr>
    </w:p>
    <w:p w:rsidR="008848C2" w:rsidRDefault="008848C2"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Pr="00FD4859" w:rsidRDefault="00302F15" w:rsidP="00302F15">
      <w:pPr>
        <w:autoSpaceDE w:val="0"/>
        <w:autoSpaceDN w:val="0"/>
        <w:adjustRightInd w:val="0"/>
        <w:jc w:val="both"/>
        <w:rPr>
          <w:color w:val="FF0000"/>
        </w:rPr>
      </w:pPr>
    </w:p>
    <w:p w:rsidR="00302F15" w:rsidRPr="00481D18" w:rsidRDefault="00302F15" w:rsidP="00302F15">
      <w:pPr>
        <w:jc w:val="center"/>
      </w:pPr>
      <w:r w:rsidRPr="00481D18">
        <w:t>Пояснительная записка к отчету</w:t>
      </w:r>
    </w:p>
    <w:p w:rsidR="00302F15" w:rsidRPr="00FD4859" w:rsidRDefault="00302F15" w:rsidP="00302F15">
      <w:pPr>
        <w:jc w:val="both"/>
        <w:rPr>
          <w:color w:val="FF0000"/>
        </w:rPr>
      </w:pPr>
    </w:p>
    <w:p w:rsidR="00302F15" w:rsidRPr="00481D18" w:rsidRDefault="00302F15" w:rsidP="00302F15">
      <w:pPr>
        <w:ind w:firstLine="567"/>
        <w:jc w:val="both"/>
      </w:pPr>
      <w:r w:rsidRPr="00481D18">
        <w:rPr>
          <w:rStyle w:val="apple-style-span"/>
          <w:kern w:val="36"/>
        </w:rPr>
        <w:t xml:space="preserve">По результатам проведенного  контрольного мероприятия выявлены нарушения иного законодательства  на сумму </w:t>
      </w:r>
      <w:r w:rsidRPr="00481D18">
        <w:rPr>
          <w:rStyle w:val="apple-style-span"/>
          <w:b/>
          <w:kern w:val="36"/>
        </w:rPr>
        <w:t>231,9 тыс. рублей</w:t>
      </w:r>
      <w:r w:rsidRPr="00481D18">
        <w:rPr>
          <w:rStyle w:val="apple-style-span"/>
          <w:kern w:val="36"/>
        </w:rPr>
        <w:t xml:space="preserve">, </w:t>
      </w:r>
      <w:r w:rsidRPr="00481D18">
        <w:t>в том числе:</w:t>
      </w:r>
    </w:p>
    <w:p w:rsidR="00302F15" w:rsidRPr="001B53B6" w:rsidRDefault="00302F15" w:rsidP="00302F15">
      <w:pPr>
        <w:tabs>
          <w:tab w:val="left" w:pos="567"/>
        </w:tabs>
        <w:ind w:firstLine="567"/>
        <w:jc w:val="both"/>
      </w:pPr>
      <w:r w:rsidRPr="001B53B6">
        <w:t>- в нарушение требований Положения о платных услугах</w:t>
      </w:r>
      <w:r>
        <w:t>, услуги на сумму 161,9 тыс. рублей оказаны без заключения договора;</w:t>
      </w:r>
    </w:p>
    <w:p w:rsidR="00302F15" w:rsidRPr="001B53B6" w:rsidRDefault="00302F15" w:rsidP="00302F15">
      <w:pPr>
        <w:ind w:firstLine="567"/>
        <w:jc w:val="both"/>
      </w:pPr>
      <w:r w:rsidRPr="001B53B6">
        <w:t xml:space="preserve">-  в нарушении ч. 1 ст. 297, ч. 4 ст. 298 Гражданского кодекса Российской Федерации и пункта 2.2.9 договора безвозмездного пользования </w:t>
      </w:r>
      <w:r>
        <w:t xml:space="preserve">муниципальным  недвижимым имуществом </w:t>
      </w:r>
      <w:r w:rsidRPr="001B53B6">
        <w:t xml:space="preserve">от 25.07.2016г. </w:t>
      </w:r>
      <w:r>
        <w:t>без письменного согласия МДШИ СКО в 2016 году заключило 14 договоров аренды помещения по адресу ул. Карла Маркса, 4.  Общая сумма арендной платы по заключенным договорам за 2016 год составила 70 тыс. рублей</w:t>
      </w:r>
      <w:r w:rsidRPr="001B53B6">
        <w:t xml:space="preserve">  (п. 3.13 Классификатора нарушений). </w:t>
      </w: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2B6CCF" w:rsidRPr="00FC2F94" w:rsidRDefault="002B6CCF" w:rsidP="002B6CCF">
      <w:pPr>
        <w:ind w:firstLine="567"/>
        <w:jc w:val="center"/>
        <w:rPr>
          <w:b/>
        </w:rPr>
      </w:pPr>
      <w:r w:rsidRPr="00FC2F94">
        <w:rPr>
          <w:b/>
        </w:rPr>
        <w:lastRenderedPageBreak/>
        <w:t>Справка к</w:t>
      </w:r>
      <w:r w:rsidRPr="00FC2F94">
        <w:t xml:space="preserve"> </w:t>
      </w:r>
      <w:r w:rsidRPr="00FC2F94">
        <w:rPr>
          <w:b/>
        </w:rPr>
        <w:t xml:space="preserve">отчету </w:t>
      </w:r>
    </w:p>
    <w:p w:rsidR="002B6CCF" w:rsidRPr="00FC2F94" w:rsidRDefault="002B6CCF" w:rsidP="002B6CCF">
      <w:pPr>
        <w:ind w:firstLine="567"/>
        <w:jc w:val="center"/>
      </w:pPr>
      <w:r w:rsidRPr="00FC2F94">
        <w:t>о результатах контрольного мероприятия</w:t>
      </w:r>
      <w:r w:rsidRPr="00FC2F94">
        <w:rPr>
          <w:b/>
        </w:rPr>
        <w:t>: «</w:t>
      </w:r>
      <w:r w:rsidRPr="00FC2F94">
        <w:t>«</w:t>
      </w:r>
      <w:r w:rsidR="00FC2F94" w:rsidRPr="00FC2F94">
        <w:t>Деятельность МКУК «Социально-культурное объединение» за 2016 год по оказанию платных услуг и использованию средств, полученных от приносящей доход деятельности</w:t>
      </w:r>
      <w:r w:rsidRPr="00FC2F94">
        <w:t>».</w:t>
      </w:r>
    </w:p>
    <w:p w:rsidR="002B6CCF" w:rsidRPr="00FD4859" w:rsidRDefault="002B6CCF" w:rsidP="002B6CCF">
      <w:pPr>
        <w:jc w:val="center"/>
        <w:rPr>
          <w:b/>
          <w:color w:val="FF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7149"/>
        <w:gridCol w:w="1559"/>
      </w:tblGrid>
      <w:tr w:rsidR="002B6CCF" w:rsidRPr="00FC2F94" w:rsidTr="00BD590A">
        <w:tc>
          <w:tcPr>
            <w:tcW w:w="932"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b/>
                <w:color w:val="FF0000"/>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Сумма</w:t>
            </w:r>
          </w:p>
          <w:p w:rsidR="002B6CCF" w:rsidRPr="00FC2F94" w:rsidRDefault="002B6CCF" w:rsidP="00BD590A">
            <w:pPr>
              <w:ind w:hanging="142"/>
              <w:jc w:val="center"/>
              <w:rPr>
                <w:b/>
              </w:rPr>
            </w:pPr>
            <w:r w:rsidRPr="00FC2F94">
              <w:rPr>
                <w:b/>
              </w:rPr>
              <w:t>(тыс.</w:t>
            </w:r>
            <w:r w:rsidR="00FC2F94" w:rsidRPr="00FC2F94">
              <w:rPr>
                <w:b/>
              </w:rPr>
              <w:t xml:space="preserve"> </w:t>
            </w:r>
            <w:r w:rsidRPr="00FC2F94">
              <w:rPr>
                <w:b/>
              </w:rPr>
              <w:t>руб.)</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1</w:t>
            </w:r>
            <w:r w:rsidR="00866E33" w:rsidRPr="00FC2F94">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FC2F94" w:rsidP="00BD590A">
            <w:pPr>
              <w:ind w:hanging="142"/>
              <w:jc w:val="center"/>
              <w:rPr>
                <w:b/>
              </w:rPr>
            </w:pPr>
            <w:r w:rsidRPr="00FC2F94">
              <w:rPr>
                <w:b/>
              </w:rPr>
              <w:t>321,4</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tcPr>
          <w:p w:rsidR="002B6CCF" w:rsidRPr="00FC2F94" w:rsidRDefault="00866E33" w:rsidP="00866E33">
            <w:pPr>
              <w:ind w:left="-250" w:right="-169"/>
              <w:jc w:val="center"/>
              <w:rPr>
                <w:b/>
              </w:rPr>
            </w:pPr>
            <w:r w:rsidRPr="00FC2F94">
              <w:rPr>
                <w:b/>
              </w:rPr>
              <w:t>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413094" w:rsidP="00BD590A">
            <w:pPr>
              <w:ind w:hanging="142"/>
              <w:jc w:val="center"/>
              <w:rPr>
                <w:b/>
              </w:rPr>
            </w:pPr>
            <w:r w:rsidRPr="00FC2F94">
              <w:rPr>
                <w:b/>
              </w:rPr>
              <w:t>1</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tcPr>
          <w:p w:rsidR="002B6CCF" w:rsidRPr="00FC2F94" w:rsidRDefault="00866E33" w:rsidP="00866E33">
            <w:pPr>
              <w:ind w:left="-108"/>
              <w:jc w:val="center"/>
            </w:pPr>
            <w:r w:rsidRPr="00FC2F94">
              <w:t>2.1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актов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1</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tcPr>
          <w:p w:rsidR="002B6CCF" w:rsidRPr="00FC2F94" w:rsidRDefault="00866E33" w:rsidP="00866E33">
            <w:pPr>
              <w:ind w:left="-108"/>
              <w:jc w:val="center"/>
            </w:pPr>
            <w:r w:rsidRPr="00FC2F94">
              <w:t>2.2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3.</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Выявлено нарушений бюджетного законодательства РФ, всего на сумму (тыс.</w:t>
            </w:r>
            <w:r w:rsidR="00FC2F94">
              <w:rPr>
                <w:b/>
              </w:rPr>
              <w:t xml:space="preserve"> </w:t>
            </w:r>
            <w:r w:rsidRPr="00FC2F94">
              <w:rPr>
                <w:b/>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3.1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3.1.1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3.1.2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3.1.3</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3.2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rPr>
          <w:trHeight w:val="694"/>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3.2.3</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3.2.4</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другое –</w:t>
            </w:r>
            <w:r w:rsidR="00FC2F94">
              <w:t xml:space="preserve"> </w:t>
            </w:r>
            <w:r w:rsidRPr="00FC2F94">
              <w:t>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4</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Выявлено нарушений в сфере закупок, всего (тыс.</w:t>
            </w:r>
            <w:r w:rsidR="00FC2F94">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b/>
                <w:color w:val="FF0000"/>
              </w:rPr>
            </w:pPr>
          </w:p>
        </w:tc>
      </w:tr>
      <w:tr w:rsidR="002B6CCF" w:rsidRPr="00FD4859"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4.1</w:t>
            </w:r>
          </w:p>
        </w:tc>
        <w:tc>
          <w:tcPr>
            <w:tcW w:w="7149" w:type="dxa"/>
            <w:tcBorders>
              <w:top w:val="single" w:sz="4" w:space="0" w:color="auto"/>
              <w:left w:val="single" w:sz="4" w:space="0" w:color="auto"/>
              <w:bottom w:val="single" w:sz="4" w:space="0" w:color="auto"/>
              <w:right w:val="single" w:sz="4" w:space="0" w:color="auto"/>
            </w:tcBorders>
          </w:tcPr>
          <w:p w:rsidR="002B6CCF" w:rsidRPr="00FC2F94" w:rsidRDefault="002B6CCF" w:rsidP="00BD590A">
            <w:pPr>
              <w:ind w:hanging="142"/>
              <w:jc w:val="both"/>
            </w:pPr>
            <w:r w:rsidRPr="00FC2F94">
              <w:t xml:space="preserve">В рамках федерального закона от 05.04.2013г </w:t>
            </w:r>
            <w:r w:rsidRPr="00FC2F94">
              <w:rPr>
                <w:b/>
              </w:rPr>
              <w:t>№44-ФЗ</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4.1.1.</w:t>
            </w:r>
          </w:p>
        </w:tc>
        <w:tc>
          <w:tcPr>
            <w:tcW w:w="7149" w:type="dxa"/>
            <w:tcBorders>
              <w:top w:val="single" w:sz="4" w:space="0" w:color="auto"/>
              <w:left w:val="single" w:sz="4" w:space="0" w:color="auto"/>
              <w:bottom w:val="single" w:sz="4" w:space="0" w:color="auto"/>
              <w:right w:val="single" w:sz="4" w:space="0" w:color="auto"/>
            </w:tcBorders>
          </w:tcPr>
          <w:p w:rsidR="002B6CCF" w:rsidRPr="00FC2F94" w:rsidRDefault="002B6CCF" w:rsidP="00BD590A">
            <w:pPr>
              <w:ind w:hanging="142"/>
              <w:jc w:val="both"/>
            </w:pPr>
            <w:r w:rsidRPr="00FC2F94">
              <w:t>- сумма выявленных нарушении, тыс.</w:t>
            </w:r>
            <w:r w:rsidR="00FC2F94">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4.1.2</w:t>
            </w:r>
          </w:p>
        </w:tc>
        <w:tc>
          <w:tcPr>
            <w:tcW w:w="7149" w:type="dxa"/>
            <w:tcBorders>
              <w:top w:val="single" w:sz="4" w:space="0" w:color="auto"/>
              <w:left w:val="single" w:sz="4" w:space="0" w:color="auto"/>
              <w:bottom w:val="single" w:sz="4" w:space="0" w:color="auto"/>
              <w:right w:val="single" w:sz="4" w:space="0" w:color="auto"/>
            </w:tcBorders>
          </w:tcPr>
          <w:p w:rsidR="002B6CCF" w:rsidRPr="00FC2F94" w:rsidRDefault="002B6CCF" w:rsidP="00BD590A">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xml:space="preserve">В рамках федерального закона от 21.07.2005г </w:t>
            </w:r>
            <w:r w:rsidRPr="00FC2F94">
              <w:rPr>
                <w:b/>
              </w:rPr>
              <w:t>№94-ФЗ</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4.2.1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сумма выявленных нарушении, тыс.</w:t>
            </w:r>
            <w:r w:rsidR="00FC2F94">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4.2.2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lang w:val="en-US"/>
              </w:rPr>
            </w:pPr>
            <w:r w:rsidRPr="00FC2F94">
              <w:rPr>
                <w:b/>
              </w:rPr>
              <w:t>5.</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Выявлено нарушений иного законодательства, всего (тыс.</w:t>
            </w:r>
            <w:r w:rsidR="00FC2F94" w:rsidRPr="00FC2F94">
              <w:rPr>
                <w:b/>
              </w:rPr>
              <w:t xml:space="preserve"> </w:t>
            </w:r>
            <w:r w:rsidRPr="00FC2F94">
              <w:rPr>
                <w:b/>
              </w:rPr>
              <w:t>р</w:t>
            </w:r>
            <w:r w:rsidR="00FC2F94" w:rsidRPr="00FC2F94">
              <w:rPr>
                <w:b/>
              </w:rPr>
              <w:t>уб</w:t>
            </w:r>
            <w:r w:rsidRPr="00FC2F94">
              <w:rPr>
                <w:b/>
              </w:rPr>
              <w:t>.)</w:t>
            </w:r>
          </w:p>
        </w:tc>
        <w:tc>
          <w:tcPr>
            <w:tcW w:w="1559" w:type="dxa"/>
            <w:tcBorders>
              <w:top w:val="single" w:sz="4" w:space="0" w:color="auto"/>
              <w:left w:val="single" w:sz="4" w:space="0" w:color="auto"/>
              <w:bottom w:val="single" w:sz="4" w:space="0" w:color="auto"/>
              <w:right w:val="single" w:sz="4" w:space="0" w:color="auto"/>
            </w:tcBorders>
          </w:tcPr>
          <w:p w:rsidR="002B6CCF" w:rsidRPr="00FC2F94" w:rsidRDefault="00FC2F94" w:rsidP="00BD590A">
            <w:pPr>
              <w:ind w:hanging="142"/>
              <w:jc w:val="center"/>
              <w:rPr>
                <w:b/>
              </w:rPr>
            </w:pPr>
            <w:r w:rsidRPr="00FC2F94">
              <w:rPr>
                <w:b/>
              </w:rPr>
              <w:t>231,9</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6</w:t>
            </w:r>
            <w:r w:rsidR="00866E33" w:rsidRPr="00FC2F94">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center"/>
              <w:rPr>
                <w:b/>
              </w:rPr>
            </w:pPr>
            <w:r w:rsidRPr="00481D18">
              <w:rPr>
                <w:b/>
              </w:rPr>
              <w:t>7</w:t>
            </w:r>
            <w:r w:rsidR="00866E33" w:rsidRPr="00481D18">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both"/>
              <w:rPr>
                <w:b/>
              </w:rPr>
            </w:pPr>
            <w:r w:rsidRPr="00481D18">
              <w:rPr>
                <w:b/>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center"/>
              <w:rPr>
                <w:b/>
              </w:rPr>
            </w:pPr>
            <w:r w:rsidRPr="00481D18">
              <w:rPr>
                <w:b/>
              </w:rPr>
              <w:t>8</w:t>
            </w:r>
            <w:r w:rsidR="00866E33" w:rsidRPr="00481D18">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both"/>
              <w:rPr>
                <w:b/>
              </w:rPr>
            </w:pPr>
            <w:r w:rsidRPr="00481D18">
              <w:rPr>
                <w:b/>
              </w:rPr>
              <w:t>Рекомендовано к возврату в местный бюджет (тыс.</w:t>
            </w:r>
            <w:r w:rsidR="00FC2F94" w:rsidRPr="00481D18">
              <w:rPr>
                <w:b/>
              </w:rPr>
              <w:t xml:space="preserve"> </w:t>
            </w:r>
            <w:r w:rsidRPr="00481D18">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center"/>
              <w:rPr>
                <w:b/>
              </w:rPr>
            </w:pPr>
            <w:r w:rsidRPr="00481D18">
              <w:rPr>
                <w:b/>
              </w:rPr>
              <w:t>9</w:t>
            </w:r>
            <w:r w:rsidR="00866E33" w:rsidRPr="00481D18">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both"/>
              <w:rPr>
                <w:b/>
              </w:rPr>
            </w:pPr>
            <w:r w:rsidRPr="00481D18">
              <w:rPr>
                <w:b/>
              </w:rPr>
              <w:t>Объем причиненного ущерба (тыс.</w:t>
            </w:r>
            <w:r w:rsidR="00FC2F94" w:rsidRPr="00481D18">
              <w:rPr>
                <w:b/>
              </w:rPr>
              <w:t xml:space="preserve"> </w:t>
            </w:r>
            <w:r w:rsidRPr="00481D18">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10</w:t>
            </w:r>
            <w:r w:rsidR="00866E33" w:rsidRPr="00FC2F94">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Всего выявлено нарушений (тыс.</w:t>
            </w:r>
            <w:r w:rsidR="00FC2F94">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FC2F94" w:rsidP="00BD590A">
            <w:pPr>
              <w:ind w:hanging="142"/>
              <w:jc w:val="center"/>
              <w:rPr>
                <w:b/>
              </w:rPr>
            </w:pPr>
            <w:r w:rsidRPr="00FC2F94">
              <w:rPr>
                <w:b/>
              </w:rPr>
              <w:t>231,9</w:t>
            </w:r>
          </w:p>
        </w:tc>
      </w:tr>
    </w:tbl>
    <w:p w:rsidR="002B6CCF" w:rsidRPr="00FD4859" w:rsidRDefault="002B6CCF" w:rsidP="002B6CCF">
      <w:pPr>
        <w:autoSpaceDE w:val="0"/>
        <w:autoSpaceDN w:val="0"/>
        <w:adjustRightInd w:val="0"/>
        <w:ind w:hanging="142"/>
        <w:jc w:val="both"/>
        <w:rPr>
          <w:color w:val="FF0000"/>
        </w:rPr>
      </w:pPr>
    </w:p>
    <w:p w:rsidR="002B6CCF" w:rsidRPr="00FD4859" w:rsidRDefault="002B6CCF" w:rsidP="002B6CCF">
      <w:pPr>
        <w:autoSpaceDE w:val="0"/>
        <w:autoSpaceDN w:val="0"/>
        <w:adjustRightInd w:val="0"/>
        <w:ind w:firstLine="567"/>
        <w:jc w:val="both"/>
        <w:rPr>
          <w:color w:val="FF0000"/>
        </w:rPr>
      </w:pPr>
    </w:p>
    <w:p w:rsidR="002B6CCF" w:rsidRPr="00FD4859" w:rsidRDefault="002B6CCF" w:rsidP="002B6CCF">
      <w:pPr>
        <w:autoSpaceDE w:val="0"/>
        <w:autoSpaceDN w:val="0"/>
        <w:adjustRightInd w:val="0"/>
        <w:jc w:val="both"/>
        <w:rPr>
          <w:color w:val="FF0000"/>
        </w:rPr>
      </w:pPr>
    </w:p>
    <w:p w:rsidR="002B6CCF" w:rsidRPr="00FD4859" w:rsidRDefault="002B6CCF" w:rsidP="002B6CCF">
      <w:pPr>
        <w:pStyle w:val="ac"/>
        <w:spacing w:after="0" w:line="240" w:lineRule="auto"/>
        <w:ind w:left="360"/>
        <w:jc w:val="both"/>
        <w:rPr>
          <w:rFonts w:ascii="Times New Roman" w:hAnsi="Times New Roman"/>
          <w:color w:val="FF0000"/>
          <w:sz w:val="24"/>
          <w:szCs w:val="24"/>
        </w:rPr>
      </w:pPr>
    </w:p>
    <w:p w:rsidR="002B6CCF" w:rsidRPr="00FD4859" w:rsidRDefault="002B6CCF" w:rsidP="002B6CCF">
      <w:pPr>
        <w:pStyle w:val="ac"/>
        <w:spacing w:after="0" w:line="240" w:lineRule="auto"/>
        <w:ind w:left="360"/>
        <w:jc w:val="both"/>
        <w:rPr>
          <w:rFonts w:ascii="Times New Roman" w:hAnsi="Times New Roman"/>
          <w:color w:val="FF0000"/>
          <w:sz w:val="24"/>
          <w:szCs w:val="24"/>
        </w:rPr>
      </w:pPr>
    </w:p>
    <w:p w:rsidR="002B6CCF" w:rsidRPr="00481D18" w:rsidRDefault="002B6CCF" w:rsidP="002B6CCF">
      <w:pPr>
        <w:pStyle w:val="ac"/>
        <w:spacing w:after="0" w:line="240" w:lineRule="auto"/>
        <w:ind w:left="360"/>
        <w:jc w:val="both"/>
        <w:rPr>
          <w:rFonts w:ascii="Times New Roman" w:hAnsi="Times New Roman"/>
          <w:sz w:val="24"/>
          <w:szCs w:val="24"/>
        </w:rPr>
      </w:pPr>
      <w:r w:rsidRPr="00481D18">
        <w:rPr>
          <w:rFonts w:ascii="Times New Roman" w:hAnsi="Times New Roman"/>
          <w:sz w:val="24"/>
          <w:szCs w:val="24"/>
        </w:rPr>
        <w:t xml:space="preserve">Председатель КСП                                      </w:t>
      </w:r>
      <w:r w:rsidR="00D122AB" w:rsidRPr="00481D18">
        <w:rPr>
          <w:rFonts w:ascii="Times New Roman" w:hAnsi="Times New Roman"/>
          <w:sz w:val="24"/>
          <w:szCs w:val="24"/>
        </w:rPr>
        <w:t xml:space="preserve">                         </w:t>
      </w:r>
      <w:r w:rsidRPr="00481D18">
        <w:rPr>
          <w:rFonts w:ascii="Times New Roman" w:hAnsi="Times New Roman"/>
          <w:sz w:val="24"/>
          <w:szCs w:val="24"/>
        </w:rPr>
        <w:t xml:space="preserve">                        </w:t>
      </w:r>
      <w:r w:rsidR="00D122AB" w:rsidRPr="00481D18">
        <w:rPr>
          <w:rFonts w:ascii="Times New Roman" w:hAnsi="Times New Roman"/>
          <w:sz w:val="24"/>
          <w:szCs w:val="24"/>
        </w:rPr>
        <w:t>А.А. Костюкевич</w:t>
      </w:r>
    </w:p>
    <w:p w:rsidR="002B6CCF" w:rsidRPr="00FD4859" w:rsidRDefault="002B6CCF" w:rsidP="00A26949">
      <w:pPr>
        <w:tabs>
          <w:tab w:val="left" w:pos="426"/>
        </w:tabs>
        <w:rPr>
          <w:color w:val="FF0000"/>
        </w:rPr>
      </w:pPr>
    </w:p>
    <w:sectPr w:rsidR="002B6CCF" w:rsidRPr="00FD4859" w:rsidSect="007E161F">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26" w:rsidRDefault="00494226">
      <w:r>
        <w:separator/>
      </w:r>
    </w:p>
  </w:endnote>
  <w:endnote w:type="continuationSeparator" w:id="1">
    <w:p w:rsidR="00494226" w:rsidRDefault="004942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F5" w:rsidRDefault="000A16F5"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A16F5" w:rsidRDefault="000A16F5"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F5" w:rsidRDefault="000A16F5"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B7CFB">
      <w:rPr>
        <w:rStyle w:val="a4"/>
        <w:noProof/>
      </w:rPr>
      <w:t>12</w:t>
    </w:r>
    <w:r>
      <w:rPr>
        <w:rStyle w:val="a4"/>
      </w:rPr>
      <w:fldChar w:fldCharType="end"/>
    </w:r>
  </w:p>
  <w:p w:rsidR="000A16F5" w:rsidRDefault="000A16F5"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26" w:rsidRDefault="00494226">
      <w:r>
        <w:separator/>
      </w:r>
    </w:p>
  </w:footnote>
  <w:footnote w:type="continuationSeparator" w:id="1">
    <w:p w:rsidR="00494226" w:rsidRDefault="00494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700E215B"/>
    <w:multiLevelType w:val="hybridMultilevel"/>
    <w:tmpl w:val="E3968908"/>
    <w:lvl w:ilvl="0" w:tplc="9BCC53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C7"/>
    <w:rsid w:val="000018B1"/>
    <w:rsid w:val="000027BB"/>
    <w:rsid w:val="00003A75"/>
    <w:rsid w:val="00003BE0"/>
    <w:rsid w:val="00003DEB"/>
    <w:rsid w:val="000044C7"/>
    <w:rsid w:val="00004598"/>
    <w:rsid w:val="00004AB1"/>
    <w:rsid w:val="00004FC9"/>
    <w:rsid w:val="00005ADC"/>
    <w:rsid w:val="0000673A"/>
    <w:rsid w:val="00007D21"/>
    <w:rsid w:val="00007D6A"/>
    <w:rsid w:val="000115D0"/>
    <w:rsid w:val="000133A9"/>
    <w:rsid w:val="0001389D"/>
    <w:rsid w:val="0001487E"/>
    <w:rsid w:val="000160DD"/>
    <w:rsid w:val="00020926"/>
    <w:rsid w:val="000209C0"/>
    <w:rsid w:val="00020E62"/>
    <w:rsid w:val="00023721"/>
    <w:rsid w:val="000238EB"/>
    <w:rsid w:val="00026D12"/>
    <w:rsid w:val="00026EA7"/>
    <w:rsid w:val="00027F24"/>
    <w:rsid w:val="0003112B"/>
    <w:rsid w:val="0003135A"/>
    <w:rsid w:val="000329B0"/>
    <w:rsid w:val="00034AC3"/>
    <w:rsid w:val="00034AFF"/>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60033"/>
    <w:rsid w:val="00061E51"/>
    <w:rsid w:val="00063244"/>
    <w:rsid w:val="00064A24"/>
    <w:rsid w:val="0006503C"/>
    <w:rsid w:val="00065D00"/>
    <w:rsid w:val="00066BE6"/>
    <w:rsid w:val="000675C9"/>
    <w:rsid w:val="00071E73"/>
    <w:rsid w:val="0007217B"/>
    <w:rsid w:val="00073C21"/>
    <w:rsid w:val="00076D6D"/>
    <w:rsid w:val="000805B6"/>
    <w:rsid w:val="00080834"/>
    <w:rsid w:val="000811A9"/>
    <w:rsid w:val="00082F99"/>
    <w:rsid w:val="0008305E"/>
    <w:rsid w:val="00084245"/>
    <w:rsid w:val="00084EAC"/>
    <w:rsid w:val="000879A2"/>
    <w:rsid w:val="000909D0"/>
    <w:rsid w:val="0009129A"/>
    <w:rsid w:val="0009182A"/>
    <w:rsid w:val="00091CFF"/>
    <w:rsid w:val="000920D2"/>
    <w:rsid w:val="0009328E"/>
    <w:rsid w:val="00093EFF"/>
    <w:rsid w:val="0009492A"/>
    <w:rsid w:val="0009683B"/>
    <w:rsid w:val="0009696E"/>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5583"/>
    <w:rsid w:val="000B55DF"/>
    <w:rsid w:val="000C124A"/>
    <w:rsid w:val="000C270F"/>
    <w:rsid w:val="000C2A63"/>
    <w:rsid w:val="000C3672"/>
    <w:rsid w:val="000C3A38"/>
    <w:rsid w:val="000C3BD4"/>
    <w:rsid w:val="000C49CF"/>
    <w:rsid w:val="000C4C07"/>
    <w:rsid w:val="000C4D7B"/>
    <w:rsid w:val="000C5D04"/>
    <w:rsid w:val="000D1AC4"/>
    <w:rsid w:val="000D2297"/>
    <w:rsid w:val="000D34FC"/>
    <w:rsid w:val="000D3FCD"/>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5500"/>
    <w:rsid w:val="00130220"/>
    <w:rsid w:val="001306A3"/>
    <w:rsid w:val="0013177C"/>
    <w:rsid w:val="0013219E"/>
    <w:rsid w:val="00132CB6"/>
    <w:rsid w:val="0013683F"/>
    <w:rsid w:val="001376B2"/>
    <w:rsid w:val="001414E3"/>
    <w:rsid w:val="00141E52"/>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70774"/>
    <w:rsid w:val="00171BD9"/>
    <w:rsid w:val="00172346"/>
    <w:rsid w:val="00172435"/>
    <w:rsid w:val="00172F0F"/>
    <w:rsid w:val="00173465"/>
    <w:rsid w:val="00174963"/>
    <w:rsid w:val="00174E18"/>
    <w:rsid w:val="00174F87"/>
    <w:rsid w:val="00176142"/>
    <w:rsid w:val="00176377"/>
    <w:rsid w:val="001766A4"/>
    <w:rsid w:val="00180AD4"/>
    <w:rsid w:val="00180DC8"/>
    <w:rsid w:val="001827BB"/>
    <w:rsid w:val="001827C7"/>
    <w:rsid w:val="00182B74"/>
    <w:rsid w:val="0018370E"/>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5161"/>
    <w:rsid w:val="001C55D2"/>
    <w:rsid w:val="001C78FD"/>
    <w:rsid w:val="001D0670"/>
    <w:rsid w:val="001D0A56"/>
    <w:rsid w:val="001D11E1"/>
    <w:rsid w:val="001D1930"/>
    <w:rsid w:val="001D42D7"/>
    <w:rsid w:val="001D65A3"/>
    <w:rsid w:val="001D70B3"/>
    <w:rsid w:val="001E270B"/>
    <w:rsid w:val="001E2D86"/>
    <w:rsid w:val="001E4F5B"/>
    <w:rsid w:val="001E5D74"/>
    <w:rsid w:val="001E67D6"/>
    <w:rsid w:val="001E6B20"/>
    <w:rsid w:val="001F0B72"/>
    <w:rsid w:val="001F2512"/>
    <w:rsid w:val="001F3F01"/>
    <w:rsid w:val="001F3F41"/>
    <w:rsid w:val="001F4AAB"/>
    <w:rsid w:val="001F53AD"/>
    <w:rsid w:val="001F6EBB"/>
    <w:rsid w:val="0020088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B9C"/>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A4D"/>
    <w:rsid w:val="0024277E"/>
    <w:rsid w:val="00243508"/>
    <w:rsid w:val="00243D97"/>
    <w:rsid w:val="0024504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E0A2E"/>
    <w:rsid w:val="002E1BD6"/>
    <w:rsid w:val="002E20BD"/>
    <w:rsid w:val="002E20F5"/>
    <w:rsid w:val="002E2C47"/>
    <w:rsid w:val="002E3938"/>
    <w:rsid w:val="002E3DF5"/>
    <w:rsid w:val="002E5495"/>
    <w:rsid w:val="002E6C0B"/>
    <w:rsid w:val="002F17E2"/>
    <w:rsid w:val="002F274D"/>
    <w:rsid w:val="002F34F4"/>
    <w:rsid w:val="002F363A"/>
    <w:rsid w:val="002F3C1F"/>
    <w:rsid w:val="002F4F7A"/>
    <w:rsid w:val="002F6858"/>
    <w:rsid w:val="002F6D99"/>
    <w:rsid w:val="003000D5"/>
    <w:rsid w:val="00301BA5"/>
    <w:rsid w:val="00302A8D"/>
    <w:rsid w:val="00302F15"/>
    <w:rsid w:val="0030435D"/>
    <w:rsid w:val="0030596D"/>
    <w:rsid w:val="003070F2"/>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DFF"/>
    <w:rsid w:val="00364E7D"/>
    <w:rsid w:val="00365647"/>
    <w:rsid w:val="003663E8"/>
    <w:rsid w:val="00370F68"/>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3C18"/>
    <w:rsid w:val="003E3E2A"/>
    <w:rsid w:val="003E3FF4"/>
    <w:rsid w:val="003E59F3"/>
    <w:rsid w:val="003E5E35"/>
    <w:rsid w:val="003E65EC"/>
    <w:rsid w:val="003E74E1"/>
    <w:rsid w:val="003E7904"/>
    <w:rsid w:val="003F14A8"/>
    <w:rsid w:val="003F3F2B"/>
    <w:rsid w:val="003F4C32"/>
    <w:rsid w:val="003F58E4"/>
    <w:rsid w:val="00400608"/>
    <w:rsid w:val="0040121C"/>
    <w:rsid w:val="00402753"/>
    <w:rsid w:val="004046DE"/>
    <w:rsid w:val="00404D22"/>
    <w:rsid w:val="00406146"/>
    <w:rsid w:val="004064D9"/>
    <w:rsid w:val="0040689A"/>
    <w:rsid w:val="00407F90"/>
    <w:rsid w:val="00410685"/>
    <w:rsid w:val="0041196A"/>
    <w:rsid w:val="00413094"/>
    <w:rsid w:val="004136AB"/>
    <w:rsid w:val="00413794"/>
    <w:rsid w:val="00413F7E"/>
    <w:rsid w:val="00414716"/>
    <w:rsid w:val="00420C5C"/>
    <w:rsid w:val="004215A5"/>
    <w:rsid w:val="0042224E"/>
    <w:rsid w:val="004239BC"/>
    <w:rsid w:val="00424544"/>
    <w:rsid w:val="00425DA3"/>
    <w:rsid w:val="00425DC2"/>
    <w:rsid w:val="004306A4"/>
    <w:rsid w:val="00430CC6"/>
    <w:rsid w:val="0043190A"/>
    <w:rsid w:val="00431986"/>
    <w:rsid w:val="004323A1"/>
    <w:rsid w:val="00432DAD"/>
    <w:rsid w:val="00435EAA"/>
    <w:rsid w:val="0043792A"/>
    <w:rsid w:val="004401B7"/>
    <w:rsid w:val="00441AE6"/>
    <w:rsid w:val="004431E5"/>
    <w:rsid w:val="00443AD4"/>
    <w:rsid w:val="00444367"/>
    <w:rsid w:val="0044681A"/>
    <w:rsid w:val="00446C50"/>
    <w:rsid w:val="00446D06"/>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F0"/>
    <w:rsid w:val="004A1775"/>
    <w:rsid w:val="004A43FA"/>
    <w:rsid w:val="004A5FD6"/>
    <w:rsid w:val="004A62DE"/>
    <w:rsid w:val="004A6BD5"/>
    <w:rsid w:val="004A6C66"/>
    <w:rsid w:val="004B1BC5"/>
    <w:rsid w:val="004B2D83"/>
    <w:rsid w:val="004B306D"/>
    <w:rsid w:val="004B3B1A"/>
    <w:rsid w:val="004B402B"/>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C87"/>
    <w:rsid w:val="00577659"/>
    <w:rsid w:val="00580027"/>
    <w:rsid w:val="005806F3"/>
    <w:rsid w:val="00580A91"/>
    <w:rsid w:val="00580D96"/>
    <w:rsid w:val="005825C2"/>
    <w:rsid w:val="00582AAC"/>
    <w:rsid w:val="00583747"/>
    <w:rsid w:val="005857C4"/>
    <w:rsid w:val="00585A82"/>
    <w:rsid w:val="00585FF2"/>
    <w:rsid w:val="005862EE"/>
    <w:rsid w:val="005879A5"/>
    <w:rsid w:val="005905E1"/>
    <w:rsid w:val="00592637"/>
    <w:rsid w:val="00594D39"/>
    <w:rsid w:val="00594EF5"/>
    <w:rsid w:val="0059630F"/>
    <w:rsid w:val="00597783"/>
    <w:rsid w:val="005A017E"/>
    <w:rsid w:val="005A0218"/>
    <w:rsid w:val="005A16D0"/>
    <w:rsid w:val="005A18D7"/>
    <w:rsid w:val="005A3675"/>
    <w:rsid w:val="005A4464"/>
    <w:rsid w:val="005A469F"/>
    <w:rsid w:val="005A4D0B"/>
    <w:rsid w:val="005A56D4"/>
    <w:rsid w:val="005A59A2"/>
    <w:rsid w:val="005A6341"/>
    <w:rsid w:val="005B0C0E"/>
    <w:rsid w:val="005B1976"/>
    <w:rsid w:val="005B1BF8"/>
    <w:rsid w:val="005B227D"/>
    <w:rsid w:val="005B29C1"/>
    <w:rsid w:val="005B2ACD"/>
    <w:rsid w:val="005B2B61"/>
    <w:rsid w:val="005B320F"/>
    <w:rsid w:val="005B3654"/>
    <w:rsid w:val="005B4A20"/>
    <w:rsid w:val="005B562B"/>
    <w:rsid w:val="005C0306"/>
    <w:rsid w:val="005C05A6"/>
    <w:rsid w:val="005C0DC1"/>
    <w:rsid w:val="005C185D"/>
    <w:rsid w:val="005C294C"/>
    <w:rsid w:val="005C3734"/>
    <w:rsid w:val="005C49E3"/>
    <w:rsid w:val="005C49FC"/>
    <w:rsid w:val="005C4EFD"/>
    <w:rsid w:val="005C56A8"/>
    <w:rsid w:val="005C5B10"/>
    <w:rsid w:val="005C77BA"/>
    <w:rsid w:val="005D030F"/>
    <w:rsid w:val="005D0563"/>
    <w:rsid w:val="005D0C8E"/>
    <w:rsid w:val="005D116B"/>
    <w:rsid w:val="005D22D3"/>
    <w:rsid w:val="005D24BD"/>
    <w:rsid w:val="005D3BE0"/>
    <w:rsid w:val="005D4F64"/>
    <w:rsid w:val="005D584E"/>
    <w:rsid w:val="005D5941"/>
    <w:rsid w:val="005D6309"/>
    <w:rsid w:val="005E1830"/>
    <w:rsid w:val="005E64BF"/>
    <w:rsid w:val="005E6742"/>
    <w:rsid w:val="005E70D5"/>
    <w:rsid w:val="005E73D5"/>
    <w:rsid w:val="005E7FED"/>
    <w:rsid w:val="005F0B9E"/>
    <w:rsid w:val="005F2148"/>
    <w:rsid w:val="005F3C14"/>
    <w:rsid w:val="005F4835"/>
    <w:rsid w:val="005F5C34"/>
    <w:rsid w:val="005F6C03"/>
    <w:rsid w:val="005F6D02"/>
    <w:rsid w:val="005F6D13"/>
    <w:rsid w:val="005F74A6"/>
    <w:rsid w:val="005F78B0"/>
    <w:rsid w:val="006003AC"/>
    <w:rsid w:val="00601504"/>
    <w:rsid w:val="00601EBB"/>
    <w:rsid w:val="00603C14"/>
    <w:rsid w:val="00605C1F"/>
    <w:rsid w:val="00606A91"/>
    <w:rsid w:val="00607484"/>
    <w:rsid w:val="006076C8"/>
    <w:rsid w:val="00607979"/>
    <w:rsid w:val="00610355"/>
    <w:rsid w:val="006108DA"/>
    <w:rsid w:val="00611607"/>
    <w:rsid w:val="006129C1"/>
    <w:rsid w:val="0061393B"/>
    <w:rsid w:val="0061553F"/>
    <w:rsid w:val="006219AA"/>
    <w:rsid w:val="00621A01"/>
    <w:rsid w:val="00622C5C"/>
    <w:rsid w:val="006238A2"/>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29A5"/>
    <w:rsid w:val="006B2CCD"/>
    <w:rsid w:val="006B7B0F"/>
    <w:rsid w:val="006C082A"/>
    <w:rsid w:val="006C13A0"/>
    <w:rsid w:val="006C1F59"/>
    <w:rsid w:val="006C257E"/>
    <w:rsid w:val="006C2D8A"/>
    <w:rsid w:val="006C3568"/>
    <w:rsid w:val="006C39F1"/>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8C6"/>
    <w:rsid w:val="00714157"/>
    <w:rsid w:val="00714649"/>
    <w:rsid w:val="007166C9"/>
    <w:rsid w:val="00721CA4"/>
    <w:rsid w:val="00723D42"/>
    <w:rsid w:val="00723E2E"/>
    <w:rsid w:val="00724364"/>
    <w:rsid w:val="00731015"/>
    <w:rsid w:val="007315A2"/>
    <w:rsid w:val="00731C95"/>
    <w:rsid w:val="00732946"/>
    <w:rsid w:val="00733622"/>
    <w:rsid w:val="007361BD"/>
    <w:rsid w:val="007369C7"/>
    <w:rsid w:val="00736C7B"/>
    <w:rsid w:val="007405ED"/>
    <w:rsid w:val="00741C13"/>
    <w:rsid w:val="0074290A"/>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748F"/>
    <w:rsid w:val="007874E8"/>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D90"/>
    <w:rsid w:val="007C1734"/>
    <w:rsid w:val="007C19F6"/>
    <w:rsid w:val="007C252F"/>
    <w:rsid w:val="007C3C2C"/>
    <w:rsid w:val="007C570F"/>
    <w:rsid w:val="007C5A60"/>
    <w:rsid w:val="007C745A"/>
    <w:rsid w:val="007C7502"/>
    <w:rsid w:val="007C779F"/>
    <w:rsid w:val="007D414E"/>
    <w:rsid w:val="007D5333"/>
    <w:rsid w:val="007D5405"/>
    <w:rsid w:val="007D64D3"/>
    <w:rsid w:val="007D7503"/>
    <w:rsid w:val="007D788A"/>
    <w:rsid w:val="007D7C89"/>
    <w:rsid w:val="007E0179"/>
    <w:rsid w:val="007E08EC"/>
    <w:rsid w:val="007E1237"/>
    <w:rsid w:val="007E129F"/>
    <w:rsid w:val="007E161F"/>
    <w:rsid w:val="007E16CC"/>
    <w:rsid w:val="007E23D9"/>
    <w:rsid w:val="007E3253"/>
    <w:rsid w:val="007E3B32"/>
    <w:rsid w:val="007E3DE8"/>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34A5"/>
    <w:rsid w:val="008237E7"/>
    <w:rsid w:val="00826177"/>
    <w:rsid w:val="008269B6"/>
    <w:rsid w:val="008273F4"/>
    <w:rsid w:val="00827A4E"/>
    <w:rsid w:val="00827F00"/>
    <w:rsid w:val="008300DC"/>
    <w:rsid w:val="00830729"/>
    <w:rsid w:val="0083088A"/>
    <w:rsid w:val="00830C26"/>
    <w:rsid w:val="008316C3"/>
    <w:rsid w:val="0083174D"/>
    <w:rsid w:val="00831DA2"/>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C8D"/>
    <w:rsid w:val="00847CEF"/>
    <w:rsid w:val="0085246A"/>
    <w:rsid w:val="0085283C"/>
    <w:rsid w:val="0085302F"/>
    <w:rsid w:val="00854F5E"/>
    <w:rsid w:val="008554FE"/>
    <w:rsid w:val="008569DE"/>
    <w:rsid w:val="00856C19"/>
    <w:rsid w:val="0086027B"/>
    <w:rsid w:val="008607E7"/>
    <w:rsid w:val="00861563"/>
    <w:rsid w:val="00863116"/>
    <w:rsid w:val="008632DC"/>
    <w:rsid w:val="008636C7"/>
    <w:rsid w:val="00866E20"/>
    <w:rsid w:val="00866E33"/>
    <w:rsid w:val="00867455"/>
    <w:rsid w:val="00867C0C"/>
    <w:rsid w:val="008701F8"/>
    <w:rsid w:val="00870DB6"/>
    <w:rsid w:val="00874122"/>
    <w:rsid w:val="00874EE9"/>
    <w:rsid w:val="00875587"/>
    <w:rsid w:val="00876C18"/>
    <w:rsid w:val="008807F8"/>
    <w:rsid w:val="008809F5"/>
    <w:rsid w:val="00881553"/>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A2C"/>
    <w:rsid w:val="008F68BF"/>
    <w:rsid w:val="0090136F"/>
    <w:rsid w:val="0090315F"/>
    <w:rsid w:val="00906C7D"/>
    <w:rsid w:val="009115A0"/>
    <w:rsid w:val="00912CFF"/>
    <w:rsid w:val="00913316"/>
    <w:rsid w:val="00913DF8"/>
    <w:rsid w:val="00915226"/>
    <w:rsid w:val="00917156"/>
    <w:rsid w:val="00917563"/>
    <w:rsid w:val="009211BE"/>
    <w:rsid w:val="009223A5"/>
    <w:rsid w:val="00922BEC"/>
    <w:rsid w:val="00922C6E"/>
    <w:rsid w:val="00923C50"/>
    <w:rsid w:val="00923CA4"/>
    <w:rsid w:val="0092549F"/>
    <w:rsid w:val="00925741"/>
    <w:rsid w:val="00925D0A"/>
    <w:rsid w:val="00926796"/>
    <w:rsid w:val="00926884"/>
    <w:rsid w:val="00931DB1"/>
    <w:rsid w:val="009328FA"/>
    <w:rsid w:val="00932A0E"/>
    <w:rsid w:val="00932B4D"/>
    <w:rsid w:val="00934BB9"/>
    <w:rsid w:val="00934D33"/>
    <w:rsid w:val="00936615"/>
    <w:rsid w:val="00936626"/>
    <w:rsid w:val="00936DDC"/>
    <w:rsid w:val="00936FBE"/>
    <w:rsid w:val="00937CFC"/>
    <w:rsid w:val="00940161"/>
    <w:rsid w:val="00940F71"/>
    <w:rsid w:val="009410F6"/>
    <w:rsid w:val="009411C3"/>
    <w:rsid w:val="009413CF"/>
    <w:rsid w:val="0094571E"/>
    <w:rsid w:val="00946637"/>
    <w:rsid w:val="0095020F"/>
    <w:rsid w:val="0095089E"/>
    <w:rsid w:val="00952572"/>
    <w:rsid w:val="00952CB3"/>
    <w:rsid w:val="00953DA4"/>
    <w:rsid w:val="00954683"/>
    <w:rsid w:val="00954B18"/>
    <w:rsid w:val="00957A11"/>
    <w:rsid w:val="00957B2B"/>
    <w:rsid w:val="0096453B"/>
    <w:rsid w:val="0096568A"/>
    <w:rsid w:val="00965E0B"/>
    <w:rsid w:val="00965ECA"/>
    <w:rsid w:val="00966C86"/>
    <w:rsid w:val="0096714F"/>
    <w:rsid w:val="00970383"/>
    <w:rsid w:val="00971E28"/>
    <w:rsid w:val="00974431"/>
    <w:rsid w:val="00976028"/>
    <w:rsid w:val="009762CD"/>
    <w:rsid w:val="00976769"/>
    <w:rsid w:val="009776F6"/>
    <w:rsid w:val="0098182C"/>
    <w:rsid w:val="0098207D"/>
    <w:rsid w:val="0098228A"/>
    <w:rsid w:val="00982A1F"/>
    <w:rsid w:val="00982AC2"/>
    <w:rsid w:val="00982F6D"/>
    <w:rsid w:val="00983E97"/>
    <w:rsid w:val="0098444D"/>
    <w:rsid w:val="00984D42"/>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628B"/>
    <w:rsid w:val="009E0A8D"/>
    <w:rsid w:val="009E118A"/>
    <w:rsid w:val="009E1BE5"/>
    <w:rsid w:val="009E1E44"/>
    <w:rsid w:val="009E4156"/>
    <w:rsid w:val="009E44AE"/>
    <w:rsid w:val="009E4668"/>
    <w:rsid w:val="009E62A3"/>
    <w:rsid w:val="009E6412"/>
    <w:rsid w:val="009E7305"/>
    <w:rsid w:val="009F10BA"/>
    <w:rsid w:val="009F2411"/>
    <w:rsid w:val="009F5531"/>
    <w:rsid w:val="009F57E8"/>
    <w:rsid w:val="009F5F24"/>
    <w:rsid w:val="009F611B"/>
    <w:rsid w:val="009F6B7C"/>
    <w:rsid w:val="009F77F1"/>
    <w:rsid w:val="00A00888"/>
    <w:rsid w:val="00A02A26"/>
    <w:rsid w:val="00A04030"/>
    <w:rsid w:val="00A046A7"/>
    <w:rsid w:val="00A048AE"/>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6EF3"/>
    <w:rsid w:val="00A4769F"/>
    <w:rsid w:val="00A476DB"/>
    <w:rsid w:val="00A50A43"/>
    <w:rsid w:val="00A517D1"/>
    <w:rsid w:val="00A530C9"/>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EE4"/>
    <w:rsid w:val="00AA13C2"/>
    <w:rsid w:val="00AA1502"/>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4263"/>
    <w:rsid w:val="00B463CB"/>
    <w:rsid w:val="00B46E6C"/>
    <w:rsid w:val="00B51018"/>
    <w:rsid w:val="00B51E66"/>
    <w:rsid w:val="00B5220C"/>
    <w:rsid w:val="00B53E1D"/>
    <w:rsid w:val="00B54922"/>
    <w:rsid w:val="00B56592"/>
    <w:rsid w:val="00B568C4"/>
    <w:rsid w:val="00B607BF"/>
    <w:rsid w:val="00B60A5D"/>
    <w:rsid w:val="00B61321"/>
    <w:rsid w:val="00B636EC"/>
    <w:rsid w:val="00B64283"/>
    <w:rsid w:val="00B64A56"/>
    <w:rsid w:val="00B653D0"/>
    <w:rsid w:val="00B656BE"/>
    <w:rsid w:val="00B66C21"/>
    <w:rsid w:val="00B67370"/>
    <w:rsid w:val="00B72B3C"/>
    <w:rsid w:val="00B72F4A"/>
    <w:rsid w:val="00B73E7A"/>
    <w:rsid w:val="00B76105"/>
    <w:rsid w:val="00B800BA"/>
    <w:rsid w:val="00B80EFC"/>
    <w:rsid w:val="00B81C69"/>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22C9"/>
    <w:rsid w:val="00BB269A"/>
    <w:rsid w:val="00BB2763"/>
    <w:rsid w:val="00BB38AE"/>
    <w:rsid w:val="00BB4282"/>
    <w:rsid w:val="00BB551F"/>
    <w:rsid w:val="00BB5B56"/>
    <w:rsid w:val="00BB6B39"/>
    <w:rsid w:val="00BB7D3E"/>
    <w:rsid w:val="00BC0BCE"/>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902"/>
    <w:rsid w:val="00C07DCA"/>
    <w:rsid w:val="00C10CD5"/>
    <w:rsid w:val="00C123E6"/>
    <w:rsid w:val="00C1365F"/>
    <w:rsid w:val="00C1448E"/>
    <w:rsid w:val="00C1479B"/>
    <w:rsid w:val="00C14DC6"/>
    <w:rsid w:val="00C155EE"/>
    <w:rsid w:val="00C16C32"/>
    <w:rsid w:val="00C16F46"/>
    <w:rsid w:val="00C17618"/>
    <w:rsid w:val="00C202A1"/>
    <w:rsid w:val="00C2139E"/>
    <w:rsid w:val="00C21FB7"/>
    <w:rsid w:val="00C221C4"/>
    <w:rsid w:val="00C226CC"/>
    <w:rsid w:val="00C22886"/>
    <w:rsid w:val="00C24960"/>
    <w:rsid w:val="00C275CD"/>
    <w:rsid w:val="00C276E8"/>
    <w:rsid w:val="00C27B44"/>
    <w:rsid w:val="00C30E72"/>
    <w:rsid w:val="00C31530"/>
    <w:rsid w:val="00C31E3D"/>
    <w:rsid w:val="00C32B29"/>
    <w:rsid w:val="00C3622E"/>
    <w:rsid w:val="00C36E77"/>
    <w:rsid w:val="00C37C24"/>
    <w:rsid w:val="00C37D65"/>
    <w:rsid w:val="00C40659"/>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15CA"/>
    <w:rsid w:val="00C61AAB"/>
    <w:rsid w:val="00C62B21"/>
    <w:rsid w:val="00C64022"/>
    <w:rsid w:val="00C647E9"/>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B0F74"/>
    <w:rsid w:val="00CB13D1"/>
    <w:rsid w:val="00CB1ED1"/>
    <w:rsid w:val="00CB2A0B"/>
    <w:rsid w:val="00CB2C7B"/>
    <w:rsid w:val="00CB3BB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2843"/>
    <w:rsid w:val="00D35690"/>
    <w:rsid w:val="00D35DF6"/>
    <w:rsid w:val="00D36E7A"/>
    <w:rsid w:val="00D3750E"/>
    <w:rsid w:val="00D41EB8"/>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14F0"/>
    <w:rsid w:val="00D6195C"/>
    <w:rsid w:val="00D61A51"/>
    <w:rsid w:val="00D62037"/>
    <w:rsid w:val="00D639E9"/>
    <w:rsid w:val="00D640FF"/>
    <w:rsid w:val="00D6466A"/>
    <w:rsid w:val="00D64954"/>
    <w:rsid w:val="00D64B60"/>
    <w:rsid w:val="00D66E0B"/>
    <w:rsid w:val="00D70065"/>
    <w:rsid w:val="00D70899"/>
    <w:rsid w:val="00D7114A"/>
    <w:rsid w:val="00D723A5"/>
    <w:rsid w:val="00D7294F"/>
    <w:rsid w:val="00D7326E"/>
    <w:rsid w:val="00D74EDF"/>
    <w:rsid w:val="00D752A8"/>
    <w:rsid w:val="00D752CA"/>
    <w:rsid w:val="00D766CF"/>
    <w:rsid w:val="00D76E03"/>
    <w:rsid w:val="00D775BF"/>
    <w:rsid w:val="00D80B57"/>
    <w:rsid w:val="00D83FD0"/>
    <w:rsid w:val="00D84270"/>
    <w:rsid w:val="00D8433F"/>
    <w:rsid w:val="00D845C9"/>
    <w:rsid w:val="00D84DEC"/>
    <w:rsid w:val="00D86472"/>
    <w:rsid w:val="00D87C32"/>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61F6"/>
    <w:rsid w:val="00DE68C4"/>
    <w:rsid w:val="00DE6A70"/>
    <w:rsid w:val="00DF09C5"/>
    <w:rsid w:val="00DF0B84"/>
    <w:rsid w:val="00DF105A"/>
    <w:rsid w:val="00DF1942"/>
    <w:rsid w:val="00DF1C10"/>
    <w:rsid w:val="00DF4F38"/>
    <w:rsid w:val="00DF7A06"/>
    <w:rsid w:val="00E000D9"/>
    <w:rsid w:val="00E006DF"/>
    <w:rsid w:val="00E03A3E"/>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5C5F"/>
    <w:rsid w:val="00E55D39"/>
    <w:rsid w:val="00E5661F"/>
    <w:rsid w:val="00E56BB1"/>
    <w:rsid w:val="00E62FCD"/>
    <w:rsid w:val="00E64D20"/>
    <w:rsid w:val="00E64F72"/>
    <w:rsid w:val="00E6561F"/>
    <w:rsid w:val="00E65DFC"/>
    <w:rsid w:val="00E671B9"/>
    <w:rsid w:val="00E7000D"/>
    <w:rsid w:val="00E70973"/>
    <w:rsid w:val="00E713B7"/>
    <w:rsid w:val="00E7193C"/>
    <w:rsid w:val="00E74674"/>
    <w:rsid w:val="00E75F0A"/>
    <w:rsid w:val="00E76804"/>
    <w:rsid w:val="00E76F9D"/>
    <w:rsid w:val="00E779F7"/>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5943"/>
    <w:rsid w:val="00E959FB"/>
    <w:rsid w:val="00E95E13"/>
    <w:rsid w:val="00E97C49"/>
    <w:rsid w:val="00EA0063"/>
    <w:rsid w:val="00EA11F0"/>
    <w:rsid w:val="00EA2C01"/>
    <w:rsid w:val="00EA6009"/>
    <w:rsid w:val="00EA6C5C"/>
    <w:rsid w:val="00EA6E5B"/>
    <w:rsid w:val="00EA7ACF"/>
    <w:rsid w:val="00EB518E"/>
    <w:rsid w:val="00EB6C07"/>
    <w:rsid w:val="00EB6D03"/>
    <w:rsid w:val="00EB722A"/>
    <w:rsid w:val="00EC166C"/>
    <w:rsid w:val="00EC1843"/>
    <w:rsid w:val="00EC29F3"/>
    <w:rsid w:val="00EC573C"/>
    <w:rsid w:val="00EC5FA4"/>
    <w:rsid w:val="00EC7F7D"/>
    <w:rsid w:val="00ED11FC"/>
    <w:rsid w:val="00ED16B3"/>
    <w:rsid w:val="00ED2639"/>
    <w:rsid w:val="00ED3415"/>
    <w:rsid w:val="00ED3CE8"/>
    <w:rsid w:val="00ED44F8"/>
    <w:rsid w:val="00ED4679"/>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311A"/>
    <w:rsid w:val="00F747F4"/>
    <w:rsid w:val="00F74839"/>
    <w:rsid w:val="00F7589D"/>
    <w:rsid w:val="00F7599E"/>
    <w:rsid w:val="00F809B9"/>
    <w:rsid w:val="00F80B75"/>
    <w:rsid w:val="00F82B99"/>
    <w:rsid w:val="00F82BF3"/>
    <w:rsid w:val="00F82F46"/>
    <w:rsid w:val="00F83EC1"/>
    <w:rsid w:val="00F84FD2"/>
    <w:rsid w:val="00F851CB"/>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basedOn w:val="a0"/>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basedOn w:val="a0"/>
    <w:link w:val="1"/>
    <w:uiPriority w:val="99"/>
    <w:rsid w:val="00EF6254"/>
    <w:rPr>
      <w:rFonts w:ascii="Arial" w:hAnsi="Arial" w:cs="Arial"/>
      <w:b/>
      <w:bCs/>
      <w:color w:val="26282F"/>
      <w:sz w:val="24"/>
      <w:szCs w:val="24"/>
    </w:rPr>
  </w:style>
  <w:style w:type="character" w:styleId="ab">
    <w:name w:val="Hyperlink"/>
    <w:basedOn w:val="a0"/>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basedOn w:val="a0"/>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s>
</file>

<file path=word/webSettings.xml><?xml version="1.0" encoding="utf-8"?>
<w:webSettings xmlns:r="http://schemas.openxmlformats.org/officeDocument/2006/relationships" xmlns:w="http://schemas.openxmlformats.org/wordprocessingml/2006/main">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B22D-3F49-4BAE-B588-4623994E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15499</TotalTime>
  <Pages>13</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44135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290</cp:revision>
  <cp:lastPrinted>2017-02-10T08:56:00Z</cp:lastPrinted>
  <dcterms:created xsi:type="dcterms:W3CDTF">2014-12-18T08:12:00Z</dcterms:created>
  <dcterms:modified xsi:type="dcterms:W3CDTF">2017-03-09T02:51:00Z</dcterms:modified>
</cp:coreProperties>
</file>