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31" w:rsidRDefault="00E50931" w:rsidP="00E50931">
      <w:pPr>
        <w:pStyle w:val="af"/>
        <w:tabs>
          <w:tab w:val="left" w:pos="567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50931" w:rsidRDefault="00E50931" w:rsidP="00E50931">
      <w:pPr>
        <w:pStyle w:val="af1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КОНТРОЛЬНО-СЧЕТНАЯ ПАЛАТА</w:t>
      </w:r>
    </w:p>
    <w:p w:rsidR="00E50931" w:rsidRDefault="00E50931" w:rsidP="00E50931">
      <w:pPr>
        <w:pStyle w:val="af1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E50931" w:rsidRDefault="00E50931" w:rsidP="00E50931">
      <w:pPr>
        <w:ind w:firstLine="397"/>
        <w:jc w:val="center"/>
        <w:rPr>
          <w:b/>
          <w:sz w:val="32"/>
          <w:szCs w:val="32"/>
        </w:rPr>
      </w:pPr>
    </w:p>
    <w:p w:rsidR="00E50931" w:rsidRDefault="00E50931" w:rsidP="00E50931">
      <w:pPr>
        <w:ind w:firstLine="39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  №</w:t>
      </w:r>
      <w:r w:rsidR="00D7524E">
        <w:rPr>
          <w:b/>
          <w:sz w:val="32"/>
          <w:szCs w:val="32"/>
        </w:rPr>
        <w:t xml:space="preserve"> 19</w:t>
      </w:r>
    </w:p>
    <w:p w:rsidR="00E50931" w:rsidRDefault="00E50931" w:rsidP="00E50931">
      <w:pPr>
        <w:ind w:left="360"/>
        <w:jc w:val="center"/>
        <w:rPr>
          <w:b/>
        </w:rPr>
      </w:pPr>
      <w:r>
        <w:rPr>
          <w:b/>
        </w:rPr>
        <w:t>о результатах экспертно-аналитического мероприятия</w:t>
      </w:r>
    </w:p>
    <w:p w:rsidR="00E50931" w:rsidRDefault="00E50931" w:rsidP="00E50931">
      <w:pPr>
        <w:rPr>
          <w:b/>
          <w:sz w:val="32"/>
          <w:szCs w:val="32"/>
        </w:rPr>
      </w:pPr>
      <w:r>
        <w:rPr>
          <w:b/>
        </w:rPr>
        <w:t xml:space="preserve">               «Внешняя проверка годового отчета об исполнении бюджета  </w:t>
      </w:r>
    </w:p>
    <w:p w:rsidR="00E50931" w:rsidRDefault="00E50931" w:rsidP="00E50931">
      <w:pPr>
        <w:ind w:firstLine="397"/>
        <w:rPr>
          <w:b/>
        </w:rPr>
      </w:pPr>
      <w:r>
        <w:rPr>
          <w:b/>
        </w:rPr>
        <w:t xml:space="preserve">                         Мингатуйского  сельского  поселения за  201</w:t>
      </w:r>
      <w:r w:rsidR="00D7524E">
        <w:rPr>
          <w:b/>
        </w:rPr>
        <w:t xml:space="preserve">6 </w:t>
      </w:r>
      <w:r>
        <w:rPr>
          <w:b/>
        </w:rPr>
        <w:t>год».</w:t>
      </w:r>
    </w:p>
    <w:p w:rsidR="00E50931" w:rsidRDefault="00E50931" w:rsidP="00E50931">
      <w:pPr>
        <w:ind w:firstLine="397"/>
        <w:jc w:val="center"/>
        <w:rPr>
          <w:b/>
        </w:rPr>
      </w:pPr>
    </w:p>
    <w:p w:rsidR="00E50931" w:rsidRDefault="00E50931" w:rsidP="00E50931">
      <w:pPr>
        <w:ind w:firstLine="397"/>
        <w:jc w:val="both"/>
      </w:pPr>
      <w:r>
        <w:t xml:space="preserve">        п. Куйтун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2</w:t>
      </w:r>
      <w:r w:rsidR="00D7524E">
        <w:t>7</w:t>
      </w:r>
      <w:r>
        <w:t xml:space="preserve"> апреля  201</w:t>
      </w:r>
      <w:r w:rsidR="00D7524E">
        <w:t>7</w:t>
      </w:r>
      <w:r>
        <w:t>г.</w:t>
      </w:r>
    </w:p>
    <w:p w:rsidR="00E50931" w:rsidRDefault="00E50931" w:rsidP="00E50931">
      <w:pPr>
        <w:ind w:firstLine="397"/>
        <w:jc w:val="both"/>
      </w:pPr>
    </w:p>
    <w:p w:rsidR="00D7524E" w:rsidRDefault="00E50931" w:rsidP="00D7524E">
      <w:pPr>
        <w:ind w:firstLine="567"/>
        <w:jc w:val="both"/>
      </w:pPr>
      <w:r>
        <w:rPr>
          <w:color w:val="000000"/>
        </w:rPr>
        <w:t xml:space="preserve">Настоящее заключение подготовлено председателем Контрольно-счетной палаты муниципального образования Куйтунский район </w:t>
      </w:r>
      <w:r w:rsidR="00D7524E">
        <w:rPr>
          <w:color w:val="000000"/>
        </w:rPr>
        <w:t>Костюкевич А.А.</w:t>
      </w:r>
      <w:r>
        <w:rPr>
          <w:color w:val="000000"/>
        </w:rPr>
        <w:t xml:space="preserve"> по результатам  экспертно-аналитического мероприятия </w:t>
      </w:r>
      <w:r>
        <w:t>«Внешняя проверка годового отчета об исполнении бюджета Мингатуйского сельского  поселения за  201</w:t>
      </w:r>
      <w:r w:rsidR="00D7524E">
        <w:t>6</w:t>
      </w:r>
      <w:r>
        <w:t xml:space="preserve"> год».</w:t>
      </w:r>
    </w:p>
    <w:p w:rsidR="00E50931" w:rsidRDefault="00E50931" w:rsidP="00D7524E">
      <w:pPr>
        <w:ind w:firstLine="567"/>
        <w:jc w:val="both"/>
      </w:pPr>
      <w:r>
        <w:t>При подготовке заключения использованы  материалы акта №</w:t>
      </w:r>
      <w:r w:rsidR="00D7524E">
        <w:t xml:space="preserve"> 30</w:t>
      </w:r>
      <w:r>
        <w:t xml:space="preserve"> от 2</w:t>
      </w:r>
      <w:r w:rsidR="00D7524E">
        <w:t>6</w:t>
      </w:r>
      <w:r>
        <w:t>.04.201</w:t>
      </w:r>
      <w:r w:rsidR="00D7524E">
        <w:t>7</w:t>
      </w:r>
      <w:r>
        <w:t xml:space="preserve"> года, составленного по итогам внешней проверки </w:t>
      </w:r>
      <w:r w:rsidR="00D7524E">
        <w:t>ведущим инспектором</w:t>
      </w:r>
      <w:r>
        <w:t xml:space="preserve">  Контрольно-счетной палаты  </w:t>
      </w:r>
      <w:r w:rsidR="00D7524E">
        <w:t>Хлебниковой В.М.</w:t>
      </w:r>
    </w:p>
    <w:p w:rsidR="00E50931" w:rsidRDefault="00E50931" w:rsidP="00E50931">
      <w:pPr>
        <w:ind w:left="-142" w:firstLine="284"/>
        <w:jc w:val="both"/>
      </w:pPr>
    </w:p>
    <w:p w:rsidR="00494DF9" w:rsidRPr="00D7524E" w:rsidRDefault="003A41D4" w:rsidP="00D7524E">
      <w:pPr>
        <w:pStyle w:val="ad"/>
        <w:numPr>
          <w:ilvl w:val="0"/>
          <w:numId w:val="16"/>
        </w:numPr>
        <w:ind w:left="0" w:firstLine="0"/>
        <w:jc w:val="center"/>
        <w:rPr>
          <w:b/>
          <w:color w:val="000000" w:themeColor="text1"/>
        </w:rPr>
      </w:pPr>
      <w:r w:rsidRPr="00D7524E">
        <w:rPr>
          <w:b/>
          <w:color w:val="000000" w:themeColor="text1"/>
        </w:rPr>
        <w:t>Общие сведения.</w:t>
      </w:r>
    </w:p>
    <w:p w:rsidR="00D7524E" w:rsidRDefault="00C565C1" w:rsidP="00D7524E">
      <w:pPr>
        <w:ind w:firstLine="567"/>
        <w:jc w:val="both"/>
      </w:pPr>
      <w:r w:rsidRPr="00D7524E">
        <w:rPr>
          <w:color w:val="000000"/>
        </w:rPr>
        <w:t>Положениями ст.</w:t>
      </w:r>
      <w:r w:rsidR="00D7524E">
        <w:rPr>
          <w:color w:val="000000"/>
        </w:rPr>
        <w:t xml:space="preserve"> </w:t>
      </w:r>
      <w:r w:rsidRPr="00D7524E">
        <w:rPr>
          <w:color w:val="000000"/>
        </w:rPr>
        <w:t>264.4 БК РФ устанавливается обязательность внешней проверки годового отчета об исполнении бюджета до рассмотрения его в представительном органе.</w:t>
      </w:r>
      <w:r>
        <w:t xml:space="preserve">   В соответствии с п.</w:t>
      </w:r>
      <w:r w:rsidR="00D7524E">
        <w:t xml:space="preserve"> </w:t>
      </w:r>
      <w:r>
        <w:t>11 ст.</w:t>
      </w:r>
      <w:r w:rsidR="00D7524E">
        <w:t xml:space="preserve"> </w:t>
      </w:r>
      <w:r>
        <w:t>3 Федерального закона от 7 февраля 2011 г N 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заключенного соглашения с Мингатуйским муниципальным образованием о передаче на районный уровень полномочий по осуществлению внешнего финансового контроля,  КСП МО Куйтунский район провела  внешнюю проверку годового отчета об исполнении бюджета  Мингатуйского  сельского поселения за 201</w:t>
      </w:r>
      <w:r w:rsidR="00D7524E">
        <w:t>6</w:t>
      </w:r>
      <w:r>
        <w:t xml:space="preserve"> год</w:t>
      </w:r>
      <w:r w:rsidR="00D7524E">
        <w:t>.</w:t>
      </w:r>
    </w:p>
    <w:p w:rsidR="00D7524E" w:rsidRDefault="00C565C1" w:rsidP="00D7524E">
      <w:pPr>
        <w:ind w:firstLine="567"/>
        <w:jc w:val="both"/>
      </w:pPr>
      <w:r>
        <w:t>В ходе внешней проверки исследованы показатели доходной и расходной части местного бюджета за 201</w:t>
      </w:r>
      <w:r w:rsidR="00D7524E">
        <w:t>6</w:t>
      </w:r>
      <w:r>
        <w:t xml:space="preserve"> год, источники финансирования дефицита местного бюджета. Дана оценка соблюдения законодательства РФ, в том числе Инструкции 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 от 28.12.2010 года №191н, осуществлен анализ общих характеристик бюджета поселения, а также полноты и достоверности данных годового отчета.                    </w:t>
      </w:r>
    </w:p>
    <w:p w:rsidR="00D7524E" w:rsidRDefault="00CC3EFC" w:rsidP="00D7524E">
      <w:pPr>
        <w:ind w:firstLine="567"/>
        <w:jc w:val="both"/>
      </w:pPr>
      <w:r w:rsidRPr="0089540C">
        <w:t xml:space="preserve">В соответствии с Законом Иркутской области от 16.12.2002г. № 92-ОЗ «О статусе и границах Муниципальных образований Куйтунского района Иркутской области» </w:t>
      </w:r>
      <w:r>
        <w:t>Мингатуйское</w:t>
      </w:r>
      <w:r w:rsidRPr="0089540C">
        <w:t xml:space="preserve"> муниципальное образование наделено статусом сельского поселения</w:t>
      </w:r>
      <w:r>
        <w:t xml:space="preserve"> с административным центром в с. Мингатуй.</w:t>
      </w:r>
      <w:r w:rsidRPr="0089540C">
        <w:t xml:space="preserve"> В состав </w:t>
      </w:r>
      <w:r>
        <w:t xml:space="preserve">сельского поселения </w:t>
      </w:r>
      <w:r w:rsidRPr="0089540C">
        <w:t xml:space="preserve">входит </w:t>
      </w:r>
      <w:r>
        <w:t>пять населенных пунктов: с. Мингатуй, п.</w:t>
      </w:r>
      <w:r w:rsidR="00D7524E">
        <w:t xml:space="preserve"> </w:t>
      </w:r>
      <w:r>
        <w:t>Бузулук, п. Новокадинский, п. Новые Броды, п. Харюзовка.</w:t>
      </w:r>
    </w:p>
    <w:p w:rsidR="00D7524E" w:rsidRDefault="00A208F3" w:rsidP="00D7524E">
      <w:pPr>
        <w:shd w:val="clear" w:color="auto" w:fill="FFFFFF"/>
        <w:jc w:val="both"/>
      </w:pPr>
      <w:r w:rsidRPr="00863776">
        <w:rPr>
          <w:color w:val="000000" w:themeColor="text1"/>
        </w:rPr>
        <w:t xml:space="preserve">Согласно данным </w:t>
      </w:r>
      <w:r w:rsidR="00E468A6" w:rsidRPr="00863776">
        <w:rPr>
          <w:color w:val="000000" w:themeColor="text1"/>
        </w:rPr>
        <w:t>Федеральной службы государственной статистики</w:t>
      </w:r>
      <w:r w:rsidRPr="00863776">
        <w:rPr>
          <w:color w:val="000000" w:themeColor="text1"/>
        </w:rPr>
        <w:t xml:space="preserve"> по Иркутской области численность населения </w:t>
      </w:r>
      <w:r w:rsidR="00CC3EFC">
        <w:rPr>
          <w:color w:val="000000" w:themeColor="text1"/>
        </w:rPr>
        <w:t>Мингатуйского</w:t>
      </w:r>
      <w:r w:rsidRPr="00863776">
        <w:rPr>
          <w:color w:val="000000" w:themeColor="text1"/>
        </w:rPr>
        <w:t xml:space="preserve"> муниципального образования по состоянию на 01.01.201</w:t>
      </w:r>
      <w:r w:rsidR="00AA53F0">
        <w:rPr>
          <w:color w:val="000000" w:themeColor="text1"/>
        </w:rPr>
        <w:t>4</w:t>
      </w:r>
      <w:r w:rsidR="00B04AF0">
        <w:rPr>
          <w:color w:val="000000" w:themeColor="text1"/>
        </w:rPr>
        <w:t xml:space="preserve"> </w:t>
      </w:r>
      <w:r w:rsidRPr="00863776">
        <w:rPr>
          <w:color w:val="000000" w:themeColor="text1"/>
        </w:rPr>
        <w:t>года состав</w:t>
      </w:r>
      <w:r w:rsidR="006B4E24">
        <w:rPr>
          <w:color w:val="000000" w:themeColor="text1"/>
        </w:rPr>
        <w:t>ляла</w:t>
      </w:r>
      <w:r w:rsidR="00B04AF0">
        <w:rPr>
          <w:color w:val="000000" w:themeColor="text1"/>
        </w:rPr>
        <w:t xml:space="preserve"> </w:t>
      </w:r>
      <w:r w:rsidR="00AA53F0">
        <w:rPr>
          <w:color w:val="000000" w:themeColor="text1"/>
        </w:rPr>
        <w:t>202</w:t>
      </w:r>
      <w:r w:rsidR="00B04AF0">
        <w:rPr>
          <w:color w:val="000000" w:themeColor="text1"/>
        </w:rPr>
        <w:t xml:space="preserve"> </w:t>
      </w:r>
      <w:r w:rsidRPr="00863776">
        <w:rPr>
          <w:color w:val="000000" w:themeColor="text1"/>
        </w:rPr>
        <w:t xml:space="preserve">чел., </w:t>
      </w:r>
      <w:r w:rsidR="00D7524E" w:rsidRPr="00484336">
        <w:t>на 01.01.2015г. – 202</w:t>
      </w:r>
      <w:r w:rsidR="00D7524E">
        <w:t xml:space="preserve"> </w:t>
      </w:r>
      <w:r w:rsidR="00D7524E" w:rsidRPr="00484336">
        <w:t>человека, на 01.01.2016г.</w:t>
      </w:r>
      <w:r w:rsidR="00D7524E">
        <w:t xml:space="preserve"> </w:t>
      </w:r>
      <w:r w:rsidR="00D7524E" w:rsidRPr="00484336">
        <w:t>-</w:t>
      </w:r>
      <w:r w:rsidR="00D7524E">
        <w:t xml:space="preserve"> </w:t>
      </w:r>
      <w:r w:rsidR="00D7524E" w:rsidRPr="00484336">
        <w:t>196 человек.</w:t>
      </w:r>
    </w:p>
    <w:p w:rsidR="00C565C1" w:rsidRPr="00004C76" w:rsidRDefault="00C565C1" w:rsidP="00D7524E">
      <w:pPr>
        <w:shd w:val="clear" w:color="auto" w:fill="FFFFFF"/>
        <w:ind w:firstLine="567"/>
        <w:jc w:val="both"/>
      </w:pPr>
      <w:r>
        <w:rPr>
          <w:color w:val="000000" w:themeColor="text1"/>
        </w:rPr>
        <w:t xml:space="preserve">Главой Мингатуйского муниципального образования за проверяемый период является Алексеев Вячеслав Иванович. </w:t>
      </w:r>
      <w:r w:rsidRPr="00004C76">
        <w:rPr>
          <w:b/>
        </w:rPr>
        <w:t>Глава</w:t>
      </w:r>
      <w:r w:rsidRPr="00004C76">
        <w:t xml:space="preserve"> Поселения является высшим должностным лицом Поселения, возглавляет администрацию Поселения и исполняет полномочия председателя Думы Поселения. </w:t>
      </w:r>
    </w:p>
    <w:p w:rsidR="001D27F1" w:rsidRPr="00D7524E" w:rsidRDefault="00AE5E15" w:rsidP="00D7524E">
      <w:pPr>
        <w:pStyle w:val="ad"/>
        <w:numPr>
          <w:ilvl w:val="0"/>
          <w:numId w:val="16"/>
        </w:numPr>
        <w:ind w:left="0" w:firstLine="0"/>
        <w:jc w:val="center"/>
        <w:rPr>
          <w:b/>
          <w:color w:val="000000"/>
        </w:rPr>
      </w:pPr>
      <w:r w:rsidRPr="00D7524E">
        <w:rPr>
          <w:b/>
          <w:color w:val="000000"/>
        </w:rPr>
        <w:lastRenderedPageBreak/>
        <w:t>Соблюдение бюджетного законодательства при составлении, утверждении и испо</w:t>
      </w:r>
      <w:r w:rsidR="00C565C1" w:rsidRPr="00D7524E">
        <w:rPr>
          <w:b/>
          <w:color w:val="000000"/>
        </w:rPr>
        <w:t>лнении бюджета поселения на 201</w:t>
      </w:r>
      <w:r w:rsidR="00D7524E">
        <w:rPr>
          <w:b/>
          <w:color w:val="000000"/>
        </w:rPr>
        <w:t>6</w:t>
      </w:r>
      <w:r w:rsidRPr="00D7524E">
        <w:rPr>
          <w:b/>
          <w:color w:val="000000"/>
        </w:rPr>
        <w:t xml:space="preserve"> год.</w:t>
      </w:r>
    </w:p>
    <w:p w:rsidR="00D7524E" w:rsidRDefault="00D7524E" w:rsidP="00D7524E">
      <w:pPr>
        <w:ind w:firstLine="567"/>
        <w:jc w:val="both"/>
        <w:rPr>
          <w:b/>
        </w:rPr>
      </w:pPr>
      <w:r w:rsidRPr="00D7524E">
        <w:rPr>
          <w:b/>
        </w:rPr>
        <w:t xml:space="preserve">Первоначальный бюджет сельского </w:t>
      </w:r>
      <w:r w:rsidRPr="00B1183A">
        <w:t>поселения на 2016 год утвержден решением Думы от 29.12.2015г. № 80</w:t>
      </w:r>
      <w:r>
        <w:t xml:space="preserve"> </w:t>
      </w:r>
      <w:r w:rsidRPr="00B1183A">
        <w:t>по</w:t>
      </w:r>
      <w:r>
        <w:t xml:space="preserve"> </w:t>
      </w:r>
      <w:r w:rsidRPr="00B1183A">
        <w:t>доходам</w:t>
      </w:r>
      <w:r>
        <w:t xml:space="preserve"> </w:t>
      </w:r>
      <w:r w:rsidRPr="00B1183A">
        <w:t>в сумме 1612,3</w:t>
      </w:r>
      <w:r>
        <w:t xml:space="preserve"> </w:t>
      </w:r>
      <w:r w:rsidRPr="00B1183A">
        <w:t>тыс. руб., в том числе</w:t>
      </w:r>
      <w:r>
        <w:t xml:space="preserve"> </w:t>
      </w:r>
      <w:r w:rsidRPr="00B1183A">
        <w:t>объем</w:t>
      </w:r>
      <w:r>
        <w:t xml:space="preserve"> </w:t>
      </w:r>
      <w:r w:rsidRPr="00B1183A">
        <w:t>межбюджетных трансфертов, получаемых из других бюджетов бюджетной системы РФ в сумме 1413,6</w:t>
      </w:r>
      <w:r>
        <w:t xml:space="preserve"> </w:t>
      </w:r>
      <w:r w:rsidRPr="00B1183A">
        <w:t>тыс. руб.,</w:t>
      </w:r>
      <w:r>
        <w:t xml:space="preserve"> </w:t>
      </w:r>
      <w:r w:rsidRPr="00B1183A">
        <w:t>по</w:t>
      </w:r>
      <w:r>
        <w:t xml:space="preserve"> </w:t>
      </w:r>
      <w:r w:rsidRPr="00B1183A">
        <w:t>расходам в сумме 1612,3 тыс. рублей. Первоначальный бюджет поселения, сформированный   на 2016 год,</w:t>
      </w:r>
      <w:r>
        <w:t xml:space="preserve"> </w:t>
      </w:r>
      <w:r w:rsidRPr="00D7524E">
        <w:rPr>
          <w:b/>
        </w:rPr>
        <w:t>бездефицитный.</w:t>
      </w:r>
    </w:p>
    <w:p w:rsidR="00D7524E" w:rsidRDefault="00D7524E" w:rsidP="00D7524E">
      <w:pPr>
        <w:ind w:firstLine="567"/>
        <w:jc w:val="both"/>
        <w:rPr>
          <w:b/>
        </w:rPr>
      </w:pPr>
      <w:r w:rsidRPr="002337FF">
        <w:t xml:space="preserve">Текстовой частью решения о бюджете верхний предел муниципального долга на 1 января 2017 года утвержден в размере 0 руб., в том </w:t>
      </w:r>
      <w:r w:rsidRPr="00D7524E">
        <w:rPr>
          <w:b/>
          <w:u w:val="single"/>
        </w:rPr>
        <w:t>числе предельный объем обязательств по муниципальным гарантиям</w:t>
      </w:r>
      <w:r w:rsidRPr="002337FF">
        <w:t xml:space="preserve"> 0 рублей. Однако согласно п.</w:t>
      </w:r>
      <w:r>
        <w:t xml:space="preserve"> </w:t>
      </w:r>
      <w:r w:rsidRPr="002337FF">
        <w:t xml:space="preserve">3 ст. 184.1 БК РФ утверждается </w:t>
      </w:r>
      <w:r w:rsidRPr="00D7524E">
        <w:rPr>
          <w:b/>
          <w:u w:val="single"/>
        </w:rPr>
        <w:t>верхний предел муниципального долга, с указание в том числе верхнего предела долга по муниципальным гарантиям.</w:t>
      </w:r>
    </w:p>
    <w:p w:rsidR="00D7524E" w:rsidRDefault="00D7524E" w:rsidP="00D7524E">
      <w:pPr>
        <w:ind w:firstLine="567"/>
        <w:jc w:val="both"/>
        <w:rPr>
          <w:b/>
        </w:rPr>
      </w:pPr>
      <w:r w:rsidRPr="002337FF">
        <w:t>Предельный объем расходов на обслуживание муниципального долга утвержден в размере 0 руб.</w:t>
      </w:r>
    </w:p>
    <w:p w:rsidR="00D7524E" w:rsidRDefault="00D7524E" w:rsidP="00D7524E">
      <w:pPr>
        <w:ind w:firstLine="567"/>
        <w:jc w:val="both"/>
        <w:rPr>
          <w:b/>
        </w:rPr>
      </w:pPr>
      <w:r w:rsidRPr="002337FF">
        <w:t>В расходной части бюджета на 2016 год предусмотрены бюджетные ассигнования на создание резервного фонда местной администрации в размере 3 тыс. руб., что составляет  0,19% от общего объема расходов  и не превышает норматив, установленный ст. 81 БК РФ (3% утвержденного общего объема расходов).</w:t>
      </w:r>
      <w:r>
        <w:t xml:space="preserve"> </w:t>
      </w:r>
      <w:r w:rsidRPr="0007137E">
        <w:t>В 2016 году средства фонда не расходовались и в конце года были перераспределены между другими разделами классификации расходов.</w:t>
      </w:r>
    </w:p>
    <w:p w:rsidR="00D7524E" w:rsidRDefault="00D7524E" w:rsidP="00D7524E">
      <w:pPr>
        <w:ind w:firstLine="567"/>
        <w:jc w:val="both"/>
      </w:pPr>
      <w:r w:rsidRPr="002337FF">
        <w:t>Пунктом 13</w:t>
      </w:r>
      <w:r>
        <w:t xml:space="preserve"> </w:t>
      </w:r>
      <w:r w:rsidRPr="002337FF">
        <w:t>текстовой части решения о бюджете утвержден объем бюджетных ассигнований дорожного фонда Мингатуйского</w:t>
      </w:r>
      <w:r>
        <w:t xml:space="preserve"> </w:t>
      </w:r>
      <w:r w:rsidRPr="002337FF">
        <w:t>поселения на 2016</w:t>
      </w:r>
      <w:r>
        <w:t xml:space="preserve"> </w:t>
      </w:r>
      <w:r w:rsidRPr="002337FF">
        <w:t>год в сумме 111,1</w:t>
      </w:r>
      <w:r>
        <w:t xml:space="preserve"> </w:t>
      </w:r>
      <w:r w:rsidRPr="002337FF">
        <w:t xml:space="preserve">тыс. руб. </w:t>
      </w:r>
    </w:p>
    <w:p w:rsidR="00D7524E" w:rsidRDefault="00D7524E" w:rsidP="00D7524E">
      <w:pPr>
        <w:ind w:firstLine="567"/>
        <w:jc w:val="both"/>
      </w:pPr>
      <w:r w:rsidRPr="0095128C">
        <w:t>В течение 2016</w:t>
      </w:r>
      <w:r>
        <w:t xml:space="preserve"> </w:t>
      </w:r>
      <w:r w:rsidRPr="0095128C">
        <w:t>года в решение о бюджете</w:t>
      </w:r>
      <w:r>
        <w:t xml:space="preserve"> </w:t>
      </w:r>
      <w:r w:rsidRPr="0095128C">
        <w:rPr>
          <w:b/>
        </w:rPr>
        <w:t>десять</w:t>
      </w:r>
      <w:r>
        <w:rPr>
          <w:b/>
        </w:rPr>
        <w:t xml:space="preserve"> </w:t>
      </w:r>
      <w:r w:rsidRPr="0095128C">
        <w:rPr>
          <w:b/>
        </w:rPr>
        <w:t xml:space="preserve">раз </w:t>
      </w:r>
      <w:r w:rsidRPr="0095128C">
        <w:t>вносились изменения решениями</w:t>
      </w:r>
      <w:r>
        <w:t xml:space="preserve"> </w:t>
      </w:r>
      <w:r w:rsidRPr="0095128C">
        <w:t>Думы. Изменения связаны с перемещением расходов между разделами и видами расходов, увеличением доходной и расходной части бюджета.</w:t>
      </w:r>
    </w:p>
    <w:p w:rsidR="00D7524E" w:rsidRDefault="00D7524E" w:rsidP="00D7524E">
      <w:pPr>
        <w:ind w:firstLine="567"/>
        <w:jc w:val="both"/>
      </w:pPr>
      <w:r w:rsidRPr="00A03824">
        <w:rPr>
          <w:b/>
        </w:rPr>
        <w:t>В последней редакции</w:t>
      </w:r>
      <w:r w:rsidRPr="00A03824">
        <w:t xml:space="preserve"> решением Думы от </w:t>
      </w:r>
      <w:r w:rsidRPr="00A03824">
        <w:rPr>
          <w:b/>
        </w:rPr>
        <w:t>22.12.2016г. № 106</w:t>
      </w:r>
      <w:r>
        <w:rPr>
          <w:b/>
        </w:rPr>
        <w:t xml:space="preserve"> </w:t>
      </w:r>
      <w:r w:rsidRPr="00A03824">
        <w:t>«О внесении изменений в решение Думы</w:t>
      </w:r>
      <w:r>
        <w:t xml:space="preserve"> </w:t>
      </w:r>
      <w:r w:rsidRPr="00A03824">
        <w:t>Мингатуйского сельского п</w:t>
      </w:r>
      <w:r>
        <w:t xml:space="preserve">оселения от 29.12.2015г. № 80 </w:t>
      </w:r>
      <w:r w:rsidRPr="00A03824">
        <w:t xml:space="preserve"> «О бюджете Мингатуйского сельского поселения на 2016 год» бюджет утвержден со следующими основными характеристиками:</w:t>
      </w:r>
    </w:p>
    <w:p w:rsidR="00D7524E" w:rsidRDefault="00D7524E" w:rsidP="00D7524E">
      <w:pPr>
        <w:ind w:firstLine="567"/>
        <w:jc w:val="both"/>
      </w:pPr>
      <w:r w:rsidRPr="00A03824">
        <w:rPr>
          <w:b/>
        </w:rPr>
        <w:t>- общий объем прогнозируемых доходов поселения – 2880</w:t>
      </w:r>
      <w:r>
        <w:rPr>
          <w:b/>
        </w:rPr>
        <w:t xml:space="preserve"> </w:t>
      </w:r>
      <w:r w:rsidRPr="00A03824">
        <w:rPr>
          <w:b/>
        </w:rPr>
        <w:t>тыс.</w:t>
      </w:r>
      <w:r>
        <w:rPr>
          <w:b/>
        </w:rPr>
        <w:t xml:space="preserve"> </w:t>
      </w:r>
      <w:r w:rsidRPr="00A03824">
        <w:rPr>
          <w:b/>
        </w:rPr>
        <w:t>руб.</w:t>
      </w:r>
      <w:r w:rsidRPr="00A03824">
        <w:t>, в том числе объем межбюджетных трансфертов, получаемых из других бюджетов бюджетной системы РФ – 2663,9</w:t>
      </w:r>
      <w:r>
        <w:t xml:space="preserve"> </w:t>
      </w:r>
      <w:r w:rsidRPr="00A03824">
        <w:t>тыс.</w:t>
      </w:r>
      <w:r>
        <w:t xml:space="preserve"> </w:t>
      </w:r>
      <w:r w:rsidRPr="00A03824">
        <w:t>руб., или 92,5% от общего объема доходов;</w:t>
      </w:r>
    </w:p>
    <w:p w:rsidR="00D7524E" w:rsidRDefault="00D7524E" w:rsidP="00D7524E">
      <w:pPr>
        <w:ind w:firstLine="567"/>
        <w:jc w:val="both"/>
        <w:rPr>
          <w:b/>
        </w:rPr>
      </w:pPr>
      <w:r w:rsidRPr="00A03824">
        <w:rPr>
          <w:b/>
        </w:rPr>
        <w:t>- общий объем прогнозируемых расходов – 2967,7 тыс. руб</w:t>
      </w:r>
      <w:r w:rsidRPr="00A03824">
        <w:t xml:space="preserve">.; </w:t>
      </w:r>
    </w:p>
    <w:p w:rsidR="00D7524E" w:rsidRPr="00D7524E" w:rsidRDefault="00D7524E" w:rsidP="00D7524E">
      <w:pPr>
        <w:ind w:firstLine="567"/>
        <w:jc w:val="both"/>
        <w:rPr>
          <w:b/>
        </w:rPr>
      </w:pPr>
      <w:r w:rsidRPr="00A03824">
        <w:t xml:space="preserve">- </w:t>
      </w:r>
      <w:r w:rsidRPr="00D7524E">
        <w:rPr>
          <w:b/>
        </w:rPr>
        <w:t>дефицит бюджета</w:t>
      </w:r>
      <w:r>
        <w:rPr>
          <w:b/>
        </w:rPr>
        <w:t xml:space="preserve"> </w:t>
      </w:r>
      <w:r w:rsidRPr="00A03824">
        <w:t xml:space="preserve">установлен в размере распределения остатка прошлого года </w:t>
      </w:r>
      <w:r>
        <w:t>в сумме 87,8</w:t>
      </w:r>
      <w:r w:rsidRPr="00A03824">
        <w:t xml:space="preserve"> тыс. руб., или 40% (</w:t>
      </w:r>
      <w:r>
        <w:t>87,8</w:t>
      </w:r>
      <w:r w:rsidRPr="00A03824">
        <w:t>:(2880-2663,9) утвержденного общего годового объема доходов бюджета сельского поселения без учета утвержденного объема безвозмездных поступлений. Согласно п.</w:t>
      </w:r>
      <w:r>
        <w:t xml:space="preserve"> </w:t>
      </w:r>
      <w:r w:rsidRPr="00A03824">
        <w:t>3 ст.</w:t>
      </w:r>
      <w:r>
        <w:t xml:space="preserve"> </w:t>
      </w:r>
      <w:r w:rsidRPr="00A03824">
        <w:t>92.1 БК РФ допускается превышение дефицита бюджета над установленными ограничениями (10%) в пределах</w:t>
      </w:r>
      <w:r>
        <w:t xml:space="preserve"> </w:t>
      </w:r>
      <w:r w:rsidRPr="00A03824">
        <w:t>суммы снижения остатков средств</w:t>
      </w:r>
      <w:r>
        <w:t xml:space="preserve"> </w:t>
      </w:r>
      <w:r w:rsidRPr="00A03824">
        <w:t>на счетах по учету средств бюджета</w:t>
      </w:r>
      <w:r w:rsidRPr="00D7524E">
        <w:rPr>
          <w:b/>
        </w:rPr>
        <w:t>.</w:t>
      </w:r>
    </w:p>
    <w:p w:rsidR="00D7524E" w:rsidRPr="00844356" w:rsidRDefault="00D7524E" w:rsidP="00D7524E">
      <w:pPr>
        <w:ind w:firstLine="567"/>
        <w:jc w:val="both"/>
      </w:pPr>
      <w:r w:rsidRPr="00844356">
        <w:t>В соответствии со ст.</w:t>
      </w:r>
      <w:r>
        <w:t xml:space="preserve"> </w:t>
      </w:r>
      <w:r w:rsidRPr="00844356">
        <w:t>217 БК РФ на основе утвержденного бюджета составляется сводная бюджетная роспись. Данные представленной сводной бюджетной росписи свидетельствуют о том, что все бюджетные ассигнования закреплены за одним ГРБС – Администрацией Мингатуйского сельского поселения - с кодом 940.</w:t>
      </w:r>
      <w:r>
        <w:t xml:space="preserve"> </w:t>
      </w:r>
      <w:r w:rsidRPr="00844356">
        <w:t xml:space="preserve">Показатели сводной бюджетной росписи соответствуют бюджету Мингатуйскго муниципального образования на 2016 год. В течение года в бюджетную роспись вносились изменения в соответствии с решениями Думы о внесении изменений в бюджет, в порядке и сроках, установленных Положением о бюджетном процессе. </w:t>
      </w:r>
    </w:p>
    <w:p w:rsidR="00D7524E" w:rsidRPr="00844356" w:rsidRDefault="00D7524E" w:rsidP="00D7524E">
      <w:pPr>
        <w:ind w:firstLine="567"/>
        <w:jc w:val="both"/>
      </w:pPr>
      <w:r w:rsidRPr="00844356">
        <w:t>Согласно ст. 221 БК РФ, утвержденные показатели бюджетных смет на 2016</w:t>
      </w:r>
      <w:r>
        <w:t xml:space="preserve"> </w:t>
      </w:r>
      <w:r w:rsidRPr="00844356">
        <w:t>год соответствуют доведенным лимитам.</w:t>
      </w:r>
    </w:p>
    <w:p w:rsidR="00D7524E" w:rsidRPr="003F775D" w:rsidRDefault="00D7524E" w:rsidP="00D7524E">
      <w:pPr>
        <w:ind w:firstLine="567"/>
        <w:jc w:val="both"/>
        <w:rPr>
          <w:b/>
        </w:rPr>
      </w:pPr>
      <w:r w:rsidRPr="003F775D">
        <w:rPr>
          <w:b/>
        </w:rPr>
        <w:lastRenderedPageBreak/>
        <w:t>Фактическое исполнение по доходам за 2016г. составило 2922 тыс. руб., по расходам 2766,9</w:t>
      </w:r>
      <w:r>
        <w:rPr>
          <w:b/>
        </w:rPr>
        <w:t xml:space="preserve"> </w:t>
      </w:r>
      <w:r w:rsidRPr="003F775D">
        <w:rPr>
          <w:b/>
        </w:rPr>
        <w:t>тыс. руб., профицит бюджета составляет 155,2</w:t>
      </w:r>
      <w:r>
        <w:rPr>
          <w:b/>
        </w:rPr>
        <w:t xml:space="preserve"> </w:t>
      </w:r>
      <w:r w:rsidRPr="003F775D">
        <w:rPr>
          <w:b/>
        </w:rPr>
        <w:t>тыс. руб. и направлен на увеличение остатков средств на счетах бюджета.</w:t>
      </w:r>
    </w:p>
    <w:p w:rsidR="00D7524E" w:rsidRPr="00F83232" w:rsidRDefault="00D7524E" w:rsidP="00D7524E">
      <w:pPr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875562">
        <w:rPr>
          <w:b/>
        </w:rPr>
        <w:t>Остаток средств на счете бюджета на начало отчетного периода составил 87,8</w:t>
      </w:r>
      <w:r w:rsidR="00246683">
        <w:rPr>
          <w:b/>
        </w:rPr>
        <w:t xml:space="preserve"> </w:t>
      </w:r>
      <w:r w:rsidRPr="00875562">
        <w:rPr>
          <w:b/>
        </w:rPr>
        <w:t>тыс. руб., на конец отчетного периода – 242,9</w:t>
      </w:r>
      <w:r w:rsidR="00246683">
        <w:rPr>
          <w:b/>
        </w:rPr>
        <w:t xml:space="preserve"> </w:t>
      </w:r>
      <w:r w:rsidRPr="00875562">
        <w:rPr>
          <w:b/>
        </w:rPr>
        <w:t>тыс. руб.из них: собственных средств  минус 122,9</w:t>
      </w:r>
      <w:r w:rsidR="00246683">
        <w:rPr>
          <w:b/>
        </w:rPr>
        <w:t xml:space="preserve"> </w:t>
      </w:r>
      <w:r w:rsidRPr="00875562">
        <w:rPr>
          <w:b/>
        </w:rPr>
        <w:t>тыс. руб., акцизы по подакцизным товарам – 365,8</w:t>
      </w:r>
      <w:r w:rsidR="00246683">
        <w:rPr>
          <w:b/>
        </w:rPr>
        <w:t xml:space="preserve"> </w:t>
      </w:r>
      <w:r w:rsidRPr="00875562">
        <w:rPr>
          <w:b/>
        </w:rPr>
        <w:t>тыс. руб.</w:t>
      </w:r>
      <w:r w:rsidR="00246683">
        <w:rPr>
          <w:b/>
        </w:rPr>
        <w:t xml:space="preserve"> </w:t>
      </w:r>
      <w:r w:rsidRPr="00875562">
        <w:rPr>
          <w:b/>
        </w:rPr>
        <w:t>Остаток собственных средств сложился со знаком минус, это значит, что расходы произведены за счет других средств, имеющих положительные остатки.</w:t>
      </w:r>
    </w:p>
    <w:p w:rsidR="000C58C4" w:rsidRPr="00F664FE" w:rsidRDefault="000C58C4" w:rsidP="00EF3A11">
      <w:pPr>
        <w:ind w:left="-284" w:firstLine="360"/>
        <w:jc w:val="both"/>
        <w:rPr>
          <w:color w:val="000000" w:themeColor="text1"/>
          <w:highlight w:val="yellow"/>
        </w:rPr>
      </w:pPr>
    </w:p>
    <w:p w:rsidR="002F19EC" w:rsidRPr="005960D3" w:rsidRDefault="00DA792B" w:rsidP="00246683">
      <w:pPr>
        <w:pStyle w:val="ad"/>
        <w:numPr>
          <w:ilvl w:val="1"/>
          <w:numId w:val="16"/>
        </w:numPr>
        <w:ind w:left="0" w:firstLine="0"/>
        <w:jc w:val="center"/>
        <w:rPr>
          <w:b/>
        </w:rPr>
      </w:pPr>
      <w:r w:rsidRPr="005960D3">
        <w:rPr>
          <w:b/>
        </w:rPr>
        <w:t>Анализ и</w:t>
      </w:r>
      <w:r w:rsidR="00F03A64" w:rsidRPr="005960D3">
        <w:rPr>
          <w:b/>
        </w:rPr>
        <w:t>сполнение доходной части бюджета</w:t>
      </w:r>
      <w:r w:rsidR="006C0B1B">
        <w:rPr>
          <w:b/>
        </w:rPr>
        <w:t xml:space="preserve"> за 201</w:t>
      </w:r>
      <w:r w:rsidR="00246683">
        <w:rPr>
          <w:b/>
        </w:rPr>
        <w:t xml:space="preserve">6 </w:t>
      </w:r>
      <w:r w:rsidRPr="005960D3">
        <w:rPr>
          <w:b/>
        </w:rPr>
        <w:t>год.</w:t>
      </w:r>
    </w:p>
    <w:p w:rsidR="00246683" w:rsidRDefault="00246683" w:rsidP="00246683">
      <w:pPr>
        <w:ind w:firstLine="567"/>
        <w:jc w:val="both"/>
      </w:pPr>
      <w:r w:rsidRPr="003F775D">
        <w:t>Фактическое поступление доходов за год составило 2922 тыс. руб., или 101,4% к уточненному плану.</w:t>
      </w:r>
    </w:p>
    <w:p w:rsidR="00246683" w:rsidRDefault="00246683" w:rsidP="00246683">
      <w:pPr>
        <w:ind w:firstLine="567"/>
        <w:jc w:val="both"/>
      </w:pPr>
      <w:r w:rsidRPr="00E85D16">
        <w:t>Исполнение доходной части бюджета сельского поселения за 2016</w:t>
      </w:r>
      <w:r>
        <w:t xml:space="preserve"> </w:t>
      </w:r>
      <w:r w:rsidRPr="00E85D16">
        <w:t>год представлено в таблице № 1.</w:t>
      </w:r>
    </w:p>
    <w:p w:rsidR="00246683" w:rsidRPr="00E85D16" w:rsidRDefault="00246683" w:rsidP="00246683">
      <w:pPr>
        <w:pStyle w:val="ad"/>
        <w:shd w:val="clear" w:color="auto" w:fill="FFFFFF"/>
        <w:ind w:left="567"/>
        <w:jc w:val="right"/>
      </w:pPr>
      <w:r>
        <w:t>Таблица №</w:t>
      </w:r>
      <w:r w:rsidR="003727BB">
        <w:t xml:space="preserve"> </w:t>
      </w:r>
      <w:r>
        <w:t>1 (тыс. руб.)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08"/>
        <w:gridCol w:w="993"/>
        <w:gridCol w:w="992"/>
        <w:gridCol w:w="992"/>
        <w:gridCol w:w="992"/>
        <w:gridCol w:w="993"/>
        <w:gridCol w:w="708"/>
        <w:gridCol w:w="709"/>
      </w:tblGrid>
      <w:tr w:rsidR="00246683" w:rsidRPr="00E85D16" w:rsidTr="00246683">
        <w:trPr>
          <w:trHeight w:val="355"/>
        </w:trPr>
        <w:tc>
          <w:tcPr>
            <w:tcW w:w="2978" w:type="dxa"/>
            <w:vMerge w:val="restart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 xml:space="preserve">Факт </w:t>
            </w:r>
          </w:p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2015</w:t>
            </w:r>
          </w:p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года</w:t>
            </w:r>
          </w:p>
        </w:tc>
        <w:tc>
          <w:tcPr>
            <w:tcW w:w="1985" w:type="dxa"/>
            <w:gridSpan w:val="2"/>
          </w:tcPr>
          <w:p w:rsidR="00246683" w:rsidRPr="00E85D16" w:rsidRDefault="00246683" w:rsidP="00246683">
            <w:pPr>
              <w:ind w:right="-108"/>
              <w:jc w:val="center"/>
              <w:rPr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Утверждено на 2016г.</w:t>
            </w:r>
          </w:p>
        </w:tc>
        <w:tc>
          <w:tcPr>
            <w:tcW w:w="992" w:type="dxa"/>
            <w:vMerge w:val="restart"/>
          </w:tcPr>
          <w:p w:rsidR="00246683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Отклонен.</w:t>
            </w:r>
          </w:p>
          <w:p w:rsidR="00246683" w:rsidRPr="00E85D16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окончат.</w:t>
            </w:r>
            <w:r>
              <w:rPr>
                <w:sz w:val="20"/>
                <w:szCs w:val="20"/>
              </w:rPr>
              <w:t xml:space="preserve"> </w:t>
            </w:r>
            <w:r w:rsidRPr="00E85D16">
              <w:rPr>
                <w:sz w:val="20"/>
                <w:szCs w:val="20"/>
              </w:rPr>
              <w:t>от первонач. редакции</w:t>
            </w:r>
          </w:p>
        </w:tc>
        <w:tc>
          <w:tcPr>
            <w:tcW w:w="992" w:type="dxa"/>
            <w:vMerge w:val="restart"/>
          </w:tcPr>
          <w:p w:rsidR="00246683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</w:p>
          <w:p w:rsidR="00246683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 xml:space="preserve">ние бюджета </w:t>
            </w:r>
          </w:p>
          <w:p w:rsidR="00246683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за 2016</w:t>
            </w:r>
          </w:p>
          <w:p w:rsidR="00246683" w:rsidRPr="00E85D16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vMerge w:val="restart"/>
          </w:tcPr>
          <w:p w:rsidR="00246683" w:rsidRPr="00E85D16" w:rsidRDefault="00246683" w:rsidP="00246683">
            <w:pPr>
              <w:ind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% исполне</w:t>
            </w:r>
            <w:r>
              <w:rPr>
                <w:sz w:val="20"/>
                <w:szCs w:val="20"/>
              </w:rPr>
              <w:t>-</w:t>
            </w:r>
            <w:r w:rsidRPr="00E85D16">
              <w:rPr>
                <w:sz w:val="20"/>
                <w:szCs w:val="20"/>
              </w:rPr>
              <w:t>ния бюджета к плану года</w:t>
            </w:r>
          </w:p>
        </w:tc>
        <w:tc>
          <w:tcPr>
            <w:tcW w:w="1417" w:type="dxa"/>
            <w:gridSpan w:val="2"/>
          </w:tcPr>
          <w:p w:rsidR="00246683" w:rsidRPr="00E85D16" w:rsidRDefault="00246683" w:rsidP="00246683">
            <w:pPr>
              <w:ind w:firstLine="33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Недоимка</w:t>
            </w:r>
          </w:p>
        </w:tc>
      </w:tr>
      <w:tr w:rsidR="00246683" w:rsidRPr="00E85D16" w:rsidTr="00246683">
        <w:trPr>
          <w:trHeight w:val="690"/>
        </w:trPr>
        <w:tc>
          <w:tcPr>
            <w:tcW w:w="2978" w:type="dxa"/>
            <w:vMerge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46683" w:rsidRPr="00E85D16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 xml:space="preserve">Первонач. редакция </w:t>
            </w:r>
          </w:p>
          <w:p w:rsidR="00246683" w:rsidRPr="00E85D16" w:rsidRDefault="00246683" w:rsidP="00246683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85D16">
              <w:rPr>
                <w:sz w:val="20"/>
                <w:szCs w:val="20"/>
              </w:rPr>
              <w:t>.12.15</w:t>
            </w:r>
          </w:p>
        </w:tc>
        <w:tc>
          <w:tcPr>
            <w:tcW w:w="992" w:type="dxa"/>
          </w:tcPr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Окончат.</w:t>
            </w:r>
          </w:p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редакция</w:t>
            </w:r>
          </w:p>
          <w:p w:rsidR="00246683" w:rsidRPr="00E85D16" w:rsidRDefault="00246683" w:rsidP="00246683">
            <w:pPr>
              <w:jc w:val="center"/>
              <w:rPr>
                <w:sz w:val="20"/>
                <w:szCs w:val="20"/>
              </w:rPr>
            </w:pPr>
            <w:r w:rsidRPr="006163EA">
              <w:rPr>
                <w:sz w:val="20"/>
                <w:szCs w:val="20"/>
              </w:rPr>
              <w:t>22.12.16</w:t>
            </w:r>
          </w:p>
        </w:tc>
        <w:tc>
          <w:tcPr>
            <w:tcW w:w="992" w:type="dxa"/>
            <w:vMerge/>
          </w:tcPr>
          <w:p w:rsidR="00246683" w:rsidRPr="00E85D16" w:rsidRDefault="00246683" w:rsidP="00E61BD2">
            <w:pPr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46683" w:rsidRPr="00E85D16" w:rsidRDefault="00246683" w:rsidP="00E61BD2">
            <w:pPr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6683" w:rsidRPr="00E85D16" w:rsidRDefault="00246683" w:rsidP="00E61BD2">
            <w:pPr>
              <w:ind w:firstLine="39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На 01.01. 2016</w:t>
            </w:r>
          </w:p>
        </w:tc>
        <w:tc>
          <w:tcPr>
            <w:tcW w:w="709" w:type="dxa"/>
          </w:tcPr>
          <w:p w:rsidR="00246683" w:rsidRPr="00E85D16" w:rsidRDefault="00246683" w:rsidP="0024668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На 01.01. 2017</w:t>
            </w:r>
          </w:p>
        </w:tc>
      </w:tr>
      <w:tr w:rsidR="00246683" w:rsidRPr="00E85D16" w:rsidTr="00246683">
        <w:trPr>
          <w:trHeight w:val="165"/>
        </w:trPr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258,1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119,4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Налоговые доходы, из них: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242,7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120,9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НДФЛ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Налоги от продажи товаров (работ, услуг), реализуемые на территории РФ (акцизы по подакцизным товарам)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 налог на имущество физических  лиц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 земельный налог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15,4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134,7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4,7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5,4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ind w:firstLine="39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ind w:firstLine="39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Безвозмездные</w:t>
            </w:r>
          </w:p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поступления, всего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2307,5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1413,6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2663,9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1250,3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2663,9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ind w:firstLine="3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876,4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-областной бюджет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566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611,4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611,4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611,4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-районный бюджет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324,9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264,3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265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265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</w:t>
            </w:r>
          </w:p>
        </w:tc>
      </w:tr>
      <w:tr w:rsidR="00246683" w:rsidRPr="00AC4B4B" w:rsidTr="00246683">
        <w:tc>
          <w:tcPr>
            <w:tcW w:w="2978" w:type="dxa"/>
          </w:tcPr>
          <w:p w:rsidR="00246683" w:rsidRPr="00AC4B4B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8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1367,8</w:t>
            </w:r>
          </w:p>
        </w:tc>
        <w:tc>
          <w:tcPr>
            <w:tcW w:w="993" w:type="dxa"/>
          </w:tcPr>
          <w:p w:rsidR="00246683" w:rsidRPr="00AC4B4B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491,1</w:t>
            </w:r>
          </w:p>
        </w:tc>
        <w:tc>
          <w:tcPr>
            <w:tcW w:w="992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1680,7</w:t>
            </w:r>
          </w:p>
        </w:tc>
        <w:tc>
          <w:tcPr>
            <w:tcW w:w="992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1189,6</w:t>
            </w:r>
          </w:p>
        </w:tc>
        <w:tc>
          <w:tcPr>
            <w:tcW w:w="992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1680,7</w:t>
            </w:r>
          </w:p>
        </w:tc>
        <w:tc>
          <w:tcPr>
            <w:tcW w:w="993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AC4B4B" w:rsidRDefault="00246683" w:rsidP="00E61BD2">
            <w:pPr>
              <w:jc w:val="center"/>
              <w:rPr>
                <w:sz w:val="20"/>
                <w:szCs w:val="20"/>
              </w:rPr>
            </w:pPr>
            <w:r w:rsidRPr="00AC4B4B"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Субсидия на выравнивание обеспеченности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492,9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491,1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1139,6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1630,7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Субсидия на реализ. мероприят.., направл., на повышение эффект. расходов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824,9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Субсидия на реализ. меропр. Народных инициатив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i/>
                <w:sz w:val="20"/>
                <w:szCs w:val="20"/>
              </w:rPr>
            </w:pPr>
            <w:r w:rsidRPr="00E85D16">
              <w:rPr>
                <w:i/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Субвенция на осуществление полномочий по воинскому учету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Субвенция на осущ. полномоч. по определ. долж. лиц уполномоч. составлять протоколы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безвозмездные поступления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sz w:val="20"/>
                <w:szCs w:val="20"/>
              </w:rPr>
            </w:pPr>
            <w:r w:rsidRPr="00E85D16">
              <w:rPr>
                <w:sz w:val="20"/>
                <w:szCs w:val="20"/>
              </w:rPr>
              <w:t>-</w:t>
            </w:r>
          </w:p>
        </w:tc>
      </w:tr>
      <w:tr w:rsidR="00246683" w:rsidRPr="00E85D16" w:rsidTr="00246683">
        <w:tc>
          <w:tcPr>
            <w:tcW w:w="2978" w:type="dxa"/>
          </w:tcPr>
          <w:p w:rsidR="00246683" w:rsidRPr="00E85D16" w:rsidRDefault="00246683" w:rsidP="00246683">
            <w:pPr>
              <w:ind w:right="-108"/>
              <w:jc w:val="both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Доходы,  всего</w:t>
            </w:r>
          </w:p>
        </w:tc>
        <w:tc>
          <w:tcPr>
            <w:tcW w:w="708" w:type="dxa"/>
          </w:tcPr>
          <w:p w:rsidR="00246683" w:rsidRPr="00E85D16" w:rsidRDefault="00246683" w:rsidP="0024668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2489,5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1612,3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1267,7</w:t>
            </w:r>
          </w:p>
        </w:tc>
        <w:tc>
          <w:tcPr>
            <w:tcW w:w="992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2922</w:t>
            </w:r>
          </w:p>
        </w:tc>
        <w:tc>
          <w:tcPr>
            <w:tcW w:w="993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708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46683" w:rsidRPr="00E85D16" w:rsidRDefault="00246683" w:rsidP="00E61BD2">
            <w:pPr>
              <w:jc w:val="center"/>
              <w:rPr>
                <w:b/>
                <w:sz w:val="20"/>
                <w:szCs w:val="20"/>
              </w:rPr>
            </w:pPr>
            <w:r w:rsidRPr="00E85D16">
              <w:rPr>
                <w:b/>
                <w:sz w:val="20"/>
                <w:szCs w:val="20"/>
              </w:rPr>
              <w:t>-</w:t>
            </w:r>
          </w:p>
        </w:tc>
      </w:tr>
    </w:tbl>
    <w:p w:rsidR="00246683" w:rsidRPr="00246683" w:rsidRDefault="00246683" w:rsidP="00246683">
      <w:pPr>
        <w:jc w:val="both"/>
        <w:rPr>
          <w:b/>
          <w:color w:val="FF0000"/>
        </w:rPr>
      </w:pPr>
    </w:p>
    <w:p w:rsidR="00246683" w:rsidRPr="007B367F" w:rsidRDefault="00246683" w:rsidP="00246683">
      <w:pPr>
        <w:pStyle w:val="ad"/>
        <w:ind w:left="0" w:firstLine="567"/>
        <w:jc w:val="both"/>
      </w:pPr>
      <w:r w:rsidRPr="00246683">
        <w:rPr>
          <w:b/>
        </w:rPr>
        <w:t xml:space="preserve">Налоговые и неналоговые доходы </w:t>
      </w:r>
      <w:r w:rsidRPr="007B367F">
        <w:t>утверждены в сумме 216,1 тыс. руб., что составляет 7,5% от общего объема доходов. Исполнение налоговых и неналоговых доходов составляет 258,1 тыс. руб., или 119,4% к плану, из них налоговые доходы на сумму 242,7 тыс. руб., неналоговые на сумму 15,4 тыс. руб.</w:t>
      </w:r>
    </w:p>
    <w:p w:rsidR="00246683" w:rsidRPr="006D05C4" w:rsidRDefault="00246683" w:rsidP="00246683">
      <w:pPr>
        <w:pStyle w:val="ad"/>
        <w:ind w:left="0" w:firstLine="567"/>
        <w:jc w:val="both"/>
      </w:pPr>
      <w:r w:rsidRPr="006D05C4">
        <w:t>В составе налоговых и неналоговых доходов 94% составляют налоговые доходы, 6% неналоговые доходы. Анализ доходной части бюджета поселения показал, что по сравнению с 2015 годом</w:t>
      </w:r>
      <w:r>
        <w:t xml:space="preserve"> </w:t>
      </w:r>
      <w:r w:rsidRPr="006D05C4">
        <w:t>налоговые и неналоговые доходы увеличились на 76,1 тыс. руб., или на 41,8%.</w:t>
      </w:r>
      <w:r>
        <w:t xml:space="preserve"> </w:t>
      </w:r>
      <w:r w:rsidRPr="006D05C4">
        <w:t>По всем видам налоговых доходов сложилась положительная динамика.</w:t>
      </w:r>
      <w:r>
        <w:t xml:space="preserve"> </w:t>
      </w:r>
      <w:r w:rsidRPr="006D05C4">
        <w:t>Неналоговые доходы в 2015 году не поступали, в 2016 году поступление составило 15,4 тыс. руб.</w:t>
      </w:r>
    </w:p>
    <w:p w:rsidR="00246683" w:rsidRPr="006D05C4" w:rsidRDefault="00246683" w:rsidP="00246683">
      <w:pPr>
        <w:pStyle w:val="ad"/>
        <w:ind w:left="0" w:firstLine="567"/>
        <w:jc w:val="both"/>
      </w:pPr>
      <w:r w:rsidRPr="006D05C4">
        <w:t>По состоянию на 01.01.2016г. недоимка по налогам составляла 4,7 тыс. руб., на 01.01.2017г. сумма недоимки возросла на 91,5% и составила 9</w:t>
      </w:r>
      <w:r>
        <w:t xml:space="preserve"> </w:t>
      </w:r>
      <w:r w:rsidRPr="006D05C4">
        <w:t>тыс. руб.</w:t>
      </w:r>
    </w:p>
    <w:p w:rsidR="00A166CF" w:rsidRPr="00D61396" w:rsidRDefault="00A166CF" w:rsidP="00A166CF">
      <w:pPr>
        <w:pStyle w:val="a3"/>
        <w:spacing w:after="0"/>
        <w:ind w:firstLine="567"/>
        <w:jc w:val="both"/>
      </w:pPr>
      <w:r w:rsidRPr="00D61396">
        <w:rPr>
          <w:b/>
        </w:rPr>
        <w:t>Поступление</w:t>
      </w:r>
      <w:r>
        <w:rPr>
          <w:b/>
        </w:rPr>
        <w:t xml:space="preserve"> </w:t>
      </w:r>
      <w:r w:rsidRPr="00D61396">
        <w:rPr>
          <w:b/>
        </w:rPr>
        <w:t>доходов от НДФЛ</w:t>
      </w:r>
      <w:r w:rsidRPr="00D61396">
        <w:t xml:space="preserve"> за 2016</w:t>
      </w:r>
      <w:r>
        <w:t xml:space="preserve"> </w:t>
      </w:r>
      <w:r w:rsidRPr="00D61396">
        <w:t>год составило 79,2 тыс. руб. при плане 74,6</w:t>
      </w:r>
      <w:r>
        <w:t xml:space="preserve"> </w:t>
      </w:r>
      <w:r w:rsidRPr="00D61396">
        <w:t>тыс.</w:t>
      </w:r>
      <w:r>
        <w:t xml:space="preserve"> </w:t>
      </w:r>
      <w:r w:rsidRPr="00D61396">
        <w:t>руб., т.е. выполнение составляет 106,1%.</w:t>
      </w:r>
      <w:r>
        <w:t xml:space="preserve"> </w:t>
      </w:r>
      <w:r w:rsidRPr="00D61396">
        <w:t xml:space="preserve">По сравнению с 2015 годом фактическое поступление доходов увеличилось на </w:t>
      </w:r>
      <w:r>
        <w:t xml:space="preserve"> </w:t>
      </w:r>
      <w:r w:rsidRPr="00D61396">
        <w:t>9,9 тыс. руб., или на 14,3%.</w:t>
      </w:r>
      <w:r>
        <w:t xml:space="preserve"> Плательщиками НДФЛ в Мингатуйском МО являются в основном работники бюджетной сферы: администрация поселения, учреждения культуры, здравоохранения. Рост НДФЛ произошел в связи с полной выплатой в отчетном периоде заработной платы за 2016 год и выплатой кредиторской задолженности по заработной плате за декабрь 2015 года. Следует отметить, что в пояснительной записке</w:t>
      </w:r>
      <w:r w:rsidRPr="00D61396">
        <w:t xml:space="preserve"> причины роста НДФЛ</w:t>
      </w:r>
      <w:r>
        <w:t xml:space="preserve"> не раскрываются</w:t>
      </w:r>
      <w:r w:rsidRPr="00D61396">
        <w:t>.</w:t>
      </w:r>
      <w:r>
        <w:t xml:space="preserve"> </w:t>
      </w:r>
      <w:r w:rsidRPr="00D61396">
        <w:t>Доля доходов от НДФЛ составляет 30,7% от общего объема налоговых и неналоговых доходов. Недоимка на начало и конец отчетного периода отсутствует.</w:t>
      </w:r>
    </w:p>
    <w:p w:rsidR="00A166CF" w:rsidRPr="00D61396" w:rsidRDefault="00A166CF" w:rsidP="00A166CF">
      <w:pPr>
        <w:ind w:firstLine="567"/>
        <w:jc w:val="both"/>
      </w:pPr>
      <w:r w:rsidRPr="00D61396">
        <w:rPr>
          <w:b/>
        </w:rPr>
        <w:t>Акцизы по подакцизным товарам (нефтепродуктам).</w:t>
      </w:r>
      <w:r w:rsidRPr="00D61396">
        <w:t xml:space="preserve"> Поступление доходов от акцизов по подакцизным товарам за 2016 год составило 143,3 тыс. руб. при плане 111,1</w:t>
      </w:r>
      <w:r>
        <w:t xml:space="preserve"> </w:t>
      </w:r>
      <w:r w:rsidRPr="00D61396">
        <w:t>тыс. руб., т.е. выполнение составляет 129%. Планирование производилось на основании информации администратора дохода от акцизов – Федерального казначейства.</w:t>
      </w:r>
      <w:r>
        <w:t xml:space="preserve"> </w:t>
      </w:r>
      <w:r w:rsidRPr="00D61396">
        <w:t>По сравнению с прошлым годом поступление налога увеличилось на 46,5 тыс. руб.</w:t>
      </w:r>
      <w:r>
        <w:t xml:space="preserve"> </w:t>
      </w:r>
      <w:r w:rsidRPr="00D61396">
        <w:t>Доля доходов от акцизов на нефтепродукты в 2016 году составляет</w:t>
      </w:r>
      <w:r>
        <w:t xml:space="preserve"> </w:t>
      </w:r>
      <w:r w:rsidRPr="00D61396">
        <w:t xml:space="preserve">55,5% в общем объеме налоговых и неналоговых доходов. </w:t>
      </w:r>
    </w:p>
    <w:p w:rsidR="00A166CF" w:rsidRPr="00F714A0" w:rsidRDefault="00A166CF" w:rsidP="00A166CF">
      <w:pPr>
        <w:ind w:firstLine="567"/>
        <w:jc w:val="both"/>
      </w:pPr>
      <w:r w:rsidRPr="00F714A0">
        <w:rPr>
          <w:b/>
        </w:rPr>
        <w:t>Поступление доходов от налогов на имущество</w:t>
      </w:r>
      <w:r w:rsidRPr="00F714A0">
        <w:t xml:space="preserve"> в целом составляет 20,2</w:t>
      </w:r>
      <w:r>
        <w:t xml:space="preserve"> </w:t>
      </w:r>
      <w:r w:rsidRPr="00F714A0">
        <w:t>тыс. руб. или</w:t>
      </w:r>
      <w:r>
        <w:t xml:space="preserve"> </w:t>
      </w:r>
      <w:r w:rsidRPr="00F714A0">
        <w:t>134,7% к плану. В составе налога на имущество в бюджет поселения</w:t>
      </w:r>
      <w:r>
        <w:t xml:space="preserve"> </w:t>
      </w:r>
      <w:r w:rsidRPr="00F714A0">
        <w:t>в 2016 году поступили доходы только от земельного налога. Удельный вес указанного вида дохода в налоговых и неналоговых доходах поселения составляет 7,8%.</w:t>
      </w:r>
    </w:p>
    <w:p w:rsidR="00A166CF" w:rsidRPr="00F714A0" w:rsidRDefault="00A166CF" w:rsidP="00A166CF">
      <w:pPr>
        <w:ind w:firstLine="567"/>
        <w:jc w:val="both"/>
      </w:pPr>
      <w:r w:rsidRPr="00F714A0">
        <w:rPr>
          <w:b/>
        </w:rPr>
        <w:t>-   налог на имущество физических лиц</w:t>
      </w:r>
      <w:r>
        <w:rPr>
          <w:b/>
        </w:rPr>
        <w:t xml:space="preserve"> </w:t>
      </w:r>
      <w:r w:rsidRPr="00F714A0">
        <w:t>в прошлом 2015 году поступил в размере 0,5 тыс. руб., в 2016 году доходы от данного вида налога не планировались и не поступали.</w:t>
      </w:r>
    </w:p>
    <w:p w:rsidR="00A166CF" w:rsidRPr="00F714A0" w:rsidRDefault="00A166CF" w:rsidP="00A166CF">
      <w:pPr>
        <w:ind w:firstLine="567"/>
        <w:jc w:val="both"/>
      </w:pPr>
      <w:r w:rsidRPr="00F714A0">
        <w:rPr>
          <w:b/>
        </w:rPr>
        <w:t>-</w:t>
      </w:r>
      <w:r>
        <w:rPr>
          <w:b/>
        </w:rPr>
        <w:t xml:space="preserve"> </w:t>
      </w:r>
      <w:r w:rsidRPr="00F714A0">
        <w:rPr>
          <w:b/>
        </w:rPr>
        <w:t>земельный налог</w:t>
      </w:r>
      <w:r w:rsidRPr="00F714A0">
        <w:t xml:space="preserve"> при плане 15</w:t>
      </w:r>
      <w:r>
        <w:t xml:space="preserve"> </w:t>
      </w:r>
      <w:r w:rsidRPr="00F714A0">
        <w:t>тыс. руб. поступил в сумме 20,2</w:t>
      </w:r>
      <w:r>
        <w:t xml:space="preserve"> </w:t>
      </w:r>
      <w:r w:rsidRPr="00F714A0">
        <w:t>тыс. руб. или 134,7% от плана.</w:t>
      </w:r>
      <w:r>
        <w:t xml:space="preserve"> </w:t>
      </w:r>
      <w:r w:rsidRPr="00F714A0">
        <w:t>По сравнению с прошлым годом поступление данного налога увеличилось</w:t>
      </w:r>
      <w:r w:rsidR="005637CD">
        <w:t xml:space="preserve"> </w:t>
      </w:r>
      <w:r w:rsidRPr="00F714A0">
        <w:t>на 4,8</w:t>
      </w:r>
      <w:r w:rsidR="005637CD">
        <w:t xml:space="preserve"> </w:t>
      </w:r>
      <w:r w:rsidRPr="00F714A0">
        <w:t>тыс. руб., или на 31,2%.</w:t>
      </w:r>
    </w:p>
    <w:p w:rsidR="00A166CF" w:rsidRPr="00F714A0" w:rsidRDefault="00A166CF" w:rsidP="005637CD">
      <w:pPr>
        <w:tabs>
          <w:tab w:val="left" w:pos="567"/>
        </w:tabs>
        <w:ind w:firstLine="567"/>
        <w:jc w:val="both"/>
      </w:pPr>
      <w:r w:rsidRPr="00F714A0">
        <w:t>Недоимка по земельному налогу на 01.01.2016г. составляла 4,7</w:t>
      </w:r>
      <w:r w:rsidR="005637CD">
        <w:t xml:space="preserve"> </w:t>
      </w:r>
      <w:r w:rsidRPr="00F714A0">
        <w:t>тыс. руб., а по состоянию на 01.01.2017г. увеличилась на 91,5% раза, или на 4,3</w:t>
      </w:r>
      <w:r w:rsidR="005637CD">
        <w:t xml:space="preserve"> </w:t>
      </w:r>
      <w:r w:rsidRPr="00F714A0">
        <w:t>тыс. руб. и составила 9</w:t>
      </w:r>
      <w:r w:rsidR="005637CD">
        <w:t xml:space="preserve"> </w:t>
      </w:r>
      <w:r w:rsidRPr="00F714A0">
        <w:t xml:space="preserve">тыс. руб. </w:t>
      </w:r>
    </w:p>
    <w:p w:rsidR="00A166CF" w:rsidRPr="00F714A0" w:rsidRDefault="00A166CF" w:rsidP="00A166CF">
      <w:pPr>
        <w:ind w:firstLine="567"/>
        <w:jc w:val="both"/>
        <w:rPr>
          <w:b/>
        </w:rPr>
      </w:pPr>
      <w:r w:rsidRPr="00F714A0">
        <w:rPr>
          <w:b/>
        </w:rPr>
        <w:t>Рост недоимки земельного налога</w:t>
      </w:r>
      <w:r w:rsidR="005637CD">
        <w:rPr>
          <w:b/>
        </w:rPr>
        <w:t xml:space="preserve"> </w:t>
      </w:r>
      <w:r w:rsidRPr="00F714A0">
        <w:rPr>
          <w:b/>
        </w:rPr>
        <w:t>указывает на необходимость усиления контроля за своевременностью уплаты имущественных налогов.</w:t>
      </w:r>
    </w:p>
    <w:p w:rsidR="00A166CF" w:rsidRPr="007A60FE" w:rsidRDefault="00A166CF" w:rsidP="00A166CF">
      <w:pPr>
        <w:ind w:firstLine="567"/>
        <w:jc w:val="both"/>
      </w:pPr>
      <w:r w:rsidRPr="007A60FE">
        <w:rPr>
          <w:b/>
        </w:rPr>
        <w:t>Неналоговые доходы</w:t>
      </w:r>
      <w:r w:rsidRPr="007A60FE">
        <w:t xml:space="preserve"> поступили в</w:t>
      </w:r>
      <w:r>
        <w:t xml:space="preserve"> бюджет поселения в объеме 15,4</w:t>
      </w:r>
      <w:r w:rsidRPr="007A60FE">
        <w:t xml:space="preserve"> тыс. руб</w:t>
      </w:r>
      <w:r>
        <w:t>. или 100</w:t>
      </w:r>
      <w:r w:rsidRPr="007A60FE">
        <w:t xml:space="preserve">% от плановых назначений. </w:t>
      </w:r>
    </w:p>
    <w:p w:rsidR="00A166CF" w:rsidRPr="00583388" w:rsidRDefault="00A166CF" w:rsidP="005637CD">
      <w:pPr>
        <w:ind w:firstLine="567"/>
        <w:jc w:val="both"/>
      </w:pPr>
      <w:r w:rsidRPr="00583388">
        <w:rPr>
          <w:b/>
        </w:rPr>
        <w:lastRenderedPageBreak/>
        <w:t xml:space="preserve">В составе неналоговых доходов </w:t>
      </w:r>
      <w:r w:rsidRPr="00583388">
        <w:t>в бюджет поселения</w:t>
      </w:r>
      <w:r w:rsidR="005637CD">
        <w:t xml:space="preserve"> </w:t>
      </w:r>
      <w:r w:rsidRPr="00583388">
        <w:t xml:space="preserve">в отчетном году поступили </w:t>
      </w:r>
      <w:r w:rsidRPr="00583388">
        <w:rPr>
          <w:b/>
        </w:rPr>
        <w:t>доходы от сдачи в аренду имущества</w:t>
      </w:r>
      <w:r w:rsidRPr="00583388">
        <w:t xml:space="preserve"> в размере 5,4 тыс. руб. (100% к пл</w:t>
      </w:r>
      <w:r>
        <w:t>ану) за размещение оборудования связи.</w:t>
      </w:r>
    </w:p>
    <w:p w:rsidR="00A166CF" w:rsidRPr="00583388" w:rsidRDefault="00A166CF" w:rsidP="005637CD">
      <w:pPr>
        <w:tabs>
          <w:tab w:val="left" w:pos="3402"/>
        </w:tabs>
        <w:ind w:firstLine="567"/>
        <w:jc w:val="both"/>
      </w:pPr>
      <w:r w:rsidRPr="00583388">
        <w:rPr>
          <w:b/>
        </w:rPr>
        <w:t>-</w:t>
      </w:r>
      <w:r w:rsidR="005637CD">
        <w:rPr>
          <w:b/>
        </w:rPr>
        <w:t xml:space="preserve"> </w:t>
      </w:r>
      <w:r w:rsidRPr="00583388">
        <w:rPr>
          <w:b/>
        </w:rPr>
        <w:t>денежные взыскания (штрафы)</w:t>
      </w:r>
      <w:r w:rsidR="005637CD">
        <w:rPr>
          <w:b/>
        </w:rPr>
        <w:t xml:space="preserve"> </w:t>
      </w:r>
      <w:r w:rsidRPr="00583388">
        <w:t>запланированы и поступили в размере 10 тыс. руб.</w:t>
      </w:r>
    </w:p>
    <w:p w:rsidR="00A166CF" w:rsidRPr="004D1E2B" w:rsidRDefault="00A166CF" w:rsidP="005637CD">
      <w:pPr>
        <w:tabs>
          <w:tab w:val="left" w:pos="3402"/>
        </w:tabs>
        <w:ind w:firstLine="567"/>
        <w:jc w:val="both"/>
        <w:rPr>
          <w:shd w:val="clear" w:color="auto" w:fill="FFFFFF"/>
        </w:rPr>
      </w:pPr>
      <w:r>
        <w:rPr>
          <w:rFonts w:eastAsiaTheme="minorHAnsi"/>
          <w:lang w:eastAsia="en-US"/>
        </w:rPr>
        <w:t>Причины и ф</w:t>
      </w:r>
      <w:r w:rsidRPr="004D1E2B">
        <w:rPr>
          <w:rFonts w:eastAsiaTheme="minorHAnsi"/>
          <w:lang w:eastAsia="en-US"/>
        </w:rPr>
        <w:t>акторы</w:t>
      </w:r>
      <w:r w:rsidRPr="004D1E2B">
        <w:rPr>
          <w:shd w:val="clear" w:color="auto" w:fill="FFFFFF"/>
        </w:rPr>
        <w:t>, повлиявшие в отчетном году на поступление неналоговых доходов, пояснительной запиской не раскрыты.</w:t>
      </w:r>
    </w:p>
    <w:p w:rsidR="00A166CF" w:rsidRPr="004D1E2B" w:rsidRDefault="00A166CF" w:rsidP="005637CD">
      <w:pPr>
        <w:ind w:firstLine="567"/>
        <w:jc w:val="both"/>
      </w:pPr>
      <w:r w:rsidRPr="004D1E2B">
        <w:rPr>
          <w:b/>
          <w:bCs/>
        </w:rPr>
        <w:t>Безвозмездные поступления</w:t>
      </w:r>
      <w:r w:rsidRPr="004D1E2B">
        <w:t xml:space="preserve"> в 2016 году составили 2663,9</w:t>
      </w:r>
      <w:r w:rsidR="005637CD">
        <w:t xml:space="preserve"> </w:t>
      </w:r>
      <w:r w:rsidRPr="004D1E2B">
        <w:t>тыс. руб. или 100 % в т.ч.:</w:t>
      </w:r>
    </w:p>
    <w:p w:rsidR="00A166CF" w:rsidRPr="004D1E2B" w:rsidRDefault="00A166CF" w:rsidP="00A166CF">
      <w:pPr>
        <w:ind w:firstLine="567"/>
        <w:jc w:val="both"/>
      </w:pPr>
      <w:r w:rsidRPr="004D1E2B">
        <w:t xml:space="preserve"> -  дотации на выравнивание поступили в сумме 876,4</w:t>
      </w:r>
      <w:r w:rsidR="005637CD">
        <w:t xml:space="preserve"> </w:t>
      </w:r>
      <w:r w:rsidRPr="004D1E2B">
        <w:t>тыс.</w:t>
      </w:r>
      <w:r w:rsidR="005637CD">
        <w:t xml:space="preserve"> </w:t>
      </w:r>
      <w:r w:rsidRPr="004D1E2B">
        <w:t>руб. при таком же плане, в том числе из областного бюджета поступило –</w:t>
      </w:r>
      <w:r w:rsidR="005637CD">
        <w:t xml:space="preserve"> </w:t>
      </w:r>
      <w:r w:rsidRPr="004D1E2B">
        <w:t>611,4</w:t>
      </w:r>
      <w:r w:rsidR="009D71DB">
        <w:t xml:space="preserve"> </w:t>
      </w:r>
      <w:r w:rsidRPr="004D1E2B">
        <w:t>тыс.</w:t>
      </w:r>
      <w:r w:rsidR="009D71DB">
        <w:t xml:space="preserve"> </w:t>
      </w:r>
      <w:r w:rsidRPr="004D1E2B">
        <w:t>руб., из районного бюджета – 265</w:t>
      </w:r>
      <w:r w:rsidR="009D71DB">
        <w:t xml:space="preserve"> </w:t>
      </w:r>
      <w:r w:rsidRPr="004D1E2B">
        <w:t>тыс.</w:t>
      </w:r>
      <w:r w:rsidR="009D71DB">
        <w:t xml:space="preserve"> </w:t>
      </w:r>
      <w:r w:rsidRPr="004D1E2B">
        <w:t>руб.;</w:t>
      </w:r>
    </w:p>
    <w:p w:rsidR="00A166CF" w:rsidRPr="00F76928" w:rsidRDefault="00A166CF" w:rsidP="00A166CF">
      <w:pPr>
        <w:shd w:val="clear" w:color="auto" w:fill="FFFFFF"/>
        <w:ind w:firstLine="567"/>
        <w:jc w:val="both"/>
      </w:pPr>
      <w:r w:rsidRPr="00F76928">
        <w:t>-  прочие субсидии бюджетам поселений поступили из областного бюджета в сумме 1680,7</w:t>
      </w:r>
      <w:r w:rsidR="009D71DB">
        <w:t xml:space="preserve"> </w:t>
      </w:r>
      <w:r w:rsidRPr="00F76928">
        <w:t>тыс.</w:t>
      </w:r>
      <w:r w:rsidR="009D71DB">
        <w:t xml:space="preserve"> </w:t>
      </w:r>
      <w:r w:rsidRPr="00F76928">
        <w:t>руб.</w:t>
      </w:r>
      <w:r w:rsidR="009D71DB">
        <w:t xml:space="preserve"> </w:t>
      </w:r>
      <w:r w:rsidRPr="00F76928">
        <w:t>В составе данных средств поступила субсидии на выравнивание обеспеченности в целях реализации отдельных расходных обязательств – 1630,7 тыс. руб.,</w:t>
      </w:r>
      <w:r w:rsidR="009D71DB">
        <w:t xml:space="preserve"> </w:t>
      </w:r>
      <w:r w:rsidRPr="00F76928">
        <w:t>на реализацию мероприятий по народным инициативам поступило50</w:t>
      </w:r>
      <w:r w:rsidR="009D71DB">
        <w:t xml:space="preserve"> </w:t>
      </w:r>
      <w:r w:rsidRPr="00F76928">
        <w:t>тыс.</w:t>
      </w:r>
      <w:r w:rsidR="009D71DB">
        <w:t xml:space="preserve"> </w:t>
      </w:r>
      <w:r w:rsidRPr="00F76928">
        <w:t>руб.</w:t>
      </w:r>
    </w:p>
    <w:p w:rsidR="00A166CF" w:rsidRPr="00F76928" w:rsidRDefault="00A166CF" w:rsidP="00A166CF">
      <w:pPr>
        <w:ind w:firstLine="567"/>
        <w:jc w:val="both"/>
      </w:pPr>
      <w:r w:rsidRPr="00F76928">
        <w:t>- субвенции на осуществление полномочий бюджету поселения поступили в объеме 46,8</w:t>
      </w:r>
      <w:r w:rsidR="009D71DB">
        <w:t xml:space="preserve"> </w:t>
      </w:r>
      <w:r w:rsidRPr="00F76928">
        <w:t>тыс. руб., из них на осуществление первичного воинского учета – 41,6</w:t>
      </w:r>
      <w:r w:rsidR="009D71DB">
        <w:t xml:space="preserve"> </w:t>
      </w:r>
      <w:r w:rsidRPr="00F76928">
        <w:t>тыс.</w:t>
      </w:r>
      <w:r w:rsidR="009D71DB">
        <w:t xml:space="preserve"> </w:t>
      </w:r>
      <w:r w:rsidRPr="00F76928">
        <w:t>руб. и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 - 0,7 тыс. руб.;</w:t>
      </w:r>
    </w:p>
    <w:p w:rsidR="00A166CF" w:rsidRPr="00F76928" w:rsidRDefault="00A166CF" w:rsidP="00A166CF">
      <w:pPr>
        <w:ind w:firstLine="567"/>
        <w:jc w:val="both"/>
      </w:pPr>
      <w:r w:rsidRPr="00F716D2">
        <w:t>- прочие безвозмездные поступления</w:t>
      </w:r>
      <w:r>
        <w:t xml:space="preserve"> (добровольные пожертвования)</w:t>
      </w:r>
      <w:r w:rsidRPr="00F716D2">
        <w:t xml:space="preserve"> поступили в объеме 60 тыс. руб.</w:t>
      </w:r>
      <w:r>
        <w:t xml:space="preserve"> от ООО «Куйтун-Лесснаб».</w:t>
      </w:r>
    </w:p>
    <w:p w:rsidR="00A166CF" w:rsidRDefault="00A166CF" w:rsidP="00A166CF">
      <w:pPr>
        <w:ind w:firstLine="567"/>
        <w:jc w:val="both"/>
      </w:pPr>
      <w:r w:rsidRPr="00F76928">
        <w:t>Доля безвозмездных поступлений в общем объеме доходов бюджета поселения в 2016 году составила 91,2%,в 2015г. –</w:t>
      </w:r>
      <w:r w:rsidR="009D71DB">
        <w:t xml:space="preserve"> </w:t>
      </w:r>
      <w:r w:rsidRPr="00F76928">
        <w:t>92,7%.  Из областного бюджета в течение 2016 года поступило 2338,9 тыс. руб. (87,8% от общей суммы безвозмездных поступлений), из районного бюджета – 265</w:t>
      </w:r>
      <w:r w:rsidR="009D71DB">
        <w:t xml:space="preserve"> </w:t>
      </w:r>
      <w:r w:rsidRPr="00F76928">
        <w:t>тыс. руб. (9,9%). По сравнению с 2015 годом сумма безвозмездных поступлений увеличилась на 356,4</w:t>
      </w:r>
      <w:r w:rsidR="009D71DB">
        <w:t xml:space="preserve"> </w:t>
      </w:r>
      <w:r w:rsidRPr="00F76928">
        <w:t>тыс. руб. или 15,4%.</w:t>
      </w:r>
    </w:p>
    <w:p w:rsidR="00A166CF" w:rsidRDefault="00A166CF" w:rsidP="00A166CF">
      <w:pPr>
        <w:ind w:firstLine="567"/>
        <w:jc w:val="both"/>
        <w:rPr>
          <w:b/>
        </w:rPr>
      </w:pPr>
      <w:r w:rsidRPr="005B2591">
        <w:rPr>
          <w:b/>
        </w:rPr>
        <w:t xml:space="preserve">Провести более детальный анализ исполнения доходной части бюджета КСП не представилось возможным, в связи с отсутствием в пояснительной записке полной и объективной информации характеризующей деятельность поселения, а так же факторов повлиявших на финансовые результаты в отчетном году и причин их изменения. </w:t>
      </w:r>
    </w:p>
    <w:p w:rsidR="00571E6E" w:rsidRPr="00876E5D" w:rsidRDefault="00571E6E" w:rsidP="00EF3A11">
      <w:pPr>
        <w:tabs>
          <w:tab w:val="left" w:pos="142"/>
        </w:tabs>
        <w:ind w:left="-284" w:firstLine="360"/>
        <w:jc w:val="both"/>
        <w:rPr>
          <w:color w:val="FF0000"/>
        </w:rPr>
      </w:pPr>
    </w:p>
    <w:p w:rsidR="009D4098" w:rsidRPr="00C97174" w:rsidRDefault="009D71DB" w:rsidP="00EF3A11">
      <w:pPr>
        <w:shd w:val="clear" w:color="auto" w:fill="FFFFFF"/>
        <w:tabs>
          <w:tab w:val="left" w:pos="142"/>
        </w:tabs>
        <w:ind w:left="-284" w:firstLine="360"/>
        <w:jc w:val="center"/>
        <w:rPr>
          <w:b/>
        </w:rPr>
      </w:pPr>
      <w:r>
        <w:rPr>
          <w:b/>
        </w:rPr>
        <w:t>2.2</w:t>
      </w:r>
      <w:r w:rsidR="003A41D4" w:rsidRPr="00C97174">
        <w:rPr>
          <w:b/>
        </w:rPr>
        <w:t xml:space="preserve">. </w:t>
      </w:r>
      <w:r w:rsidR="009D4098" w:rsidRPr="00C97174">
        <w:rPr>
          <w:b/>
        </w:rPr>
        <w:t>Исполнение расходной части  бюджета за 201</w:t>
      </w:r>
      <w:r>
        <w:rPr>
          <w:b/>
        </w:rPr>
        <w:t xml:space="preserve">6 </w:t>
      </w:r>
      <w:r w:rsidR="009D4098" w:rsidRPr="00C97174">
        <w:rPr>
          <w:b/>
        </w:rPr>
        <w:t>г</w:t>
      </w:r>
      <w:r>
        <w:rPr>
          <w:b/>
        </w:rPr>
        <w:t>од</w:t>
      </w:r>
    </w:p>
    <w:p w:rsidR="009D71DB" w:rsidRPr="00226F84" w:rsidRDefault="009D71DB" w:rsidP="009D71DB">
      <w:pPr>
        <w:shd w:val="clear" w:color="auto" w:fill="FFFFFF"/>
        <w:ind w:firstLine="567"/>
        <w:jc w:val="both"/>
      </w:pPr>
      <w:r w:rsidRPr="00226F84">
        <w:t>Исполнение расходной части бюджета за 2016</w:t>
      </w:r>
      <w:r>
        <w:t xml:space="preserve"> </w:t>
      </w:r>
      <w:r w:rsidRPr="00226F84">
        <w:t>год составляет 2766,9</w:t>
      </w:r>
      <w:r>
        <w:t xml:space="preserve"> </w:t>
      </w:r>
      <w:r w:rsidRPr="00226F84">
        <w:t>тыс. руб., или 93,2% к  годовым назначениям (2967,7</w:t>
      </w:r>
      <w:r>
        <w:t xml:space="preserve"> </w:t>
      </w:r>
      <w:r w:rsidRPr="00226F84">
        <w:t>тыс.</w:t>
      </w:r>
      <w:r>
        <w:t xml:space="preserve"> </w:t>
      </w:r>
      <w:r w:rsidRPr="00226F84">
        <w:t>руб.).</w:t>
      </w:r>
    </w:p>
    <w:p w:rsidR="009D71DB" w:rsidRPr="00226F84" w:rsidRDefault="009D71DB" w:rsidP="009D71DB">
      <w:pPr>
        <w:shd w:val="clear" w:color="auto" w:fill="FFFFFF"/>
        <w:ind w:firstLine="567"/>
        <w:jc w:val="both"/>
      </w:pPr>
      <w:r w:rsidRPr="00226F84">
        <w:t>Исполнение расходной части местного бюджета отражено в таблице № 2:</w:t>
      </w:r>
    </w:p>
    <w:p w:rsidR="009D71DB" w:rsidRPr="00226F84" w:rsidRDefault="009D71DB" w:rsidP="009D71DB">
      <w:pPr>
        <w:shd w:val="clear" w:color="auto" w:fill="FFFFFF"/>
        <w:ind w:firstLine="397"/>
        <w:jc w:val="right"/>
      </w:pPr>
      <w:r w:rsidRPr="00226F84">
        <w:tab/>
      </w:r>
      <w:r>
        <w:t xml:space="preserve">  </w:t>
      </w:r>
      <w:r w:rsidRPr="00226F84">
        <w:t>Таблица № 2 (тыс. 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993"/>
        <w:gridCol w:w="992"/>
        <w:gridCol w:w="1134"/>
        <w:gridCol w:w="992"/>
        <w:gridCol w:w="851"/>
        <w:gridCol w:w="850"/>
      </w:tblGrid>
      <w:tr w:rsidR="009D71DB" w:rsidRPr="00C32ED5" w:rsidTr="009D71DB">
        <w:trPr>
          <w:trHeight w:val="191"/>
        </w:trPr>
        <w:tc>
          <w:tcPr>
            <w:tcW w:w="3119" w:type="dxa"/>
            <w:vMerge w:val="restart"/>
          </w:tcPr>
          <w:p w:rsidR="009D71DB" w:rsidRPr="00C32ED5" w:rsidRDefault="009D71DB" w:rsidP="00E61BD2">
            <w:pPr>
              <w:ind w:firstLine="6"/>
              <w:jc w:val="center"/>
              <w:rPr>
                <w:b/>
                <w:sz w:val="20"/>
                <w:szCs w:val="20"/>
              </w:rPr>
            </w:pPr>
          </w:p>
          <w:p w:rsidR="009D71DB" w:rsidRPr="00C32ED5" w:rsidRDefault="009D71DB" w:rsidP="00E61BD2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vMerge w:val="restart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Раздел подраздел</w:t>
            </w:r>
          </w:p>
        </w:tc>
        <w:tc>
          <w:tcPr>
            <w:tcW w:w="993" w:type="dxa"/>
            <w:vMerge w:val="restart"/>
          </w:tcPr>
          <w:p w:rsidR="009D71DB" w:rsidRPr="00C32ED5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Исполнено за 2015год</w:t>
            </w:r>
          </w:p>
        </w:tc>
        <w:tc>
          <w:tcPr>
            <w:tcW w:w="4819" w:type="dxa"/>
            <w:gridSpan w:val="5"/>
          </w:tcPr>
          <w:p w:rsidR="009D71DB" w:rsidRPr="00C32ED5" w:rsidRDefault="009D71DB" w:rsidP="00E61BD2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 xml:space="preserve">2016год                                        </w:t>
            </w:r>
          </w:p>
        </w:tc>
      </w:tr>
      <w:tr w:rsidR="009D71DB" w:rsidRPr="00C32ED5" w:rsidTr="009D71DB">
        <w:tc>
          <w:tcPr>
            <w:tcW w:w="3119" w:type="dxa"/>
            <w:vMerge/>
          </w:tcPr>
          <w:p w:rsidR="009D71DB" w:rsidRPr="00C32ED5" w:rsidRDefault="009D71DB" w:rsidP="00E61BD2">
            <w:pPr>
              <w:ind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9D71DB" w:rsidRPr="00C32ED5" w:rsidRDefault="009D71DB" w:rsidP="009D71D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Утверждено на год решениями Думы</w:t>
            </w:r>
          </w:p>
        </w:tc>
        <w:tc>
          <w:tcPr>
            <w:tcW w:w="992" w:type="dxa"/>
            <w:vMerge w:val="restart"/>
          </w:tcPr>
          <w:p w:rsidR="009D71DB" w:rsidRPr="00C32ED5" w:rsidRDefault="009D71DB" w:rsidP="009D71D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D71DB" w:rsidRPr="00C32ED5" w:rsidRDefault="009D71DB" w:rsidP="009D71D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 xml:space="preserve"> Исполне</w:t>
            </w:r>
            <w:r>
              <w:rPr>
                <w:b/>
                <w:sz w:val="20"/>
                <w:szCs w:val="20"/>
              </w:rPr>
              <w:t>-</w:t>
            </w:r>
            <w:r w:rsidRPr="00C32ED5">
              <w:rPr>
                <w:b/>
                <w:sz w:val="20"/>
                <w:szCs w:val="20"/>
              </w:rPr>
              <w:t xml:space="preserve">но </w:t>
            </w:r>
          </w:p>
        </w:tc>
        <w:tc>
          <w:tcPr>
            <w:tcW w:w="851" w:type="dxa"/>
            <w:vMerge w:val="restart"/>
          </w:tcPr>
          <w:p w:rsidR="009D71DB" w:rsidRPr="00C32ED5" w:rsidRDefault="009D71DB" w:rsidP="009D71DB">
            <w:pPr>
              <w:ind w:left="-108" w:right="-108" w:firstLine="34"/>
              <w:jc w:val="center"/>
              <w:rPr>
                <w:b/>
                <w:sz w:val="20"/>
                <w:szCs w:val="20"/>
              </w:rPr>
            </w:pPr>
          </w:p>
          <w:p w:rsidR="009D71DB" w:rsidRPr="00C32ED5" w:rsidRDefault="009D71DB" w:rsidP="009D71DB">
            <w:pPr>
              <w:ind w:left="-108" w:right="-108" w:firstLine="34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% исполне</w:t>
            </w:r>
            <w:r>
              <w:rPr>
                <w:b/>
                <w:sz w:val="20"/>
                <w:szCs w:val="20"/>
              </w:rPr>
              <w:t>-</w:t>
            </w:r>
            <w:r w:rsidRPr="00C32ED5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850" w:type="dxa"/>
            <w:vMerge w:val="restart"/>
          </w:tcPr>
          <w:p w:rsidR="009D71DB" w:rsidRPr="00C32ED5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Доля в общем объеме расходов</w:t>
            </w:r>
          </w:p>
        </w:tc>
      </w:tr>
      <w:tr w:rsidR="009D71DB" w:rsidRPr="00C32ED5" w:rsidTr="009D71DB">
        <w:tc>
          <w:tcPr>
            <w:tcW w:w="3119" w:type="dxa"/>
            <w:vMerge/>
          </w:tcPr>
          <w:p w:rsidR="009D71DB" w:rsidRPr="00C32ED5" w:rsidRDefault="009D71DB" w:rsidP="00E61BD2">
            <w:pPr>
              <w:ind w:firstLine="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D71DB" w:rsidRPr="00C32ED5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Pr="00C32ED5">
              <w:rPr>
                <w:b/>
                <w:sz w:val="20"/>
                <w:szCs w:val="20"/>
              </w:rPr>
              <w:t>.12.15г.</w:t>
            </w:r>
          </w:p>
          <w:p w:rsidR="009D71DB" w:rsidRPr="00C32ED5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C32ED5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9D71DB" w:rsidRPr="00B4392C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4392C">
              <w:rPr>
                <w:b/>
                <w:sz w:val="20"/>
                <w:szCs w:val="20"/>
              </w:rPr>
              <w:t>22.12.16г.</w:t>
            </w:r>
          </w:p>
          <w:p w:rsidR="009D71DB" w:rsidRPr="00C32ED5" w:rsidRDefault="009D71DB" w:rsidP="009D71DB">
            <w:pPr>
              <w:ind w:left="-108" w:right="-108"/>
              <w:jc w:val="center"/>
              <w:rPr>
                <w:b/>
                <w:sz w:val="20"/>
                <w:szCs w:val="20"/>
                <w:highlight w:val="yellow"/>
              </w:rPr>
            </w:pPr>
            <w:r w:rsidRPr="00B4392C">
              <w:rPr>
                <w:b/>
                <w:sz w:val="20"/>
                <w:szCs w:val="20"/>
              </w:rPr>
              <w:t>№ 106</w:t>
            </w:r>
          </w:p>
        </w:tc>
        <w:tc>
          <w:tcPr>
            <w:tcW w:w="992" w:type="dxa"/>
            <w:vMerge/>
          </w:tcPr>
          <w:p w:rsidR="009D71DB" w:rsidRPr="00C32ED5" w:rsidRDefault="009D71DB" w:rsidP="00E61BD2">
            <w:pPr>
              <w:ind w:firstLine="3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1DB" w:rsidRPr="00C32ED5" w:rsidRDefault="009D71DB" w:rsidP="00E61BD2">
            <w:pPr>
              <w:ind w:firstLine="39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D71DB" w:rsidRPr="00C32ED5" w:rsidRDefault="009D71DB" w:rsidP="00E61BD2">
            <w:pPr>
              <w:ind w:firstLine="397"/>
              <w:jc w:val="center"/>
              <w:rPr>
                <w:b/>
                <w:sz w:val="20"/>
                <w:szCs w:val="20"/>
              </w:rPr>
            </w:pP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firstLine="6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D71DB" w:rsidRPr="00C32ED5" w:rsidRDefault="009D71DB" w:rsidP="009D71DB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D71DB" w:rsidRPr="00C32ED5" w:rsidRDefault="009D71DB" w:rsidP="009D71DB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D71DB" w:rsidRPr="00C32ED5" w:rsidRDefault="009D71DB" w:rsidP="009D71DB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D71DB" w:rsidRPr="00C32ED5" w:rsidRDefault="009D71DB" w:rsidP="009D71DB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D71DB" w:rsidRPr="00C32ED5" w:rsidRDefault="009D71DB" w:rsidP="009D71DB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D71DB" w:rsidRPr="00C32ED5" w:rsidRDefault="009D71DB" w:rsidP="009D71DB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D71DB" w:rsidRPr="00C32ED5" w:rsidRDefault="009D71DB" w:rsidP="009D71DB">
            <w:pPr>
              <w:ind w:firstLine="397"/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8</w:t>
            </w:r>
          </w:p>
        </w:tc>
      </w:tr>
      <w:tr w:rsidR="009D71DB" w:rsidRPr="00C32ED5" w:rsidTr="009D71DB">
        <w:trPr>
          <w:trHeight w:val="70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1469,7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902,8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1619,8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1619,6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Функционировани</w:t>
            </w:r>
            <w:r>
              <w:rPr>
                <w:sz w:val="20"/>
                <w:szCs w:val="20"/>
              </w:rPr>
              <w:t xml:space="preserve">е высшего должностного лица 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01 02</w:t>
            </w:r>
          </w:p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462,5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01 04</w:t>
            </w:r>
          </w:p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1121,1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1120,9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40,51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01 11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01 13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 xml:space="preserve">Мобилизационная и </w:t>
            </w:r>
            <w:r w:rsidRPr="00C32ED5">
              <w:rPr>
                <w:b/>
                <w:sz w:val="20"/>
                <w:szCs w:val="20"/>
              </w:rPr>
              <w:lastRenderedPageBreak/>
              <w:t>вневойсковая подготовка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lastRenderedPageBreak/>
              <w:t>02 03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48,1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lastRenderedPageBreak/>
              <w:t>Защита населения и территорий от чрезвычайных ситуаций, гражданская оборона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03 09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52,6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258,9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2,17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04 09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198,9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04 12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2,17</w:t>
            </w:r>
          </w:p>
        </w:tc>
      </w:tr>
      <w:tr w:rsidR="009D71DB" w:rsidRPr="00C32ED5" w:rsidTr="009D71DB"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</w:tr>
      <w:tr w:rsidR="009D71DB" w:rsidRPr="00C32ED5" w:rsidTr="009D71DB">
        <w:trPr>
          <w:trHeight w:val="210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05 02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D71DB" w:rsidRPr="00C32ED5" w:rsidTr="009D71DB">
        <w:trPr>
          <w:trHeight w:val="93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05 03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9D71DB" w:rsidRPr="00C32ED5" w:rsidTr="009D71DB">
        <w:trPr>
          <w:trHeight w:val="93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Др. вопросы в области ЖКХ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 w:rsidRPr="00C32ED5">
              <w:rPr>
                <w:sz w:val="20"/>
                <w:szCs w:val="20"/>
              </w:rPr>
              <w:t>05 05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D71DB" w:rsidRPr="00C32ED5" w:rsidTr="009D71DB">
        <w:trPr>
          <w:trHeight w:val="249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08 00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411,9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303,8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584,6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</w:t>
            </w:r>
          </w:p>
        </w:tc>
      </w:tr>
      <w:tr w:rsidR="009D71DB" w:rsidRPr="00C32ED5" w:rsidTr="009D71DB">
        <w:trPr>
          <w:trHeight w:val="331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10 01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84,2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D71DB" w:rsidRPr="00C32ED5" w:rsidTr="009D71DB">
        <w:trPr>
          <w:trHeight w:val="331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14 03</w:t>
            </w: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158,5</w:t>
            </w: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10,9</w:t>
            </w:r>
          </w:p>
        </w:tc>
      </w:tr>
      <w:tr w:rsidR="009D71DB" w:rsidRPr="00C32ED5" w:rsidTr="009D71DB">
        <w:trPr>
          <w:trHeight w:val="331"/>
        </w:trPr>
        <w:tc>
          <w:tcPr>
            <w:tcW w:w="3119" w:type="dxa"/>
          </w:tcPr>
          <w:p w:rsidR="009D71DB" w:rsidRPr="00C32ED5" w:rsidRDefault="009D71DB" w:rsidP="009D71DB">
            <w:pPr>
              <w:ind w:right="-108" w:firstLine="6"/>
              <w:rPr>
                <w:b/>
                <w:sz w:val="20"/>
                <w:szCs w:val="20"/>
              </w:rPr>
            </w:pPr>
            <w:r w:rsidRPr="00C32ED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2420</w:t>
            </w:r>
          </w:p>
        </w:tc>
        <w:tc>
          <w:tcPr>
            <w:tcW w:w="992" w:type="dxa"/>
          </w:tcPr>
          <w:p w:rsidR="009D71DB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1612,3</w:t>
            </w:r>
          </w:p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2967,7</w:t>
            </w:r>
          </w:p>
        </w:tc>
        <w:tc>
          <w:tcPr>
            <w:tcW w:w="992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2766,9</w:t>
            </w:r>
          </w:p>
        </w:tc>
        <w:tc>
          <w:tcPr>
            <w:tcW w:w="851" w:type="dxa"/>
          </w:tcPr>
          <w:p w:rsidR="009D71DB" w:rsidRPr="00C32ED5" w:rsidRDefault="009D71DB" w:rsidP="00E61BD2">
            <w:pPr>
              <w:ind w:firstLine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93,2</w:t>
            </w:r>
          </w:p>
        </w:tc>
        <w:tc>
          <w:tcPr>
            <w:tcW w:w="850" w:type="dxa"/>
          </w:tcPr>
          <w:p w:rsidR="009D71DB" w:rsidRPr="00C32ED5" w:rsidRDefault="009D71DB" w:rsidP="00E61B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9D71DB" w:rsidRPr="00E726FB" w:rsidRDefault="009D71DB" w:rsidP="009D71DB">
      <w:pPr>
        <w:shd w:val="clear" w:color="auto" w:fill="FFFFFF"/>
        <w:ind w:firstLine="397"/>
        <w:jc w:val="both"/>
        <w:rPr>
          <w:color w:val="FF0000"/>
        </w:rPr>
      </w:pPr>
    </w:p>
    <w:p w:rsidR="009D71DB" w:rsidRPr="00C468AA" w:rsidRDefault="009D71DB" w:rsidP="009D71DB">
      <w:pPr>
        <w:shd w:val="clear" w:color="auto" w:fill="FFFFFF"/>
        <w:ind w:firstLine="567"/>
        <w:jc w:val="both"/>
      </w:pPr>
      <w:r w:rsidRPr="00C468AA">
        <w:t>Из вышеприведенной таблицы следует, что наибольший удельный вес в структуре расходов занимают расходы на общегосударственные вопросы – 58,5% (1619,6 тыс. руб.) и расходы на культуру – 21,1% (584,6</w:t>
      </w:r>
      <w:r>
        <w:t xml:space="preserve"> </w:t>
      </w:r>
      <w:r w:rsidRPr="00C468AA">
        <w:t>тыс. руб.).</w:t>
      </w:r>
    </w:p>
    <w:p w:rsidR="009D71DB" w:rsidRDefault="009D71DB" w:rsidP="009D71DB">
      <w:pPr>
        <w:shd w:val="clear" w:color="auto" w:fill="FFFFFF"/>
        <w:ind w:firstLine="567"/>
        <w:jc w:val="both"/>
      </w:pPr>
      <w:r w:rsidRPr="00C468AA">
        <w:t>По сравнению с 2015 годом фактическое исполнение бюджетных ассигнований в 2016 году в целом увеличилось на 346,9 тыс. руб., или на14,3%.</w:t>
      </w:r>
      <w:r>
        <w:t xml:space="preserve"> </w:t>
      </w:r>
    </w:p>
    <w:p w:rsidR="009D71DB" w:rsidRPr="004A0962" w:rsidRDefault="009D71DB" w:rsidP="009D71DB">
      <w:pPr>
        <w:shd w:val="clear" w:color="auto" w:fill="FFFFFF"/>
        <w:ind w:firstLine="567"/>
        <w:jc w:val="both"/>
      </w:pPr>
      <w:r w:rsidRPr="004A0962">
        <w:t>Основной удельный вес в исполнении расходов занимает «оплата труда с начислениями» - 2184,8 тыс. руб. (79%), «приобретение работ, услуг» - 194,4 тыс. руб. (7%).</w:t>
      </w:r>
    </w:p>
    <w:p w:rsidR="009D71DB" w:rsidRPr="004A0962" w:rsidRDefault="009D71DB" w:rsidP="009D71DB">
      <w:pPr>
        <w:shd w:val="clear" w:color="auto" w:fill="FFFFFF"/>
        <w:ind w:firstLine="567"/>
        <w:jc w:val="both"/>
      </w:pPr>
      <w:r w:rsidRPr="004A0962">
        <w:t xml:space="preserve">В 2016 году предусмотрено бюджетных ассигнований </w:t>
      </w:r>
      <w:r w:rsidRPr="004A0962">
        <w:rPr>
          <w:u w:val="single"/>
        </w:rPr>
        <w:t>на реализацию мероприятий перечня проектов народных инициатив</w:t>
      </w:r>
      <w:r>
        <w:rPr>
          <w:u w:val="single"/>
        </w:rPr>
        <w:t xml:space="preserve"> </w:t>
      </w:r>
      <w:r w:rsidRPr="004A0962">
        <w:t>в размере 52,6 тыс. руб., в том числе за счет средств областного бюджета в сумме 50 тыс. руб., за счет средств местного бюджета софинансирование 5% - 2,6</w:t>
      </w:r>
      <w:r>
        <w:t xml:space="preserve"> </w:t>
      </w:r>
      <w:r w:rsidRPr="004A0962">
        <w:t>тыс. рублей. Субсидия,</w:t>
      </w:r>
      <w:r>
        <w:t xml:space="preserve"> </w:t>
      </w:r>
      <w:r w:rsidRPr="004A0962">
        <w:t>предусмотренная к перечислению из областного бюджета на софинансирование мероприятий, на счет администрации сельского поселения поступила в полном объеме 52,6</w:t>
      </w:r>
      <w:r>
        <w:t xml:space="preserve"> </w:t>
      </w:r>
      <w:r w:rsidRPr="004A0962">
        <w:t>тыс. руб. 28.06.2016</w:t>
      </w:r>
      <w:r>
        <w:t xml:space="preserve"> </w:t>
      </w:r>
      <w:r w:rsidRPr="004A0962">
        <w:t>года. В срок до 30.12.2016г. средства на народные инициативы были освоены в полном объеме в размере 52,6</w:t>
      </w:r>
      <w:r>
        <w:t xml:space="preserve"> </w:t>
      </w:r>
      <w:r w:rsidRPr="004A0962">
        <w:t>тыс. руб. Согласно перечня проекта народных инициатив данные средства направлены на приобретение оргтехники для МКУК «Мингатуй</w:t>
      </w:r>
      <w:r>
        <w:t>ск</w:t>
      </w:r>
      <w:r w:rsidRPr="004A0962">
        <w:t>ий СКЦ»</w:t>
      </w:r>
      <w:r>
        <w:t>.</w:t>
      </w:r>
    </w:p>
    <w:p w:rsidR="00E61BD2" w:rsidRPr="004A0962" w:rsidRDefault="00E61BD2" w:rsidP="00E61BD2">
      <w:pPr>
        <w:pStyle w:val="ad"/>
        <w:numPr>
          <w:ilvl w:val="0"/>
          <w:numId w:val="17"/>
        </w:numPr>
        <w:shd w:val="clear" w:color="auto" w:fill="FFFFFF"/>
        <w:ind w:left="0" w:firstLine="567"/>
        <w:jc w:val="both"/>
      </w:pPr>
      <w:r w:rsidRPr="004A0962">
        <w:t xml:space="preserve">На 2016 год по разделу </w:t>
      </w:r>
      <w:r w:rsidRPr="00E61BD2">
        <w:rPr>
          <w:b/>
        </w:rPr>
        <w:t>«Общегосударственные вопросы»</w:t>
      </w:r>
      <w:r>
        <w:rPr>
          <w:b/>
        </w:rPr>
        <w:t xml:space="preserve"> </w:t>
      </w:r>
      <w:r w:rsidRPr="004A0962">
        <w:t>запланированы бюджетные ассигнования в объеме 1619,8 тыс. руб. Исполнение за год составляет 1619,9 тыс. руб., или 99,9% к плану.</w:t>
      </w:r>
      <w:r>
        <w:t xml:space="preserve"> </w:t>
      </w:r>
      <w:r w:rsidRPr="004A0962">
        <w:t>Доля расходов по данному разделу в общем объеме составляет 58,53%.</w:t>
      </w:r>
    </w:p>
    <w:p w:rsidR="00E61BD2" w:rsidRPr="006F2698" w:rsidRDefault="00E61BD2" w:rsidP="00E61BD2">
      <w:pPr>
        <w:pStyle w:val="ad"/>
        <w:numPr>
          <w:ilvl w:val="1"/>
          <w:numId w:val="17"/>
        </w:numPr>
        <w:shd w:val="clear" w:color="auto" w:fill="FFFFFF"/>
        <w:ind w:left="0" w:firstLine="567"/>
        <w:jc w:val="both"/>
      </w:pPr>
      <w:r w:rsidRPr="006F2698">
        <w:rPr>
          <w:b/>
        </w:rPr>
        <w:t>По подразделу</w:t>
      </w:r>
      <w:r>
        <w:rPr>
          <w:b/>
        </w:rPr>
        <w:t xml:space="preserve"> </w:t>
      </w:r>
      <w:r w:rsidRPr="006F2698">
        <w:rPr>
          <w:b/>
        </w:rPr>
        <w:t>0102 «Функционирование высшего должностного лица муниципального образования»</w:t>
      </w:r>
      <w:r>
        <w:rPr>
          <w:b/>
        </w:rPr>
        <w:t xml:space="preserve"> </w:t>
      </w:r>
      <w:r w:rsidRPr="006F2698">
        <w:t>запланировано и исполнено 498 тыс. руб., (100%), в том числе на заработную плату – 390,3 тыс. руб., начисления на оплату труда – 107,7</w:t>
      </w:r>
      <w:r>
        <w:t xml:space="preserve"> </w:t>
      </w:r>
      <w:r w:rsidRPr="006F2698">
        <w:t xml:space="preserve">тыс. руб. Доля расходов по данному подразделу в общем объеме расходов составляет 18%. </w:t>
      </w:r>
    </w:p>
    <w:p w:rsidR="00E61BD2" w:rsidRPr="00311EFA" w:rsidRDefault="00E61BD2" w:rsidP="00E61BD2">
      <w:pPr>
        <w:shd w:val="clear" w:color="auto" w:fill="FFFFFF"/>
        <w:ind w:firstLine="567"/>
        <w:jc w:val="both"/>
      </w:pPr>
      <w:r w:rsidRPr="00311EFA">
        <w:t xml:space="preserve">Месячный фонд заработной платы главы поселения утвержден Решением Думы Мингатуйского муниципального образования от 30.12.2015 № 60 «Об утверждении оплаты труда главе Мингатуйского сельского поселения с 01.01.2015г.» в размере 29,9 тыс. руб. Штатным расписанием годовой фонд оплаты труда главы утвержден в объеме 358,8 тыс. рублей. Сформированные штатным расписанием расходы на оплату труда главы Мингатуйского МО не превышают нормативов формирования расходов на оплату труда, определенных в соответствии с Постановлением Правительства Иркутской области от 27.11.2014г. № 599-пп «Об 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</w:t>
      </w:r>
      <w:r w:rsidRPr="00311EFA">
        <w:lastRenderedPageBreak/>
        <w:t xml:space="preserve">содержание органов местного самоуправления муниципальных образований Иркутской области». </w:t>
      </w:r>
    </w:p>
    <w:p w:rsidR="00E61BD2" w:rsidRPr="00311EFA" w:rsidRDefault="00E61BD2" w:rsidP="00E61BD2">
      <w:pPr>
        <w:shd w:val="clear" w:color="auto" w:fill="FFFFFF"/>
        <w:ind w:firstLine="567"/>
        <w:jc w:val="both"/>
      </w:pPr>
      <w:r w:rsidRPr="00311EFA">
        <w:t xml:space="preserve">Заработная плата главе поселения начислялась в соответствии со штатным расписанием, годовое начисление за 2016 год составило 360,4 тыс. руб. </w:t>
      </w:r>
      <w:r w:rsidRPr="00311EFA">
        <w:rPr>
          <w:bCs/>
        </w:rPr>
        <w:t>Кредиторская задолженность по заработной плате на начало года составляла 25,7 тыс. руб., на конец года задолженность по заработной плате главы поселения отсутствует.</w:t>
      </w:r>
    </w:p>
    <w:p w:rsidR="00E61BD2" w:rsidRPr="00AB513A" w:rsidRDefault="00E61BD2" w:rsidP="00E61BD2">
      <w:pPr>
        <w:shd w:val="clear" w:color="auto" w:fill="FFFFFF"/>
        <w:ind w:firstLine="567"/>
        <w:jc w:val="both"/>
        <w:rPr>
          <w:b/>
        </w:rPr>
      </w:pPr>
      <w:r w:rsidRPr="00AB513A">
        <w:rPr>
          <w:b/>
        </w:rPr>
        <w:t>1.</w:t>
      </w:r>
      <w:r w:rsidRPr="00AB513A">
        <w:rPr>
          <w:b/>
          <w:bCs/>
        </w:rPr>
        <w:t>2</w:t>
      </w:r>
      <w:r w:rsidRPr="00AB513A">
        <w:t xml:space="preserve">. </w:t>
      </w:r>
      <w:r w:rsidRPr="00AB513A">
        <w:rPr>
          <w:b/>
        </w:rPr>
        <w:t xml:space="preserve">Расходы, связанные с функционированием администрации Мингатуйского сельского поселения (подраздел 0104) </w:t>
      </w:r>
      <w:r w:rsidRPr="00AB513A">
        <w:rPr>
          <w:bCs/>
        </w:rPr>
        <w:t>в целом исполнены на1120,9</w:t>
      </w:r>
      <w:r>
        <w:rPr>
          <w:bCs/>
        </w:rPr>
        <w:t xml:space="preserve"> </w:t>
      </w:r>
      <w:r w:rsidRPr="00AB513A">
        <w:rPr>
          <w:bCs/>
        </w:rPr>
        <w:t>тыс. руб.</w:t>
      </w:r>
      <w:r w:rsidRPr="00AB513A">
        <w:t xml:space="preserve"> при плане 1121,1</w:t>
      </w:r>
      <w:r>
        <w:t xml:space="preserve"> </w:t>
      </w:r>
      <w:r w:rsidRPr="00AB513A">
        <w:t>тыс.</w:t>
      </w:r>
      <w:r>
        <w:t xml:space="preserve"> </w:t>
      </w:r>
      <w:r w:rsidRPr="00AB513A">
        <w:t>руб.,</w:t>
      </w:r>
      <w:r>
        <w:t xml:space="preserve"> </w:t>
      </w:r>
      <w:r w:rsidRPr="00AB513A">
        <w:t>или 99,9% к плану. Удельный вес данных расходов в общем объеме расходов составляет 40,51%.</w:t>
      </w:r>
    </w:p>
    <w:p w:rsidR="00E61BD2" w:rsidRPr="00AB513A" w:rsidRDefault="00E61BD2" w:rsidP="00E61BD2">
      <w:pPr>
        <w:shd w:val="clear" w:color="auto" w:fill="FFFFFF"/>
        <w:ind w:firstLine="567"/>
        <w:jc w:val="both"/>
      </w:pPr>
      <w:r w:rsidRPr="00AB513A">
        <w:t>Заработная плата выплачена за 2016</w:t>
      </w:r>
      <w:r>
        <w:t xml:space="preserve"> </w:t>
      </w:r>
      <w:r w:rsidRPr="00AB513A">
        <w:t>год в размере 873,1</w:t>
      </w:r>
      <w:r>
        <w:t xml:space="preserve"> </w:t>
      </w:r>
      <w:r w:rsidRPr="00AB513A">
        <w:t>тыс. руб., взносы по обязательному социальному страхованию на заработную плату перечислены в размере 237</w:t>
      </w:r>
      <w:r>
        <w:t xml:space="preserve"> </w:t>
      </w:r>
      <w:r w:rsidRPr="00AB513A">
        <w:t>тыс. руб.</w:t>
      </w:r>
      <w:r>
        <w:t xml:space="preserve"> </w:t>
      </w:r>
      <w:r w:rsidRPr="00AB513A">
        <w:t>Расходы на закупку товаров, работ и услуг составили 9,4</w:t>
      </w:r>
      <w:r>
        <w:t xml:space="preserve"> </w:t>
      </w:r>
      <w:r w:rsidRPr="00AB513A">
        <w:t>тыс. руб., на уплату иных</w:t>
      </w:r>
      <w:r>
        <w:t xml:space="preserve"> </w:t>
      </w:r>
      <w:r w:rsidRPr="00AB513A">
        <w:t>налогов и сборов направлено 1,4 тыс. руб.</w:t>
      </w:r>
    </w:p>
    <w:p w:rsidR="00E61BD2" w:rsidRPr="00272CCC" w:rsidRDefault="00E61BD2" w:rsidP="00E61BD2">
      <w:pPr>
        <w:shd w:val="clear" w:color="auto" w:fill="FFFFFF"/>
        <w:ind w:firstLine="567"/>
        <w:jc w:val="both"/>
        <w:rPr>
          <w:bCs/>
        </w:rPr>
      </w:pPr>
      <w:r w:rsidRPr="007018D2">
        <w:t>Общая численность работников местной администрации сельского поселения определяется в соответствии с Методическими</w:t>
      </w:r>
      <w:r>
        <w:t xml:space="preserve"> </w:t>
      </w:r>
      <w:r w:rsidRPr="007018D2">
        <w:t>рекомендациями</w:t>
      </w:r>
      <w:r>
        <w:t xml:space="preserve"> </w:t>
      </w:r>
      <w:r w:rsidRPr="007018D2">
        <w:t>по определению  численности работников местной администрации (исполнительно-распорядительного органа муниципального образования) в Иркутской области, утвержденного приказом Министерства экономического развития и промышленности Иркутской области от 14.10.2013г. №57-мпр.</w:t>
      </w:r>
      <w:r>
        <w:t xml:space="preserve"> </w:t>
      </w:r>
      <w:r w:rsidRPr="007018D2">
        <w:t>В соответствии с вышеуказанными рекомендациями, учитывая численность населения Мингатуйского поселения (по состоянию на 01.01.2016г. – 196 чел.), письмом Министерства труда и занятости Иркутской области от 12.02.2016г. №74-37-1072/16 направлены нормативы численности, согласно которых норматив численности работников администрации Мингатуйского</w:t>
      </w:r>
      <w:r>
        <w:t xml:space="preserve"> </w:t>
      </w:r>
      <w:r w:rsidRPr="007018D2">
        <w:t>сельского поселения составляет 10 шт. ед.</w:t>
      </w:r>
      <w:r>
        <w:t xml:space="preserve"> </w:t>
      </w:r>
      <w:r w:rsidRPr="00E213E2">
        <w:t>(муниципальные служащие –</w:t>
      </w:r>
      <w:r>
        <w:t xml:space="preserve"> </w:t>
      </w:r>
      <w:r w:rsidRPr="00E213E2">
        <w:t>4</w:t>
      </w:r>
      <w:r>
        <w:t xml:space="preserve"> </w:t>
      </w:r>
      <w:r w:rsidRPr="00E213E2">
        <w:t>шт. ед., технический персонал – 2 шт. ед., вспомогательный персонал – 4 шт. ед.).</w:t>
      </w:r>
      <w:r>
        <w:t xml:space="preserve"> </w:t>
      </w:r>
      <w:r w:rsidRPr="00E213E2">
        <w:rPr>
          <w:bCs/>
        </w:rPr>
        <w:t>В соответствии с соглашениями о передаче осуществления части полномочий на районный уровень передано 0,64 ставки, в том числе: муниципальные служащие - 0,03 ставки,</w:t>
      </w:r>
      <w:r>
        <w:rPr>
          <w:bCs/>
        </w:rPr>
        <w:t xml:space="preserve"> </w:t>
      </w:r>
      <w:r w:rsidRPr="00E213E2">
        <w:rPr>
          <w:bCs/>
        </w:rPr>
        <w:t>технический персонал по обслуживанию бюджетов поселений передано 0,6 ставки и 0,01 ставки вспомогательного персонала по ЕДДС.</w:t>
      </w:r>
      <w:r>
        <w:rPr>
          <w:bCs/>
        </w:rPr>
        <w:t xml:space="preserve"> </w:t>
      </w:r>
      <w:r w:rsidRPr="00E213E2">
        <w:rPr>
          <w:bCs/>
        </w:rPr>
        <w:t>Кроме того</w:t>
      </w:r>
      <w:r>
        <w:rPr>
          <w:bCs/>
        </w:rPr>
        <w:t>,</w:t>
      </w:r>
      <w:r w:rsidRPr="00E213E2">
        <w:rPr>
          <w:bCs/>
        </w:rPr>
        <w:t xml:space="preserve"> орган местного самоуправления наделен областными государственными полномочиями по обеспечению воинского учета </w:t>
      </w:r>
      <w:r w:rsidRPr="00E213E2">
        <w:t xml:space="preserve">в объеме 0,25 единицы (технического исполнителя), </w:t>
      </w:r>
      <w:r w:rsidRPr="00E213E2">
        <w:rPr>
          <w:bCs/>
        </w:rPr>
        <w:t>поэтому норматив численности должен быть увеличен</w:t>
      </w:r>
      <w:r w:rsidRPr="00E213E2">
        <w:t xml:space="preserve"> в соответствии с п. 7 Методических</w:t>
      </w:r>
      <w:r w:rsidRPr="00E213E2">
        <w:rPr>
          <w:bCs/>
        </w:rPr>
        <w:t xml:space="preserve"> рекомендаций.</w:t>
      </w:r>
      <w:r>
        <w:rPr>
          <w:bCs/>
        </w:rPr>
        <w:t xml:space="preserve"> </w:t>
      </w:r>
      <w:r w:rsidRPr="005A3627">
        <w:rPr>
          <w:bCs/>
        </w:rPr>
        <w:t xml:space="preserve">Таким образом, общая численность работников местной администрации с учетом переданных полномочий должна составлять </w:t>
      </w:r>
      <w:r w:rsidRPr="005A3627">
        <w:rPr>
          <w:b/>
          <w:bCs/>
        </w:rPr>
        <w:t>9,61</w:t>
      </w:r>
      <w:r>
        <w:rPr>
          <w:b/>
          <w:bCs/>
        </w:rPr>
        <w:t xml:space="preserve"> </w:t>
      </w:r>
      <w:r w:rsidRPr="005A3627">
        <w:rPr>
          <w:b/>
          <w:bCs/>
        </w:rPr>
        <w:t>единиц</w:t>
      </w:r>
      <w:r w:rsidRPr="005A3627">
        <w:rPr>
          <w:bCs/>
        </w:rPr>
        <w:t xml:space="preserve"> (базовый норматив 10ед.+0,25 –0,64= 9,61ед.), в том числе муниципальных служащих – 3,97</w:t>
      </w:r>
      <w:r>
        <w:rPr>
          <w:bCs/>
        </w:rPr>
        <w:t xml:space="preserve"> </w:t>
      </w:r>
      <w:r w:rsidRPr="005A3627">
        <w:rPr>
          <w:bCs/>
        </w:rPr>
        <w:t>ед., вспомогательного персонала – 3,99</w:t>
      </w:r>
      <w:r>
        <w:rPr>
          <w:bCs/>
        </w:rPr>
        <w:t xml:space="preserve"> </w:t>
      </w:r>
      <w:r w:rsidRPr="005A3627">
        <w:rPr>
          <w:bCs/>
        </w:rPr>
        <w:t xml:space="preserve">единицы, технических исполнителей – 1,65 </w:t>
      </w:r>
      <w:r w:rsidRPr="00272CCC">
        <w:rPr>
          <w:bCs/>
        </w:rPr>
        <w:t>ед. Штатное расписание на 2016 год утверждено</w:t>
      </w:r>
      <w:r>
        <w:rPr>
          <w:bCs/>
        </w:rPr>
        <w:t xml:space="preserve"> </w:t>
      </w:r>
      <w:r w:rsidRPr="00272CCC">
        <w:rPr>
          <w:b/>
          <w:bCs/>
        </w:rPr>
        <w:t>на 5,25 штатных единиц,</w:t>
      </w:r>
      <w:r w:rsidRPr="00272CCC">
        <w:rPr>
          <w:bCs/>
        </w:rPr>
        <w:t xml:space="preserve"> из них муниципальные служащие – 1,5</w:t>
      </w:r>
      <w:r>
        <w:rPr>
          <w:bCs/>
        </w:rPr>
        <w:t xml:space="preserve"> </w:t>
      </w:r>
      <w:r w:rsidRPr="00272CCC">
        <w:rPr>
          <w:bCs/>
        </w:rPr>
        <w:t>ед., вспомогательный персонал – 3,5</w:t>
      </w:r>
      <w:r>
        <w:rPr>
          <w:bCs/>
        </w:rPr>
        <w:t xml:space="preserve"> </w:t>
      </w:r>
      <w:r w:rsidRPr="00272CCC">
        <w:rPr>
          <w:bCs/>
        </w:rPr>
        <w:t>ед., технический персонал - 0,25 ед.</w:t>
      </w:r>
    </w:p>
    <w:p w:rsidR="00E61BD2" w:rsidRPr="00272CCC" w:rsidRDefault="00E61BD2" w:rsidP="00E61BD2">
      <w:pPr>
        <w:shd w:val="clear" w:color="auto" w:fill="FFFFFF"/>
        <w:ind w:firstLine="567"/>
        <w:jc w:val="both"/>
      </w:pPr>
      <w:r w:rsidRPr="00272CCC">
        <w:t>Штатным расписанием на 2016 год установлено 1,5 единиц муниципальных служащих с ГФОТ 298,9 тыс. руб. Сумма должностных окладов в месяц составляет 4718 руб., что составляет 39,7 должностных окладов в год.</w:t>
      </w:r>
    </w:p>
    <w:p w:rsidR="00E61BD2" w:rsidRPr="00831323" w:rsidRDefault="00E61BD2" w:rsidP="00E61BD2">
      <w:pPr>
        <w:shd w:val="clear" w:color="auto" w:fill="FFFFFF"/>
        <w:ind w:firstLine="567"/>
        <w:jc w:val="both"/>
      </w:pPr>
      <w:r w:rsidRPr="00831323">
        <w:t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Правительства Иркутской области от 27.11.2014г. № 599-пп, т.е. не более 74,5 должностных оклада в год. Фонд оплаты труда ведущего специалиста сформирован в объеме 62% от фонда оплаты труда главы поселения (п. 10 Постановления № 599-пп – не более 80% от норматива формирования расходов на оплату труда главы).</w:t>
      </w:r>
    </w:p>
    <w:p w:rsidR="00E61BD2" w:rsidRDefault="00E61BD2" w:rsidP="00E61BD2">
      <w:pPr>
        <w:shd w:val="clear" w:color="auto" w:fill="FFFFFF"/>
        <w:ind w:firstLine="567"/>
        <w:jc w:val="both"/>
      </w:pPr>
      <w:r w:rsidRPr="00831323">
        <w:t>Фактическое начисление заработной платы муниципальным служащим за год составило 329,5</w:t>
      </w:r>
      <w:r>
        <w:t xml:space="preserve"> </w:t>
      </w:r>
      <w:r w:rsidRPr="00831323">
        <w:t>тыс. руб.</w:t>
      </w:r>
      <w:r>
        <w:t xml:space="preserve"> Положением о денежном содержании муниципальных служащих, утвержденным решением Думы Мингатуйского МО от 28.01.2013г. № 12, </w:t>
      </w:r>
      <w:r>
        <w:lastRenderedPageBreak/>
        <w:t xml:space="preserve">ежемесячное денежное поощрение предусмотрено в диапазоне от 1,0 до 2,5 должностных окладов в месяц. Штатным расписанием ежемесячное денежное поощрение предусмотрено в размере 1,4 должностных оклада. Фактически, на основании распоряжений главы поселения начисление производилось в размере 1,8 должностных оклада. </w:t>
      </w:r>
      <w:r w:rsidRPr="003A7499">
        <w:t>Перерасход ГФОТ составляет 30,6 тыс. руб</w:t>
      </w:r>
      <w:r>
        <w:t xml:space="preserve">. </w:t>
      </w:r>
      <w:r w:rsidRPr="00DD0E91">
        <w:rPr>
          <w:b/>
        </w:rPr>
        <w:t>Следует исключить внутреннее противоречие между штатным расписанием и распоряжениями главы при установлении ежемесячного денежного поощрения муниципальным служащим.</w:t>
      </w:r>
    </w:p>
    <w:p w:rsidR="00E61BD2" w:rsidRPr="00831323" w:rsidRDefault="00E61BD2" w:rsidP="00E61BD2">
      <w:pPr>
        <w:shd w:val="clear" w:color="auto" w:fill="FFFFFF"/>
        <w:ind w:firstLine="567"/>
        <w:jc w:val="both"/>
      </w:pPr>
      <w:r w:rsidRPr="00831323">
        <w:rPr>
          <w:bCs/>
        </w:rPr>
        <w:t>По состоянию на начало года кредиторская задолженность составляла 36,3 тыс. руб., на конец отчетного периода задолженность отсутствует</w:t>
      </w:r>
      <w:r>
        <w:rPr>
          <w:bCs/>
        </w:rPr>
        <w:t>.</w:t>
      </w:r>
    </w:p>
    <w:p w:rsidR="00E61BD2" w:rsidRDefault="00E61BD2" w:rsidP="00E61BD2">
      <w:pPr>
        <w:shd w:val="clear" w:color="auto" w:fill="FFFFFF"/>
        <w:ind w:firstLine="567"/>
        <w:jc w:val="both"/>
        <w:rPr>
          <w:color w:val="0D0D0D"/>
        </w:rPr>
      </w:pPr>
      <w:r w:rsidRPr="00DD0E91">
        <w:t>Штатным расписанием с</w:t>
      </w:r>
      <w:r w:rsidRPr="00DD0E91">
        <w:rPr>
          <w:bCs/>
        </w:rPr>
        <w:t xml:space="preserve"> 01.01.2016 года численность работников, замещающих должности, не являющиеся должностями муниципальной службы и вспомогательного персонала администрации Мингатуйского МО утверждена в количестве 3,5 единиц (0,5 уборщик помещений, 2 сторожа, 1 водитель).</w:t>
      </w:r>
      <w:r>
        <w:rPr>
          <w:bCs/>
        </w:rPr>
        <w:t xml:space="preserve"> </w:t>
      </w:r>
      <w:r w:rsidRPr="00342743">
        <w:t>Сумма должностных окладов в месяц составляет 7484</w:t>
      </w:r>
      <w:r>
        <w:t xml:space="preserve"> </w:t>
      </w:r>
      <w:r w:rsidRPr="00342743">
        <w:t xml:space="preserve">рубля. </w:t>
      </w:r>
      <w:r w:rsidRPr="00342743">
        <w:rPr>
          <w:b/>
        </w:rPr>
        <w:t>Годовой фонд оплаты труда предусмотрен в размере 544,6 тыс. руб., что составляет 45,5</w:t>
      </w:r>
      <w:r>
        <w:rPr>
          <w:b/>
        </w:rPr>
        <w:t xml:space="preserve"> </w:t>
      </w:r>
      <w:r w:rsidRPr="00342743">
        <w:rPr>
          <w:b/>
        </w:rPr>
        <w:t>должностных оклада</w:t>
      </w:r>
      <w:r>
        <w:rPr>
          <w:b/>
        </w:rPr>
        <w:t xml:space="preserve"> </w:t>
      </w:r>
      <w:r w:rsidRPr="00342743">
        <w:rPr>
          <w:b/>
        </w:rPr>
        <w:t>в год</w:t>
      </w:r>
      <w:r>
        <w:rPr>
          <w:b/>
        </w:rPr>
        <w:t xml:space="preserve">. </w:t>
      </w:r>
      <w:r>
        <w:rPr>
          <w:color w:val="0D0D0D"/>
        </w:rPr>
        <w:t xml:space="preserve">Превышение норматива оплаты труда произошло в основном по причине установления </w:t>
      </w:r>
      <w:r w:rsidRPr="00A94127">
        <w:rPr>
          <w:color w:val="0D0D0D"/>
          <w:u w:val="single"/>
        </w:rPr>
        <w:t>завышенного объема «замещения»,</w:t>
      </w:r>
      <w:r>
        <w:rPr>
          <w:color w:val="0D0D0D"/>
        </w:rPr>
        <w:t xml:space="preserve"> в целом  по всем должностям вспомогательного персонала.  </w:t>
      </w:r>
    </w:p>
    <w:p w:rsidR="00E61BD2" w:rsidRPr="00DA1D07" w:rsidRDefault="00E61BD2" w:rsidP="00E61BD2">
      <w:pPr>
        <w:shd w:val="clear" w:color="auto" w:fill="FFFFFF"/>
        <w:ind w:firstLine="567"/>
        <w:jc w:val="both"/>
      </w:pPr>
      <w:r w:rsidRPr="00831323">
        <w:t>Фактическое начисление заработной платы вспомогательному персоналу за год составило 440,9 тыс. руб</w:t>
      </w:r>
      <w:r w:rsidRPr="00882C56">
        <w:t>.</w:t>
      </w:r>
      <w:r>
        <w:t xml:space="preserve"> </w:t>
      </w:r>
      <w:r w:rsidRPr="00882C56">
        <w:t>в пределах утвержденного штатного расписания. Разница между ГФОТ и фактическим начислением составляет 103,7 тыс. руб. (544,6-440,9) и сложилась в связи с отпуском без сохранения заработной платы водителя и двух сторожей в течении двух месяцев и не полностью использованным объемом «замещения». При выборочной проверке начисления и выплаты заработной платы</w:t>
      </w:r>
      <w:r w:rsidRPr="000B5741">
        <w:t xml:space="preserve"> вспомогательному персоналу нарушений не установлено. </w:t>
      </w:r>
      <w:r w:rsidRPr="000B5741">
        <w:rPr>
          <w:bCs/>
        </w:rPr>
        <w:t>По состоянию на начало года кредиторская</w:t>
      </w:r>
      <w:r w:rsidRPr="00DA1D07">
        <w:rPr>
          <w:bCs/>
        </w:rPr>
        <w:t xml:space="preserve"> задолженность по заработной плате составляла 63,1 тыс. руб.,</w:t>
      </w:r>
      <w:r>
        <w:rPr>
          <w:bCs/>
        </w:rPr>
        <w:t xml:space="preserve"> </w:t>
      </w:r>
      <w:r w:rsidRPr="00DA1D07">
        <w:rPr>
          <w:bCs/>
        </w:rPr>
        <w:t>на</w:t>
      </w:r>
      <w:r>
        <w:rPr>
          <w:bCs/>
        </w:rPr>
        <w:t xml:space="preserve"> </w:t>
      </w:r>
      <w:r w:rsidRPr="00DA1D07">
        <w:rPr>
          <w:bCs/>
        </w:rPr>
        <w:t>конец отчетного периода задолженность по заработной плате отсутствует.</w:t>
      </w:r>
      <w:r>
        <w:rPr>
          <w:bCs/>
        </w:rPr>
        <w:t xml:space="preserve"> </w:t>
      </w:r>
      <w:r w:rsidRPr="00DA1D07">
        <w:t xml:space="preserve">При выборочной проверке начисления и выплаты заработной платы вспомогательному персоналу нарушений не установлено. </w:t>
      </w:r>
    </w:p>
    <w:p w:rsidR="00E61BD2" w:rsidRPr="00A410EE" w:rsidRDefault="00E61BD2" w:rsidP="00E61BD2">
      <w:pPr>
        <w:shd w:val="clear" w:color="auto" w:fill="FFFFFF"/>
        <w:ind w:firstLine="567"/>
        <w:jc w:val="both"/>
      </w:pPr>
      <w:r w:rsidRPr="00A410EE">
        <w:rPr>
          <w:b/>
        </w:rPr>
        <w:t>Коммунальные услуги (ст.223</w:t>
      </w:r>
      <w:r w:rsidRPr="00A410EE">
        <w:t>).</w:t>
      </w:r>
      <w:r>
        <w:t xml:space="preserve"> </w:t>
      </w:r>
      <w:r w:rsidRPr="00A410EE">
        <w:t>Исполнение за 2016 год составило 8,3 тыс. руб. или 100% к плану.</w:t>
      </w:r>
      <w:r>
        <w:t xml:space="preserve"> </w:t>
      </w:r>
      <w:r w:rsidRPr="00A410EE">
        <w:t>На начало отчетного периода кредиторская задолженность составляла 0,7 тыс. руб., конец отчетного периода отсутствует.</w:t>
      </w:r>
    </w:p>
    <w:p w:rsidR="00E61BD2" w:rsidRPr="003B729D" w:rsidRDefault="00E61BD2" w:rsidP="00E61BD2">
      <w:pPr>
        <w:shd w:val="clear" w:color="auto" w:fill="FFFFFF"/>
        <w:ind w:firstLine="567"/>
        <w:jc w:val="both"/>
      </w:pPr>
      <w:r w:rsidRPr="00A410EE">
        <w:rPr>
          <w:b/>
        </w:rPr>
        <w:t xml:space="preserve">Прочие расходы (ст.290) </w:t>
      </w:r>
      <w:r w:rsidRPr="00A410EE">
        <w:t>составляют 1,4</w:t>
      </w:r>
      <w:r>
        <w:t xml:space="preserve"> </w:t>
      </w:r>
      <w:r w:rsidRPr="00A410EE">
        <w:t>тыс. руб. или 87,5% от плановых показателей (1,6</w:t>
      </w:r>
      <w:r>
        <w:t xml:space="preserve"> </w:t>
      </w:r>
      <w:r w:rsidRPr="00A410EE">
        <w:t>тыс. руб</w:t>
      </w:r>
      <w:r w:rsidRPr="003B729D">
        <w:t>.), в том числе транспортный налог – 1,2 тыс. руб., пени и штрафы – 0,2 тыс. руб.</w:t>
      </w:r>
    </w:p>
    <w:p w:rsidR="00E61BD2" w:rsidRPr="00E726FB" w:rsidRDefault="00E61BD2" w:rsidP="00E61BD2">
      <w:pPr>
        <w:shd w:val="clear" w:color="auto" w:fill="FFFFFF"/>
        <w:ind w:firstLine="567"/>
        <w:jc w:val="both"/>
        <w:rPr>
          <w:color w:val="FF0000"/>
        </w:rPr>
      </w:pPr>
      <w:r w:rsidRPr="00A410EE">
        <w:rPr>
          <w:b/>
        </w:rPr>
        <w:t xml:space="preserve">Увеличение стоимости материальных запасов (ст.340) </w:t>
      </w:r>
      <w:r w:rsidRPr="00A410EE">
        <w:t>составляет 1,2</w:t>
      </w:r>
      <w:r>
        <w:t xml:space="preserve"> </w:t>
      </w:r>
      <w:r w:rsidRPr="00A410EE">
        <w:t>тыс. руб. или 100% от плана</w:t>
      </w:r>
      <w:r w:rsidRPr="003B729D">
        <w:t>.</w:t>
      </w:r>
      <w:r>
        <w:t xml:space="preserve"> </w:t>
      </w:r>
      <w:r w:rsidRPr="003B729D">
        <w:t>Произведена оплата за дрова.</w:t>
      </w:r>
    </w:p>
    <w:p w:rsidR="00E61BD2" w:rsidRPr="000D1E84" w:rsidRDefault="00E61BD2" w:rsidP="00E61BD2">
      <w:pPr>
        <w:shd w:val="clear" w:color="auto" w:fill="FFFFFF"/>
        <w:ind w:firstLine="567"/>
        <w:jc w:val="both"/>
      </w:pPr>
      <w:r w:rsidRPr="000D1E84">
        <w:rPr>
          <w:b/>
        </w:rPr>
        <w:t>1.3. Другие общегосударственные вопросы (подраздел 0113).</w:t>
      </w:r>
      <w:r>
        <w:rPr>
          <w:b/>
        </w:rPr>
        <w:t xml:space="preserve"> </w:t>
      </w:r>
      <w:r w:rsidRPr="000D1E84">
        <w:t>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</w:t>
      </w:r>
      <w:r>
        <w:t xml:space="preserve"> </w:t>
      </w:r>
      <w:r w:rsidRPr="000D1E84">
        <w:t>тыс.</w:t>
      </w:r>
      <w:r>
        <w:t xml:space="preserve"> </w:t>
      </w:r>
      <w:r w:rsidRPr="000D1E84">
        <w:t>руб. Данные расходы произведены за счет субвенции от Агентства по обеспечению деятельности мировых судей Иркутской области.</w:t>
      </w:r>
    </w:p>
    <w:p w:rsidR="00E61BD2" w:rsidRPr="000D1E84" w:rsidRDefault="00E61BD2" w:rsidP="00E61BD2">
      <w:pPr>
        <w:shd w:val="clear" w:color="auto" w:fill="FFFFFF"/>
        <w:ind w:firstLine="567"/>
        <w:jc w:val="both"/>
      </w:pPr>
      <w:r w:rsidRPr="000D1E84">
        <w:rPr>
          <w:b/>
        </w:rPr>
        <w:t>2. Мобилизационная и вневойсковая подготовка (подраздел 0203)</w:t>
      </w:r>
      <w:r w:rsidRPr="000D1E84">
        <w:t xml:space="preserve"> запланированы и исполнены расходы в сумме 46,1</w:t>
      </w:r>
      <w:r>
        <w:t xml:space="preserve"> </w:t>
      </w:r>
      <w:r w:rsidRPr="000D1E84">
        <w:t>тыс.</w:t>
      </w:r>
      <w:r>
        <w:t xml:space="preserve"> </w:t>
      </w:r>
      <w:r w:rsidRPr="000D1E84">
        <w:t>руб. за счет субвенции из областного бюджета на осуществление первичного воинского учета (содержание специалиста ВУС), в т.ч.:</w:t>
      </w:r>
    </w:p>
    <w:p w:rsidR="00E61BD2" w:rsidRPr="000D1E84" w:rsidRDefault="00E61BD2" w:rsidP="00E61BD2">
      <w:pPr>
        <w:shd w:val="clear" w:color="auto" w:fill="FFFFFF"/>
        <w:ind w:firstLine="567"/>
        <w:jc w:val="both"/>
        <w:rPr>
          <w:b/>
        </w:rPr>
      </w:pPr>
      <w:r w:rsidRPr="000D1E84">
        <w:rPr>
          <w:b/>
        </w:rPr>
        <w:t xml:space="preserve">- </w:t>
      </w:r>
      <w:r w:rsidRPr="000D1E84">
        <w:t>заработная плата (</w:t>
      </w:r>
      <w:r w:rsidRPr="000D1E84">
        <w:rPr>
          <w:b/>
          <w:bCs/>
        </w:rPr>
        <w:t>ст.211</w:t>
      </w:r>
      <w:r w:rsidRPr="000D1E84">
        <w:t>)</w:t>
      </w:r>
      <w:r>
        <w:t xml:space="preserve"> </w:t>
      </w:r>
      <w:r w:rsidRPr="000D1E84">
        <w:t>специалиста по воинскому учету</w:t>
      </w:r>
      <w:r>
        <w:t xml:space="preserve"> </w:t>
      </w:r>
      <w:r w:rsidRPr="000D1E84">
        <w:t>выплачена в сумме</w:t>
      </w:r>
      <w:r>
        <w:t xml:space="preserve"> </w:t>
      </w:r>
      <w:r w:rsidRPr="000D1E84">
        <w:t>36,3 тыс. руб.</w:t>
      </w:r>
      <w:r>
        <w:t xml:space="preserve"> </w:t>
      </w:r>
      <w:r w:rsidRPr="000D1E84">
        <w:t>Начисление производится в объеме</w:t>
      </w:r>
      <w:r>
        <w:t xml:space="preserve"> </w:t>
      </w:r>
      <w:r w:rsidRPr="000D1E84">
        <w:t>0,25</w:t>
      </w:r>
      <w:r>
        <w:t xml:space="preserve"> </w:t>
      </w:r>
      <w:r w:rsidRPr="000D1E84">
        <w:t>ставки.</w:t>
      </w:r>
    </w:p>
    <w:p w:rsidR="00E61BD2" w:rsidRPr="000D1E84" w:rsidRDefault="00E61BD2" w:rsidP="00E61BD2">
      <w:pPr>
        <w:shd w:val="clear" w:color="auto" w:fill="FFFFFF"/>
        <w:ind w:firstLine="567"/>
        <w:jc w:val="both"/>
      </w:pPr>
      <w:r w:rsidRPr="000D1E84">
        <w:rPr>
          <w:b/>
        </w:rPr>
        <w:t>-</w:t>
      </w:r>
      <w:r>
        <w:rPr>
          <w:b/>
        </w:rPr>
        <w:t xml:space="preserve"> </w:t>
      </w:r>
      <w:r w:rsidRPr="000D1E84">
        <w:t>начисления на оплату труда (</w:t>
      </w:r>
      <w:r w:rsidRPr="000D1E84">
        <w:rPr>
          <w:b/>
          <w:bCs/>
        </w:rPr>
        <w:t>ст. 213</w:t>
      </w:r>
      <w:r w:rsidRPr="000D1E84">
        <w:t>) составили 9,8 тыс.  руб.</w:t>
      </w:r>
    </w:p>
    <w:p w:rsidR="00E61BD2" w:rsidRPr="000D1E84" w:rsidRDefault="00E61BD2" w:rsidP="00E61BD2">
      <w:pPr>
        <w:shd w:val="clear" w:color="auto" w:fill="FFFFFF"/>
        <w:ind w:firstLine="567"/>
        <w:jc w:val="both"/>
      </w:pPr>
      <w:r w:rsidRPr="000D1E84">
        <w:t>Удельный вес данных расходов в общем объеме расходов составляет 1,7%.</w:t>
      </w:r>
    </w:p>
    <w:p w:rsidR="00AF3223" w:rsidRPr="00983ECA" w:rsidRDefault="00AF3223" w:rsidP="00AF3223">
      <w:pPr>
        <w:pStyle w:val="ad"/>
        <w:numPr>
          <w:ilvl w:val="0"/>
          <w:numId w:val="18"/>
        </w:numPr>
        <w:shd w:val="clear" w:color="auto" w:fill="FFFFFF"/>
        <w:ind w:left="0" w:firstLine="567"/>
        <w:jc w:val="both"/>
        <w:rPr>
          <w:b/>
        </w:rPr>
      </w:pPr>
      <w:r w:rsidRPr="00983ECA">
        <w:rPr>
          <w:b/>
        </w:rPr>
        <w:t xml:space="preserve">Национальная экономика (раздел 0400) </w:t>
      </w:r>
    </w:p>
    <w:p w:rsidR="00AF3223" w:rsidRPr="004F5DC2" w:rsidRDefault="00AF3223" w:rsidP="00AF3223">
      <w:pPr>
        <w:shd w:val="clear" w:color="auto" w:fill="FFFFFF"/>
        <w:ind w:firstLine="567"/>
        <w:jc w:val="both"/>
      </w:pPr>
      <w:r w:rsidRPr="005B3822">
        <w:rPr>
          <w:b/>
        </w:rPr>
        <w:t xml:space="preserve">3.1. Подраздел 0409 «Дорожное хозяйство». </w:t>
      </w:r>
      <w:r w:rsidRPr="005B3822">
        <w:t>В окончательной редакции решения бюджета расходы планировались в объеме 198,9 тыс. руб.</w:t>
      </w:r>
      <w:r>
        <w:t xml:space="preserve"> (прогнозируемое поступление  </w:t>
      </w:r>
      <w:r>
        <w:lastRenderedPageBreak/>
        <w:t xml:space="preserve">доходов от акцизов по подакцизным товарам в 2016 году 111,1 тыс. руб. + остаток средств на счете бюджета на 01.01.2016г. 87,8 тыс. руб.). </w:t>
      </w:r>
      <w:r w:rsidRPr="00181745">
        <w:t>Остаток бюджетных ассигнований муниципального дорожного фонда на счете сельского поселения по состоянию на 01.01.2016г. должен составлять 222,5</w:t>
      </w:r>
      <w:r>
        <w:t xml:space="preserve"> тыс. руб. </w:t>
      </w:r>
      <w:r w:rsidRPr="004F5DC2">
        <w:t xml:space="preserve">Следовательно, объем утвержденных бюджетных ассигнований на 2016 год должен составлять 333,6 тыс. руб. (остаток 222,5+прогноз поступлений доходов от акцизов 111,1), однако данные средства в течение 2016 года направлены на увеличение дорожного фонда в не полном объеме. </w:t>
      </w:r>
      <w:r w:rsidRPr="004F5DC2">
        <w:rPr>
          <w:b/>
        </w:rPr>
        <w:t>Таким образом, муниципальный дорожный фонд сформирован при несоблюдении норм Бюджетного Кодекса и Положения о муниципальном дорожном фонде (п.1.1.13 Классификатора нарушений</w:t>
      </w:r>
      <w:r>
        <w:rPr>
          <w:b/>
        </w:rPr>
        <w:t xml:space="preserve">). </w:t>
      </w:r>
      <w:r w:rsidRPr="00AF3223">
        <w:rPr>
          <w:b/>
        </w:rPr>
        <w:t>Сумма нарушения при формировании дорожного фонда – 134,7 тыс. руб</w:t>
      </w:r>
      <w:r w:rsidRPr="004F5DC2">
        <w:t>. (333,6-198,9).</w:t>
      </w:r>
    </w:p>
    <w:p w:rsidR="00AF3223" w:rsidRPr="00AD796F" w:rsidRDefault="00AF3223" w:rsidP="00AF3223">
      <w:pPr>
        <w:shd w:val="clear" w:color="auto" w:fill="FFFFFF"/>
        <w:ind w:firstLine="567"/>
        <w:jc w:val="both"/>
      </w:pPr>
      <w:r w:rsidRPr="00181745">
        <w:t>Всего в бюджет поселения поступило в 2016</w:t>
      </w:r>
      <w:r>
        <w:t xml:space="preserve"> </w:t>
      </w:r>
      <w:r w:rsidRPr="00181745">
        <w:t>году доходов от акцизов в сумме 143,3</w:t>
      </w:r>
      <w:r>
        <w:t xml:space="preserve"> </w:t>
      </w:r>
      <w:r w:rsidRPr="00181745">
        <w:t>тыс. руб.</w:t>
      </w:r>
      <w:r>
        <w:t xml:space="preserve">, </w:t>
      </w:r>
      <w:r w:rsidRPr="00181745">
        <w:t xml:space="preserve">кассовые расходы за счет средств дорожного фонда не производились. </w:t>
      </w:r>
      <w:r w:rsidRPr="00E81798">
        <w:t>Следует отметить, что расходы по дорожному хозяйству не производились на протяжении двух лет (2015г., 2016г.). Остаток</w:t>
      </w:r>
      <w:r w:rsidRPr="00E81798">
        <w:rPr>
          <w:sz w:val="23"/>
          <w:szCs w:val="23"/>
        </w:rPr>
        <w:t xml:space="preserve"> бюджетных ассигнований дорожного фонда на счете сельского поселения за 2016 год должен</w:t>
      </w:r>
      <w:r w:rsidRPr="00181745">
        <w:rPr>
          <w:sz w:val="23"/>
          <w:szCs w:val="23"/>
        </w:rPr>
        <w:t xml:space="preserve"> составлять 143,3 тыс. руб. (143,3-0). </w:t>
      </w:r>
      <w:r w:rsidRPr="00181745">
        <w:t>Согласно стр. 180 формы 0503320 «Баланс исполнения бюджета» остаток средств на счетах бюджета в органе Федерального казначейства на конец 2016 года составляет 242,8 тыс. руб.</w:t>
      </w:r>
      <w:r>
        <w:t xml:space="preserve"> </w:t>
      </w:r>
      <w:r w:rsidRPr="00181745">
        <w:t xml:space="preserve">По состоянию на 01.01.2017г. объем дорожного фонда с учетом остатков прошлых лет должен составлять 365,8 тыс. руб. (остаток 2015г. 222,5+ поступившие доходы 143,3-расход 0). </w:t>
      </w:r>
      <w:r>
        <w:t xml:space="preserve"> </w:t>
      </w:r>
      <w:r w:rsidRPr="00953444">
        <w:t>В соответствии с п.</w:t>
      </w:r>
      <w:r>
        <w:t xml:space="preserve"> </w:t>
      </w:r>
      <w:r w:rsidRPr="00953444">
        <w:t>5 ст.</w:t>
      </w:r>
      <w:r>
        <w:t xml:space="preserve"> </w:t>
      </w:r>
      <w:r w:rsidRPr="00953444">
        <w:t>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>
        <w:t xml:space="preserve"> </w:t>
      </w:r>
      <w:r w:rsidRPr="00AD796F">
        <w:t xml:space="preserve">Таким образом, весь остаток денежных средств на счете бюджета в размере 242,8 тыс. руб. должен быть направлен на формирование дорожного фонда в 2017 году. </w:t>
      </w:r>
    </w:p>
    <w:p w:rsidR="00AF3223" w:rsidRPr="00AD796F" w:rsidRDefault="00AF3223" w:rsidP="00AF3223">
      <w:pPr>
        <w:ind w:firstLine="567"/>
        <w:jc w:val="both"/>
        <w:rPr>
          <w:b/>
        </w:rPr>
      </w:pPr>
      <w:r w:rsidRPr="00AD796F">
        <w:rPr>
          <w:b/>
        </w:rPr>
        <w:t xml:space="preserve">В нарушение п. 4 Положения о дорожном фонде в составе годовой отчетности отчет об использовании средств дорожного фонда не представлен. </w:t>
      </w:r>
    </w:p>
    <w:p w:rsidR="00AF3223" w:rsidRPr="00932382" w:rsidRDefault="00AF3223" w:rsidP="00AF3223">
      <w:pPr>
        <w:ind w:firstLine="567"/>
        <w:jc w:val="both"/>
      </w:pPr>
      <w:r>
        <w:rPr>
          <w:b/>
        </w:rPr>
        <w:t>3.2</w:t>
      </w:r>
      <w:r w:rsidRPr="00932382">
        <w:rPr>
          <w:b/>
        </w:rPr>
        <w:t xml:space="preserve">. По подразделу 0412 «Другие вопросы в области национальной экономики» </w:t>
      </w:r>
      <w:r w:rsidRPr="00932382">
        <w:t>произведены расходы в размере 100% от плановых назначений в сумме 60 тыс. руб., за разработку проекта местных нормативов градостроительного проектирования. Удельный вес расходов по данному подразделу составляет 2,17% от общего объема расходов.</w:t>
      </w:r>
    </w:p>
    <w:p w:rsidR="00AF3223" w:rsidRPr="00573708" w:rsidRDefault="00AF3223" w:rsidP="00AF3223">
      <w:pPr>
        <w:shd w:val="clear" w:color="auto" w:fill="FFFFFF"/>
        <w:ind w:firstLine="567"/>
        <w:jc w:val="both"/>
        <w:rPr>
          <w:bCs/>
        </w:rPr>
      </w:pPr>
      <w:r w:rsidRPr="004069B0">
        <w:rPr>
          <w:b/>
          <w:bCs/>
        </w:rPr>
        <w:t xml:space="preserve">4. По разделу 05 «Жилищно-коммунальное хозяйство» </w:t>
      </w:r>
      <w:r w:rsidRPr="004069B0">
        <w:rPr>
          <w:bCs/>
        </w:rPr>
        <w:t>утверждено бюджетных ассигнований</w:t>
      </w:r>
      <w:r w:rsidRPr="007A60FE">
        <w:rPr>
          <w:bCs/>
        </w:rPr>
        <w:t xml:space="preserve"> в объеме </w:t>
      </w:r>
      <w:r>
        <w:rPr>
          <w:bCs/>
        </w:rPr>
        <w:t xml:space="preserve">72 </w:t>
      </w:r>
      <w:r w:rsidRPr="007A60FE">
        <w:rPr>
          <w:bCs/>
        </w:rPr>
        <w:t>тыс. руб.,</w:t>
      </w:r>
      <w:r>
        <w:rPr>
          <w:bCs/>
        </w:rPr>
        <w:t xml:space="preserve"> исполнение составило 70,4 тыс. руб., или 97,8</w:t>
      </w:r>
      <w:r w:rsidRPr="00573708">
        <w:rPr>
          <w:bCs/>
        </w:rPr>
        <w:t>% к плану.</w:t>
      </w:r>
      <w:r w:rsidRPr="00573708">
        <w:t xml:space="preserve"> Доля расходов по данному разделу в общем объеме расходов составляет 2,6%.</w:t>
      </w:r>
    </w:p>
    <w:p w:rsidR="00AF3223" w:rsidRDefault="00AF3223" w:rsidP="00AF3223">
      <w:pPr>
        <w:shd w:val="clear" w:color="auto" w:fill="FFFFFF"/>
        <w:ind w:firstLine="567"/>
        <w:jc w:val="both"/>
        <w:rPr>
          <w:bCs/>
        </w:rPr>
      </w:pPr>
      <w:r w:rsidRPr="00573708">
        <w:rPr>
          <w:b/>
          <w:bCs/>
        </w:rPr>
        <w:t>4.1. По подразделу</w:t>
      </w:r>
      <w:r w:rsidRPr="00573708">
        <w:rPr>
          <w:b/>
        </w:rPr>
        <w:t xml:space="preserve"> благоустройство (0503) </w:t>
      </w:r>
      <w:r w:rsidRPr="00573708">
        <w:t>оплачены расходы за коммунальные услуги в размере</w:t>
      </w:r>
      <w:r w:rsidRPr="00573708">
        <w:rPr>
          <w:bCs/>
        </w:rPr>
        <w:t xml:space="preserve"> 29,3 тыс. руб. или 100% от планового показателя. Доля расходов составляет 1,1</w:t>
      </w:r>
      <w:r>
        <w:rPr>
          <w:bCs/>
        </w:rPr>
        <w:t>% от общего объема расходов.</w:t>
      </w:r>
    </w:p>
    <w:p w:rsidR="00AF3223" w:rsidRPr="003B729D" w:rsidRDefault="00AF3223" w:rsidP="00AF3223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 xml:space="preserve">4.2. </w:t>
      </w:r>
      <w:r w:rsidRPr="007A60FE">
        <w:rPr>
          <w:b/>
        </w:rPr>
        <w:t>На другие вопросы в области ЖКХ (подраздел 0505)</w:t>
      </w:r>
      <w:r w:rsidRPr="007A60FE">
        <w:t xml:space="preserve"> из местного бюджета направлено </w:t>
      </w:r>
      <w:r>
        <w:t>41,1</w:t>
      </w:r>
      <w:r w:rsidRPr="007A60FE">
        <w:t xml:space="preserve"> тыс. руб.</w:t>
      </w:r>
      <w:r>
        <w:t xml:space="preserve"> или 99,9% от плановых показателей (42,7</w:t>
      </w:r>
      <w:r w:rsidRPr="007A60FE">
        <w:t xml:space="preserve"> тыс. руб</w:t>
      </w:r>
      <w:r w:rsidRPr="003B729D">
        <w:t>.)</w:t>
      </w:r>
      <w:r>
        <w:t xml:space="preserve">, </w:t>
      </w:r>
      <w:r w:rsidRPr="003B729D">
        <w:t>из них на оплату электроэнергии израсходовано 3,7 тыс. руб., по договорам ГПХ оплачено 37,4 тыс. руб.</w:t>
      </w:r>
    </w:p>
    <w:p w:rsidR="006B7F28" w:rsidRPr="00586124" w:rsidRDefault="004B25D3" w:rsidP="006B7F28">
      <w:pPr>
        <w:autoSpaceDE w:val="0"/>
        <w:autoSpaceDN w:val="0"/>
        <w:adjustRightInd w:val="0"/>
        <w:ind w:firstLine="567"/>
        <w:jc w:val="both"/>
      </w:pPr>
      <w:r>
        <w:rPr>
          <w:b/>
          <w:color w:val="000000" w:themeColor="text1"/>
        </w:rPr>
        <w:t xml:space="preserve"> </w:t>
      </w:r>
      <w:r w:rsidR="006B7F28" w:rsidRPr="00586124">
        <w:rPr>
          <w:b/>
        </w:rPr>
        <w:t xml:space="preserve">5. По разделу 08 «Культура» </w:t>
      </w:r>
      <w:r w:rsidR="006B7F28" w:rsidRPr="00586124">
        <w:t>планировались расходы в целом в сумме 584,6 тыс. руб., фактически в течение года израсходовано 584,6 тыс. руб., или 99,9% к плану. Удельный вес расходов на культуру в общем объеме расходов бюджета составляет 21,1%. По данному разделу произведены следующие расходы:</w:t>
      </w:r>
    </w:p>
    <w:p w:rsidR="006B7F28" w:rsidRDefault="006B7F28" w:rsidP="006B7F28">
      <w:pPr>
        <w:shd w:val="clear" w:color="auto" w:fill="FFFFFF"/>
        <w:ind w:firstLine="567"/>
        <w:jc w:val="both"/>
      </w:pPr>
      <w:r w:rsidRPr="00BA7FDF">
        <w:rPr>
          <w:b/>
        </w:rPr>
        <w:t>-  заработная плата работникам культуры (</w:t>
      </w:r>
      <w:r w:rsidRPr="00BA7FDF">
        <w:rPr>
          <w:b/>
          <w:bCs/>
        </w:rPr>
        <w:t>ст.211</w:t>
      </w:r>
      <w:r w:rsidRPr="00BA7FDF">
        <w:rPr>
          <w:b/>
        </w:rPr>
        <w:t>)</w:t>
      </w:r>
      <w:r>
        <w:rPr>
          <w:b/>
        </w:rPr>
        <w:t xml:space="preserve"> </w:t>
      </w:r>
      <w:r w:rsidRPr="00BA7FDF">
        <w:t>выплачена в сумме 415</w:t>
      </w:r>
      <w:r>
        <w:t xml:space="preserve"> </w:t>
      </w:r>
      <w:r w:rsidRPr="00BA7FDF">
        <w:t>тыс. руб. или 100% плановых показателей.</w:t>
      </w:r>
      <w:r>
        <w:t xml:space="preserve"> </w:t>
      </w:r>
      <w:r w:rsidRPr="000B5741">
        <w:t>На 01.01.2016г. утверждено штатное расписание на 1,5 единицы с годовым фондом оплаты труда 317,9 тыс. руб., в том числе стимулирующие выплаты 103,3</w:t>
      </w:r>
      <w:r>
        <w:t xml:space="preserve"> </w:t>
      </w:r>
      <w:r w:rsidRPr="000B5741">
        <w:t>тыс. руб., или 32,5 % от общего фонда оплаты.</w:t>
      </w:r>
    </w:p>
    <w:p w:rsidR="006B7F28" w:rsidRPr="0083656F" w:rsidRDefault="006B7F28" w:rsidP="006B7F28">
      <w:pPr>
        <w:shd w:val="clear" w:color="auto" w:fill="FFFFFF"/>
        <w:ind w:firstLine="567"/>
        <w:jc w:val="both"/>
      </w:pPr>
      <w:r w:rsidRPr="0083656F">
        <w:t>ГФОТ МКУК «Мингатуйский СКЦ» должен быть рассчитан с учетом доведенного показателя среднемесячной заработной платы, установленной распоряжением Министерства культуры и архивов Иркутской области от 29.03.2016г. №</w:t>
      </w:r>
      <w:r>
        <w:t xml:space="preserve"> </w:t>
      </w:r>
      <w:r w:rsidRPr="0083656F">
        <w:t xml:space="preserve">57-мр в размере </w:t>
      </w:r>
      <w:r w:rsidRPr="0083656F">
        <w:lastRenderedPageBreak/>
        <w:t xml:space="preserve">21285,9 руб. (1,5 ед.*21285,9*12) и составить 383,1 тыс. руб. Среднемесячный фонд оплаты труда, согласно штатного расписания, составляет 17,7 тыс. руб. (317,9:12:1,5ед.). </w:t>
      </w:r>
      <w:r w:rsidRPr="0083656F">
        <w:rPr>
          <w:b/>
        </w:rPr>
        <w:t>Таким образом, штатное расписание МКУК «Мингатуйский</w:t>
      </w:r>
      <w:r>
        <w:rPr>
          <w:b/>
        </w:rPr>
        <w:t xml:space="preserve"> </w:t>
      </w:r>
      <w:r w:rsidRPr="0083656F">
        <w:rPr>
          <w:b/>
        </w:rPr>
        <w:t>СКЦ» сформировано в заниженном объеме на 65,2 тыс. руб</w:t>
      </w:r>
      <w:r w:rsidRPr="0083656F">
        <w:t>. (383,1-317,9).</w:t>
      </w:r>
    </w:p>
    <w:p w:rsidR="006B7F28" w:rsidRDefault="006B7F28" w:rsidP="006B7F28">
      <w:pPr>
        <w:shd w:val="clear" w:color="auto" w:fill="FFFFFF"/>
        <w:ind w:firstLine="567"/>
        <w:jc w:val="both"/>
      </w:pPr>
      <w:r w:rsidRPr="004D40F5">
        <w:t xml:space="preserve">Заработная плата работникам учреждения культуры начислялась </w:t>
      </w:r>
      <w:r w:rsidRPr="0035176C">
        <w:t>с учетом доведения до показателя среднемесячной зарплаты</w:t>
      </w:r>
      <w:r>
        <w:t xml:space="preserve"> 21285,9 руб. Годовое начисление составило 383,3 тыс. руб. Кредиторская задолженность по оплате труда работников культуры на начало отчетного периода составляла 27,2 тыс. руб., на конец отчетного периода отсутствует.</w:t>
      </w:r>
    </w:p>
    <w:p w:rsidR="006B7F28" w:rsidRPr="00BA7FDF" w:rsidRDefault="006B7F28" w:rsidP="006B7F28">
      <w:pPr>
        <w:ind w:right="-186" w:firstLine="567"/>
        <w:jc w:val="both"/>
      </w:pPr>
      <w:r w:rsidRPr="00BA7FDF">
        <w:t xml:space="preserve">-  </w:t>
      </w:r>
      <w:r w:rsidRPr="00BA7FDF">
        <w:rPr>
          <w:b/>
        </w:rPr>
        <w:t>начисления на оплату труда</w:t>
      </w:r>
      <w:r w:rsidRPr="00BA7FDF">
        <w:t xml:space="preserve"> (</w:t>
      </w:r>
      <w:r w:rsidRPr="00BA7FDF">
        <w:rPr>
          <w:b/>
          <w:bCs/>
        </w:rPr>
        <w:t>ст.213</w:t>
      </w:r>
      <w:r w:rsidRPr="00BA7FDF">
        <w:t>) исполнены в сумме 115,7</w:t>
      </w:r>
      <w:r>
        <w:t xml:space="preserve"> </w:t>
      </w:r>
      <w:r w:rsidRPr="00BA7FDF">
        <w:t>тыс. руб., или 100% к плану.</w:t>
      </w:r>
    </w:p>
    <w:p w:rsidR="006B7F28" w:rsidRDefault="006B7F28" w:rsidP="006B7F28">
      <w:pPr>
        <w:ind w:right="-186" w:firstLine="567"/>
        <w:jc w:val="both"/>
      </w:pPr>
      <w:r w:rsidRPr="00BA7FDF">
        <w:rPr>
          <w:b/>
        </w:rPr>
        <w:t>- прочие расходы</w:t>
      </w:r>
      <w:r>
        <w:rPr>
          <w:b/>
        </w:rPr>
        <w:t xml:space="preserve"> </w:t>
      </w:r>
      <w:r w:rsidRPr="00BA7FDF">
        <w:rPr>
          <w:b/>
        </w:rPr>
        <w:t>(ст.290)</w:t>
      </w:r>
      <w:r>
        <w:rPr>
          <w:b/>
        </w:rPr>
        <w:t xml:space="preserve"> </w:t>
      </w:r>
      <w:r w:rsidRPr="00BA7FDF">
        <w:t>исполнены</w:t>
      </w:r>
      <w:r>
        <w:t xml:space="preserve"> </w:t>
      </w:r>
      <w:r w:rsidRPr="00BA7FDF">
        <w:t>в сумме 54,63 руб. или 27,3% от плана (200 руб.).</w:t>
      </w:r>
    </w:p>
    <w:p w:rsidR="006B7F28" w:rsidRDefault="006B7F28" w:rsidP="006B7F28">
      <w:pPr>
        <w:ind w:right="-186" w:firstLine="567"/>
        <w:jc w:val="both"/>
      </w:pPr>
      <w:r>
        <w:t>-</w:t>
      </w:r>
      <w:r w:rsidRPr="007A60FE">
        <w:rPr>
          <w:b/>
        </w:rPr>
        <w:t>- увеличение стоимости основных средств</w:t>
      </w:r>
      <w:r>
        <w:rPr>
          <w:b/>
        </w:rPr>
        <w:t xml:space="preserve"> </w:t>
      </w:r>
      <w:r w:rsidRPr="00BA7FDF">
        <w:rPr>
          <w:b/>
        </w:rPr>
        <w:t xml:space="preserve">(ст. 310) </w:t>
      </w:r>
      <w:r>
        <w:t>составило 52,6</w:t>
      </w:r>
      <w:r w:rsidRPr="007A60FE">
        <w:t xml:space="preserve"> тыс. руб. за счет средств на реализацию мероприяти</w:t>
      </w:r>
      <w:r>
        <w:t>й народных инициатив приобретена оргтехника.</w:t>
      </w:r>
    </w:p>
    <w:p w:rsidR="006B7F28" w:rsidRDefault="006B7F28" w:rsidP="006B7F28">
      <w:pPr>
        <w:ind w:right="-186" w:firstLine="567"/>
        <w:jc w:val="both"/>
        <w:rPr>
          <w:color w:val="FF0000"/>
        </w:rPr>
      </w:pPr>
      <w:r>
        <w:t xml:space="preserve">- </w:t>
      </w:r>
      <w:r w:rsidRPr="00BA7FDF">
        <w:rPr>
          <w:b/>
        </w:rPr>
        <w:t>по статье увеличение стоимости материальных запасов (ст. 340</w:t>
      </w:r>
      <w:r w:rsidRPr="00BA7FDF">
        <w:t>)</w:t>
      </w:r>
      <w:r>
        <w:t xml:space="preserve"> расходы исполнены на сумму 1,2 тыс. руб. </w:t>
      </w:r>
    </w:p>
    <w:p w:rsidR="006B7F28" w:rsidRDefault="006B7F28" w:rsidP="006B7F28">
      <w:pPr>
        <w:shd w:val="clear" w:color="auto" w:fill="FFFFFF"/>
        <w:ind w:firstLine="567"/>
        <w:jc w:val="both"/>
      </w:pPr>
      <w:r>
        <w:rPr>
          <w:color w:val="FF0000"/>
        </w:rPr>
        <w:tab/>
      </w:r>
      <w:r>
        <w:rPr>
          <w:b/>
        </w:rPr>
        <w:t xml:space="preserve">6. Социальная политика, пенсионное обеспечение (подраздел 1001). </w:t>
      </w:r>
      <w:r>
        <w:t xml:space="preserve">Расходы на пенсионное обеспечение граждан, замещавших должности муниципальной службы в органах местного самоуправления составили </w:t>
      </w:r>
      <w:r>
        <w:rPr>
          <w:b/>
        </w:rPr>
        <w:t>84,2 тыс. руб. на</w:t>
      </w:r>
      <w:r>
        <w:t xml:space="preserve"> выплату муниципальной пенсии. Удельный вес расходов на социальную политику в общем объеме расходов бюджетов составляет 3%.</w:t>
      </w:r>
    </w:p>
    <w:p w:rsidR="006B7F28" w:rsidRPr="00232237" w:rsidRDefault="006B7F28" w:rsidP="006B7F28">
      <w:pPr>
        <w:ind w:right="-186" w:firstLine="567"/>
        <w:jc w:val="both"/>
      </w:pPr>
      <w:r w:rsidRPr="00232237">
        <w:rPr>
          <w:b/>
          <w:bCs/>
        </w:rPr>
        <w:tab/>
      </w:r>
      <w:r w:rsidRPr="00232237">
        <w:rPr>
          <w:b/>
        </w:rPr>
        <w:t>7. Межбюджетные трансферты (подраздел1403)</w:t>
      </w:r>
      <w:r>
        <w:rPr>
          <w:b/>
        </w:rPr>
        <w:t xml:space="preserve"> </w:t>
      </w:r>
      <w:r w:rsidRPr="00232237">
        <w:t>исполнение составило 302</w:t>
      </w:r>
      <w:r>
        <w:t xml:space="preserve"> </w:t>
      </w:r>
      <w:r w:rsidRPr="00232237">
        <w:t>тыс. руб. или 100% к плану.</w:t>
      </w:r>
      <w:r>
        <w:t xml:space="preserve"> </w:t>
      </w:r>
      <w:r w:rsidRPr="00232237">
        <w:t>Из местного бюджета выделена субвенция на финансирование расходов, связанных с передачей части полномочий на районный уровень:</w:t>
      </w:r>
    </w:p>
    <w:p w:rsidR="006B7F28" w:rsidRPr="00232237" w:rsidRDefault="006B7F28" w:rsidP="006B7F28">
      <w:pPr>
        <w:shd w:val="clear" w:color="auto" w:fill="FFFFFF"/>
        <w:ind w:firstLine="567"/>
        <w:jc w:val="both"/>
      </w:pPr>
      <w:r w:rsidRPr="00232237">
        <w:rPr>
          <w:b/>
        </w:rPr>
        <w:t>-</w:t>
      </w:r>
      <w:r>
        <w:rPr>
          <w:b/>
        </w:rPr>
        <w:t xml:space="preserve"> </w:t>
      </w:r>
      <w:r w:rsidRPr="00232237">
        <w:t>по обслуживанию бюджета</w:t>
      </w:r>
      <w:r>
        <w:t xml:space="preserve"> </w:t>
      </w:r>
      <w:r w:rsidRPr="00232237">
        <w:t xml:space="preserve">поселения органам местного самоуправления муниципального района в сумме </w:t>
      </w:r>
      <w:r>
        <w:t xml:space="preserve">268,2 </w:t>
      </w:r>
      <w:r w:rsidRPr="00232237">
        <w:t xml:space="preserve">тыс. руб., </w:t>
      </w:r>
    </w:p>
    <w:p w:rsidR="006B7F28" w:rsidRPr="00232237" w:rsidRDefault="006B7F28" w:rsidP="006B7F28">
      <w:pPr>
        <w:shd w:val="clear" w:color="auto" w:fill="FFFFFF"/>
        <w:ind w:firstLine="567"/>
        <w:jc w:val="both"/>
      </w:pPr>
      <w:r w:rsidRPr="00232237">
        <w:t>- по организации размещения муниципального заказа в сумме 4,7</w:t>
      </w:r>
      <w:r>
        <w:t xml:space="preserve"> </w:t>
      </w:r>
      <w:r w:rsidRPr="00232237">
        <w:t xml:space="preserve">тыс. руб., </w:t>
      </w:r>
    </w:p>
    <w:p w:rsidR="006B7F28" w:rsidRPr="00232237" w:rsidRDefault="006B7F28" w:rsidP="006B7F28">
      <w:pPr>
        <w:shd w:val="clear" w:color="auto" w:fill="FFFFFF"/>
        <w:ind w:firstLine="567"/>
        <w:jc w:val="both"/>
        <w:rPr>
          <w:highlight w:val="yellow"/>
        </w:rPr>
      </w:pPr>
      <w:r w:rsidRPr="00232237">
        <w:rPr>
          <w:b/>
        </w:rPr>
        <w:t>-</w:t>
      </w:r>
      <w:r>
        <w:rPr>
          <w:b/>
        </w:rPr>
        <w:t xml:space="preserve"> </w:t>
      </w:r>
      <w:r w:rsidRPr="00232237">
        <w:t>по выполнению отдельных полномочий ЕДДС в сумме 3,6</w:t>
      </w:r>
      <w:r>
        <w:t xml:space="preserve"> </w:t>
      </w:r>
      <w:r w:rsidRPr="00232237">
        <w:t>тыс. руб.;</w:t>
      </w:r>
    </w:p>
    <w:p w:rsidR="006B7F28" w:rsidRPr="00232237" w:rsidRDefault="006B7F28" w:rsidP="006B7F28">
      <w:pPr>
        <w:shd w:val="clear" w:color="auto" w:fill="FFFFFF"/>
        <w:ind w:firstLine="567"/>
        <w:jc w:val="both"/>
      </w:pPr>
      <w:r w:rsidRPr="00232237">
        <w:t>- в области градостроительства в сумме 2,3</w:t>
      </w:r>
      <w:r>
        <w:t xml:space="preserve"> </w:t>
      </w:r>
      <w:r w:rsidRPr="00232237">
        <w:t>тыс. руб.,</w:t>
      </w:r>
    </w:p>
    <w:p w:rsidR="006B7F28" w:rsidRPr="00232237" w:rsidRDefault="006B7F28" w:rsidP="006B7F28">
      <w:pPr>
        <w:shd w:val="clear" w:color="auto" w:fill="FFFFFF"/>
        <w:ind w:firstLine="567"/>
        <w:jc w:val="both"/>
      </w:pPr>
      <w:r w:rsidRPr="00232237">
        <w:t>- по осуществлению внешнего финансового контроля в сумме 23,2</w:t>
      </w:r>
      <w:r>
        <w:t xml:space="preserve"> </w:t>
      </w:r>
      <w:r w:rsidRPr="00232237">
        <w:t>тыс. руб.</w:t>
      </w:r>
    </w:p>
    <w:p w:rsidR="006B7F28" w:rsidRPr="00232237" w:rsidRDefault="006B7F28" w:rsidP="006B7F28">
      <w:pPr>
        <w:shd w:val="clear" w:color="auto" w:fill="FFFFFF"/>
        <w:ind w:firstLine="567"/>
        <w:jc w:val="both"/>
      </w:pPr>
      <w:r w:rsidRPr="00232237">
        <w:t>Удельный вес данных расходов в общем объеме расходов составляет 10,9%.</w:t>
      </w:r>
    </w:p>
    <w:p w:rsidR="006B7F28" w:rsidRPr="00232237" w:rsidRDefault="006B7F28" w:rsidP="006B7F28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232237">
        <w:rPr>
          <w:rFonts w:eastAsiaTheme="minorHAnsi"/>
          <w:lang w:eastAsia="en-US"/>
        </w:rPr>
        <w:t>Пояснительная записка к годовой отчетности, не раскрывает многие факторы и причины</w:t>
      </w:r>
      <w:r w:rsidRPr="00232237">
        <w:rPr>
          <w:shd w:val="clear" w:color="auto" w:fill="FFFFFF"/>
        </w:rPr>
        <w:t>, повлиявшие в отчетном году на</w:t>
      </w:r>
      <w:r w:rsidRPr="00232237">
        <w:rPr>
          <w:rStyle w:val="apple-converted-space"/>
          <w:shd w:val="clear" w:color="auto" w:fill="FFFFFF"/>
        </w:rPr>
        <w:t> </w:t>
      </w:r>
      <w:r w:rsidRPr="00232237">
        <w:rPr>
          <w:shd w:val="clear" w:color="auto" w:fill="FFFFFF"/>
        </w:rPr>
        <w:t>хозяйственные и финансовые результаты деятельности учреждения. Отсутствие либо недостаточность текстовых пояснений, результатов деятельности ГРБС в значительной степени снижает информативность и результативность самой бюджетной отчетности.</w:t>
      </w:r>
    </w:p>
    <w:p w:rsidR="008373F6" w:rsidRPr="000E1BA0" w:rsidRDefault="008373F6" w:rsidP="006B7F28">
      <w:pPr>
        <w:ind w:left="-284" w:firstLine="142"/>
        <w:jc w:val="both"/>
      </w:pPr>
    </w:p>
    <w:p w:rsidR="006B7F28" w:rsidRPr="002D1F36" w:rsidRDefault="006B7F28" w:rsidP="006B7F28">
      <w:pPr>
        <w:pStyle w:val="ad"/>
        <w:numPr>
          <w:ilvl w:val="0"/>
          <w:numId w:val="19"/>
        </w:numPr>
        <w:ind w:right="-186"/>
        <w:jc w:val="center"/>
        <w:rPr>
          <w:b/>
        </w:rPr>
      </w:pPr>
      <w:r w:rsidRPr="002D1F36">
        <w:rPr>
          <w:b/>
        </w:rPr>
        <w:t>Имущество муниципального образования</w:t>
      </w:r>
    </w:p>
    <w:p w:rsidR="006B7F28" w:rsidRPr="002D1F36" w:rsidRDefault="006B7F28" w:rsidP="006B7F28">
      <w:pPr>
        <w:shd w:val="clear" w:color="auto" w:fill="FFFFFF"/>
        <w:ind w:firstLine="567"/>
        <w:jc w:val="both"/>
      </w:pPr>
      <w:r w:rsidRPr="002D1F36">
        <w:t>Согласно Реестру муниципальной собственности по состоянию на 01.01.2017 года в сельском поселении числится</w:t>
      </w:r>
      <w:r>
        <w:t xml:space="preserve"> </w:t>
      </w:r>
      <w:r w:rsidRPr="002D1F36">
        <w:t>17 объектов, в том числе: автомобиль УАЗ, 3</w:t>
      </w:r>
      <w:r>
        <w:t xml:space="preserve"> </w:t>
      </w:r>
      <w:r w:rsidRPr="002D1F36">
        <w:t>автодороги, 6 объекта нежилых зданий, 4 земельных участка, 2 кладбища, памятник ВОВ.</w:t>
      </w:r>
    </w:p>
    <w:p w:rsidR="006B7F28" w:rsidRPr="00E57123" w:rsidRDefault="006B7F28" w:rsidP="006B7F28">
      <w:pPr>
        <w:autoSpaceDE w:val="0"/>
        <w:autoSpaceDN w:val="0"/>
        <w:adjustRightInd w:val="0"/>
        <w:ind w:firstLine="567"/>
        <w:jc w:val="both"/>
        <w:outlineLvl w:val="1"/>
      </w:pPr>
      <w:r w:rsidRPr="00E57123">
        <w:t>По данным главной книги на балансе поселения по состоянию на 01.01.2017г. числятся основные средств балансовой стоимостью 1753,8</w:t>
      </w:r>
      <w:r>
        <w:t xml:space="preserve"> </w:t>
      </w:r>
      <w:r w:rsidRPr="00E57123">
        <w:t>тыс. руб., в том числе нежилые помещения (счет 110112000) – 935,1</w:t>
      </w:r>
      <w:r>
        <w:t xml:space="preserve"> </w:t>
      </w:r>
      <w:r w:rsidRPr="00E57123">
        <w:t>тыс. руб., сооружения – 96 тыс. руб.</w:t>
      </w:r>
      <w:r>
        <w:t xml:space="preserve">, </w:t>
      </w:r>
      <w:r w:rsidRPr="00E57123">
        <w:t>транспортные средства (счет 110135000) – 290</w:t>
      </w:r>
      <w:r>
        <w:t xml:space="preserve"> </w:t>
      </w:r>
      <w:r w:rsidRPr="00E57123">
        <w:t>тыс. руб., машины и оборудование (счет 110134000) -297,4 тыс. руб</w:t>
      </w:r>
      <w:r w:rsidRPr="00E57123">
        <w:rPr>
          <w:b/>
        </w:rPr>
        <w:t>.,</w:t>
      </w:r>
      <w:r>
        <w:rPr>
          <w:b/>
        </w:rPr>
        <w:t xml:space="preserve"> </w:t>
      </w:r>
      <w:r w:rsidRPr="00E57123">
        <w:t>производственный и хозяйственный инвентарь (счет 110136000) – 135,3 тыс. руб. Стоимость непроизведенных активов составляет 94,6 тыс. руб.</w:t>
      </w:r>
    </w:p>
    <w:p w:rsidR="006B7F28" w:rsidRPr="006B7F28" w:rsidRDefault="006B7F28" w:rsidP="006B7F28">
      <w:pPr>
        <w:ind w:firstLine="567"/>
        <w:jc w:val="both"/>
      </w:pPr>
      <w:r w:rsidRPr="006B7F28">
        <w:t>При сопоставлении реестра муниципальной собственности и данных бухгалтерского учета расхождений не установлено.</w:t>
      </w:r>
    </w:p>
    <w:p w:rsidR="00F31BAF" w:rsidRDefault="006B7F28" w:rsidP="006B7F28">
      <w:pPr>
        <w:ind w:firstLine="567"/>
        <w:jc w:val="both"/>
      </w:pPr>
      <w:r w:rsidRPr="00233079">
        <w:t>На основании распоряжения администрации сельского поселения от 10.10.2016г. №№</w:t>
      </w:r>
      <w:r>
        <w:t xml:space="preserve"> </w:t>
      </w:r>
      <w:r w:rsidRPr="00233079">
        <w:t xml:space="preserve">10/1, 10/2 в администрации поселения и МКУК «Мингатуйский СКЦ» проведена </w:t>
      </w:r>
      <w:r w:rsidRPr="00233079">
        <w:lastRenderedPageBreak/>
        <w:t xml:space="preserve">инвентаризация </w:t>
      </w:r>
      <w:r>
        <w:t xml:space="preserve">основных средств и </w:t>
      </w:r>
      <w:r w:rsidRPr="00233079">
        <w:t>материальных ценностей</w:t>
      </w:r>
      <w:r>
        <w:t>.</w:t>
      </w:r>
      <w:r w:rsidRPr="00233079">
        <w:t xml:space="preserve"> Излишек и недостач в результате инвентаризации не установлено.</w:t>
      </w:r>
    </w:p>
    <w:p w:rsidR="006B7F28" w:rsidRDefault="006B7F28" w:rsidP="006B7F28">
      <w:pPr>
        <w:ind w:left="-284" w:firstLine="142"/>
        <w:jc w:val="both"/>
      </w:pPr>
    </w:p>
    <w:p w:rsidR="006B7F28" w:rsidRPr="00453D1F" w:rsidRDefault="006B7F28" w:rsidP="006B7F28">
      <w:pPr>
        <w:ind w:firstLine="397"/>
        <w:jc w:val="center"/>
        <w:rPr>
          <w:b/>
        </w:rPr>
      </w:pPr>
      <w:r w:rsidRPr="00453D1F">
        <w:rPr>
          <w:b/>
        </w:rPr>
        <w:t xml:space="preserve">4. Бюджетная отчетность об исполнении бюджета </w:t>
      </w:r>
    </w:p>
    <w:p w:rsidR="006B7F28" w:rsidRPr="00453D1F" w:rsidRDefault="006B7F28" w:rsidP="006B7F28">
      <w:pPr>
        <w:ind w:firstLine="397"/>
        <w:jc w:val="center"/>
        <w:rPr>
          <w:b/>
        </w:rPr>
      </w:pPr>
      <w:r w:rsidRPr="00453D1F">
        <w:rPr>
          <w:b/>
        </w:rPr>
        <w:t>муниципального образования за 2016 год</w:t>
      </w:r>
    </w:p>
    <w:p w:rsidR="006B7F28" w:rsidRPr="00453D1F" w:rsidRDefault="006B7F28" w:rsidP="006B7F28">
      <w:pPr>
        <w:ind w:firstLine="567"/>
        <w:jc w:val="both"/>
        <w:rPr>
          <w:rFonts w:eastAsiaTheme="minorEastAsia"/>
        </w:rPr>
      </w:pPr>
      <w:r w:rsidRPr="00453D1F">
        <w:rPr>
          <w:rFonts w:eastAsiaTheme="minorEastAsia"/>
        </w:rPr>
        <w:t>Приказом Финансового управления администрации МО Куйтунский район от 28.12.2016г. № 46 «О представлении отчетности об исполнении консолидированных бюджетов за 2016</w:t>
      </w:r>
      <w:r w:rsidR="00DE37F0">
        <w:rPr>
          <w:rFonts w:eastAsiaTheme="minorEastAsia"/>
        </w:rPr>
        <w:t xml:space="preserve"> </w:t>
      </w:r>
      <w:r w:rsidRPr="00453D1F">
        <w:rPr>
          <w:rFonts w:eastAsiaTheme="minorEastAsia"/>
        </w:rPr>
        <w:t>год» для Мингатуйского муниципального образования   установлен срок сдачи годового отчета 24 января 2017</w:t>
      </w:r>
      <w:r w:rsidR="00DE37F0">
        <w:rPr>
          <w:rFonts w:eastAsiaTheme="minorEastAsia"/>
        </w:rPr>
        <w:t xml:space="preserve"> </w:t>
      </w:r>
      <w:r w:rsidRPr="00453D1F">
        <w:rPr>
          <w:rFonts w:eastAsiaTheme="minorEastAsia"/>
        </w:rPr>
        <w:t xml:space="preserve">года. </w:t>
      </w:r>
    </w:p>
    <w:p w:rsidR="006B7F28" w:rsidRPr="00453D1F" w:rsidRDefault="006B7F28" w:rsidP="006B7F28">
      <w:pPr>
        <w:ind w:firstLine="567"/>
        <w:jc w:val="both"/>
        <w:rPr>
          <w:rFonts w:eastAsia="Calibri"/>
        </w:rPr>
      </w:pPr>
      <w:r w:rsidRPr="00453D1F">
        <w:rPr>
          <w:rFonts w:eastAsiaTheme="minorEastAsia"/>
        </w:rPr>
        <w:t xml:space="preserve">Годовая бюджетная отчетность Мингатуйского сельского поселения для проведения внешней проверки представлена на бумажном носителе в сброшюрованном и пронумерованном виде (на 79 листах) с оглавлением. </w:t>
      </w:r>
      <w:r w:rsidRPr="00453D1F">
        <w:t xml:space="preserve">В соответствии с п. 6 </w:t>
      </w:r>
      <w:r w:rsidRPr="00453D1F">
        <w:rPr>
          <w:spacing w:val="1"/>
        </w:rPr>
        <w:t>инструкции № 191н бюджетная отчет</w:t>
      </w:r>
      <w:r w:rsidRPr="00453D1F">
        <w:rPr>
          <w:spacing w:val="1"/>
        </w:rPr>
        <w:softHyphen/>
        <w:t>ность подписана главой Мингатуйского</w:t>
      </w:r>
      <w:r w:rsidR="00DE37F0">
        <w:rPr>
          <w:spacing w:val="1"/>
        </w:rPr>
        <w:t xml:space="preserve"> </w:t>
      </w:r>
      <w:r w:rsidRPr="00453D1F">
        <w:rPr>
          <w:spacing w:val="-1"/>
        </w:rPr>
        <w:t xml:space="preserve">сельского поселения Алексеевым В.И. и </w:t>
      </w:r>
      <w:r w:rsidRPr="00453D1F">
        <w:rPr>
          <w:spacing w:val="1"/>
        </w:rPr>
        <w:t>главным бухгалтером (н</w:t>
      </w:r>
      <w:r w:rsidRPr="00453D1F">
        <w:t>ачальником отдела централизованной бухгалтерии) Финансового управления администрации МО Куйтунский район Трусовой Л.В.</w:t>
      </w:r>
      <w:r w:rsidRPr="00453D1F">
        <w:rPr>
          <w:spacing w:val="-1"/>
        </w:rPr>
        <w:t>, ответственным за ведение бюджетного учета.</w:t>
      </w:r>
      <w:r w:rsidR="00DE37F0">
        <w:rPr>
          <w:spacing w:val="-1"/>
        </w:rPr>
        <w:t xml:space="preserve"> </w:t>
      </w:r>
      <w:r w:rsidRPr="00453D1F">
        <w:rPr>
          <w:rFonts w:eastAsia="Calibri"/>
        </w:rPr>
        <w:t>Отчетность сдана в установленные сроки, о чем свидетельствует отметка ФУА о дате представления – 24.01.2017г.</w:t>
      </w:r>
    </w:p>
    <w:p w:rsidR="006B7F28" w:rsidRPr="00684DB8" w:rsidRDefault="006B7F28" w:rsidP="006B7F28">
      <w:pPr>
        <w:ind w:firstLine="567"/>
        <w:jc w:val="both"/>
        <w:rPr>
          <w:rFonts w:eastAsiaTheme="minorEastAsia"/>
        </w:rPr>
      </w:pPr>
      <w:r w:rsidRPr="00684DB8">
        <w:rPr>
          <w:rFonts w:eastAsiaTheme="minorEastAsia"/>
        </w:rPr>
        <w:t>Перечень представленных форм годовой отчетности соответствует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28.12.2010г. №191н. Реквизиты форм заполнены, исправлений и подчисток не имеют. Бюджетная отчетность в соответствии с п.</w:t>
      </w:r>
      <w:r w:rsidR="00DE37F0">
        <w:rPr>
          <w:rFonts w:eastAsiaTheme="minorEastAsia"/>
        </w:rPr>
        <w:t xml:space="preserve"> </w:t>
      </w:r>
      <w:r w:rsidRPr="00684DB8">
        <w:rPr>
          <w:rFonts w:eastAsiaTheme="minorEastAsia"/>
        </w:rPr>
        <w:t>9 Инструкции 191н составлена нарастающим итогом с начала года с точностью до второго десятичного знака после запятой.</w:t>
      </w:r>
    </w:p>
    <w:p w:rsidR="006B7F28" w:rsidRPr="00684DB8" w:rsidRDefault="006B7F28" w:rsidP="006B7F28">
      <w:pPr>
        <w:ind w:firstLine="567"/>
        <w:jc w:val="both"/>
      </w:pPr>
      <w:r w:rsidRPr="00684DB8">
        <w:t>При проверке соответствия содержания представленных форм требованиям инструкции установлено следующее:</w:t>
      </w:r>
    </w:p>
    <w:p w:rsidR="006B7F28" w:rsidRPr="00684DB8" w:rsidRDefault="006B7F28" w:rsidP="006B7F28">
      <w:pPr>
        <w:ind w:firstLine="567"/>
        <w:jc w:val="both"/>
      </w:pPr>
      <w:r w:rsidRPr="00684DB8">
        <w:rPr>
          <w:b/>
          <w:i/>
          <w:u w:val="single"/>
        </w:rPr>
        <w:t>баланс исполнения бюджета</w:t>
      </w:r>
      <w:r w:rsidRPr="00684DB8">
        <w:rPr>
          <w:b/>
          <w:i/>
        </w:rPr>
        <w:t xml:space="preserve"> (форма 0503320)</w:t>
      </w:r>
      <w:r w:rsidR="00DE37F0">
        <w:rPr>
          <w:b/>
          <w:i/>
        </w:rPr>
        <w:t xml:space="preserve"> </w:t>
      </w:r>
      <w:r w:rsidRPr="00684DB8">
        <w:t>на начало года составлял 642,8</w:t>
      </w:r>
      <w:r w:rsidR="00DE37F0">
        <w:t xml:space="preserve"> </w:t>
      </w:r>
      <w:r w:rsidRPr="00684DB8">
        <w:t>тыс. руб., на конец года – 739,8 тыс. руб. Равенство баланса соблюдено.</w:t>
      </w:r>
    </w:p>
    <w:p w:rsidR="00DE37F0" w:rsidRDefault="006B7F28" w:rsidP="006B7F28">
      <w:pPr>
        <w:ind w:firstLine="567"/>
        <w:jc w:val="both"/>
      </w:pPr>
      <w:r w:rsidRPr="00EB252A">
        <w:t>Стоимость нефинансовых активов (основных средств</w:t>
      </w:r>
      <w:r>
        <w:t>, непроизведенных активов</w:t>
      </w:r>
      <w:r w:rsidRPr="00EB252A">
        <w:t xml:space="preserve"> и материальных запасов) на начало 2016 года составляла 555,1 тыс.  руб., на конец года уменьшилась на 59,9</w:t>
      </w:r>
      <w:r w:rsidR="00DE37F0">
        <w:t xml:space="preserve"> </w:t>
      </w:r>
      <w:r w:rsidRPr="00EB252A">
        <w:t>тыс.  руб. и составила 495,2</w:t>
      </w:r>
      <w:r w:rsidR="00DE37F0">
        <w:t xml:space="preserve"> </w:t>
      </w:r>
      <w:r w:rsidRPr="00EB252A">
        <w:t xml:space="preserve">тыс. руб. </w:t>
      </w:r>
    </w:p>
    <w:p w:rsidR="006B7F28" w:rsidRPr="007F0992" w:rsidRDefault="006B7F28" w:rsidP="006B7F28">
      <w:pPr>
        <w:ind w:firstLine="567"/>
        <w:jc w:val="both"/>
      </w:pPr>
      <w:r w:rsidRPr="00EB252A">
        <w:t xml:space="preserve">Согласно </w:t>
      </w:r>
      <w:r w:rsidRPr="00EB252A">
        <w:rPr>
          <w:b/>
          <w:i/>
          <w:u w:val="single"/>
        </w:rPr>
        <w:t>сведениям о движении нефинансовых активов</w:t>
      </w:r>
      <w:r w:rsidRPr="00EB252A">
        <w:rPr>
          <w:b/>
        </w:rPr>
        <w:t xml:space="preserve"> (форма 0503368)</w:t>
      </w:r>
      <w:r w:rsidRPr="00EB252A">
        <w:t xml:space="preserve"> поступило объектов основных средств  на сумму 686,1 тыс. руб. </w:t>
      </w:r>
      <w:r w:rsidRPr="007F0992">
        <w:t>Выбыло основных средств на сумму 61,9 тыс. руб. начисление амортизации составило 672 тыс. руб. Материальных запасов поступило на сумму 18,9 тыс. руб. и выбыло на сумму 31 тыс. руб. Расхождений данных регистров бухгалтерского учета и бюджетной отчетности не установлено.</w:t>
      </w:r>
    </w:p>
    <w:p w:rsidR="006B7F28" w:rsidRPr="007F0992" w:rsidRDefault="006B7F28" w:rsidP="006B7F28">
      <w:pPr>
        <w:ind w:firstLine="567"/>
        <w:jc w:val="both"/>
      </w:pPr>
      <w:r w:rsidRPr="007F0992">
        <w:t>Стоимость финансовых активов на начало 2016 года составляла 87,7 тыс. руб., в том числе средства единого счета бюджета – 87,7 тыс. рублей. На конец года стоимость финансовых активов увеличилась на 156,9</w:t>
      </w:r>
      <w:r w:rsidR="00DE37F0">
        <w:t xml:space="preserve"> </w:t>
      </w:r>
      <w:r w:rsidRPr="007F0992">
        <w:t>тыс. руб. и составила 244,6</w:t>
      </w:r>
      <w:r w:rsidR="00DE37F0">
        <w:t xml:space="preserve"> </w:t>
      </w:r>
      <w:r w:rsidRPr="007F0992">
        <w:t>тыс. руб., в том числе средства на счетах бюджета в органе федерального казначейства – 242,8 тыс. руб.</w:t>
      </w:r>
    </w:p>
    <w:p w:rsidR="006B7F28" w:rsidRPr="007F0992" w:rsidRDefault="006B7F28" w:rsidP="006B7F28">
      <w:pPr>
        <w:ind w:firstLine="567"/>
        <w:jc w:val="both"/>
      </w:pPr>
      <w:r w:rsidRPr="007F0992">
        <w:rPr>
          <w:b/>
          <w:i/>
          <w:u w:val="single"/>
        </w:rPr>
        <w:t>Сведения по дебиторской задолженности (форма 0503369)</w:t>
      </w:r>
      <w:r w:rsidR="00DE37F0">
        <w:rPr>
          <w:b/>
          <w:i/>
          <w:u w:val="single"/>
        </w:rPr>
        <w:t xml:space="preserve"> </w:t>
      </w:r>
      <w:r w:rsidRPr="007F0992">
        <w:t>отражают дебиторскую задолженность на конец отчетного периода в сумме 1,8 тыс. руб. В составе задолженности числиться</w:t>
      </w:r>
      <w:r>
        <w:t>: авансовые платежи в ПФР и ФСС на сумму – 1,2 тыс. руб., авансовый платеж по транспортному налогу – 0,6 тыс. руб.</w:t>
      </w:r>
      <w:r w:rsidRPr="007F0992">
        <w:t xml:space="preserve"> Просроченная дебиторская задолженность отсутствует.</w:t>
      </w:r>
    </w:p>
    <w:p w:rsidR="00DE37F0" w:rsidRDefault="006B7F28" w:rsidP="006B7F28">
      <w:pPr>
        <w:ind w:firstLine="567"/>
        <w:jc w:val="both"/>
      </w:pPr>
      <w:r w:rsidRPr="00330BBD">
        <w:t>Обязательства на начало 2016г.</w:t>
      </w:r>
      <w:r w:rsidR="00DE37F0">
        <w:t xml:space="preserve"> </w:t>
      </w:r>
      <w:r w:rsidRPr="00330BBD">
        <w:t>сложились в сумме 265,3</w:t>
      </w:r>
      <w:r w:rsidR="00DE37F0">
        <w:t xml:space="preserve"> </w:t>
      </w:r>
      <w:r w:rsidRPr="00330BBD">
        <w:t>тыс. руб.</w:t>
      </w:r>
      <w:r w:rsidR="00DE37F0">
        <w:t xml:space="preserve"> </w:t>
      </w:r>
      <w:r w:rsidRPr="00871F91">
        <w:t xml:space="preserve">На конец отчетного года стоимость обязательств уменьшилась на 98,6 тыс. руб. или 37,2% и составила 166,7 тыс. руб. </w:t>
      </w:r>
    </w:p>
    <w:p w:rsidR="006B7F28" w:rsidRPr="00871F91" w:rsidRDefault="006B7F28" w:rsidP="006B7F28">
      <w:pPr>
        <w:ind w:firstLine="567"/>
        <w:jc w:val="both"/>
      </w:pPr>
      <w:r w:rsidRPr="00871F91">
        <w:rPr>
          <w:b/>
          <w:i/>
          <w:u w:val="single"/>
        </w:rPr>
        <w:t>Согласно сведениям кредиторской задолженности</w:t>
      </w:r>
      <w:r w:rsidRPr="00871F91">
        <w:rPr>
          <w:b/>
          <w:u w:val="single"/>
        </w:rPr>
        <w:t xml:space="preserve"> (форма 0503369)</w:t>
      </w:r>
      <w:r w:rsidR="00DE37F0">
        <w:rPr>
          <w:b/>
          <w:u w:val="single"/>
        </w:rPr>
        <w:t xml:space="preserve"> </w:t>
      </w:r>
      <w:r w:rsidRPr="00871F91">
        <w:t>в составе задолженности числятся: задолженность по коммунальным услугам – 2,6 тыс.</w:t>
      </w:r>
      <w:r w:rsidR="00DE37F0">
        <w:t xml:space="preserve"> </w:t>
      </w:r>
      <w:r w:rsidRPr="00871F91">
        <w:t xml:space="preserve">руб. (за электроэнергию), по прочим работам, услуга – 25,7 тыс. руб., за приобретение материальных запасов – 15,8 тыс. руб., задолженность по перечислениям другим </w:t>
      </w:r>
      <w:r w:rsidRPr="00871F91">
        <w:lastRenderedPageBreak/>
        <w:t>бюджетам (МБТ) – 23,6 тыс. руб., задолженность по муницип. пенсиям – 59,3 тыс. руб., по прочим расходам – 0,9 тыс. руб.,</w:t>
      </w:r>
      <w:r w:rsidR="00DE37F0">
        <w:t xml:space="preserve"> </w:t>
      </w:r>
      <w:r w:rsidRPr="00871F91">
        <w:t>по</w:t>
      </w:r>
      <w:r w:rsidR="00DE37F0">
        <w:t xml:space="preserve"> </w:t>
      </w:r>
      <w:r w:rsidRPr="00871F91">
        <w:t>расчетам по платежам во внебюджетные фонды – 2,6 тыс. руб. Просроченная кредиторская задолженность на начало года составляла 8,1 тыс. руб. на конец отчетного периода составила 24,8 тыс. руб.</w:t>
      </w:r>
    </w:p>
    <w:p w:rsidR="006B7F28" w:rsidRPr="00330BBD" w:rsidRDefault="006B7F28" w:rsidP="006B7F28">
      <w:pPr>
        <w:ind w:firstLine="567"/>
        <w:jc w:val="both"/>
        <w:rPr>
          <w:b/>
          <w:bCs/>
          <w:szCs w:val="28"/>
        </w:rPr>
      </w:pPr>
      <w:r w:rsidRPr="00330BBD">
        <w:rPr>
          <w:bCs/>
          <w:szCs w:val="28"/>
        </w:rPr>
        <w:t>Сведения о кредиторской задолженности бюджетных учреждений по состоянию на 01.01.2016г. и 01.01.2017г. отражены в таблице № 3:</w:t>
      </w:r>
    </w:p>
    <w:p w:rsidR="006B7F28" w:rsidRPr="00330BBD" w:rsidRDefault="006B7F28" w:rsidP="006B7F28">
      <w:pPr>
        <w:ind w:left="-720"/>
      </w:pPr>
      <w:r w:rsidRPr="00330BBD">
        <w:t xml:space="preserve">                                                                                                                          Таблица № 3 (руб.)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1559"/>
        <w:gridCol w:w="1418"/>
        <w:gridCol w:w="1134"/>
      </w:tblGrid>
      <w:tr w:rsidR="006B7F28" w:rsidRPr="00330BBD" w:rsidTr="00DE37F0">
        <w:trPr>
          <w:cantSplit/>
          <w:trHeight w:val="11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</w:p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Наименование счёта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Ф 0503369 на 01.01.2016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Ф. 0503369  на 01.01.2017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Динамика</w:t>
            </w:r>
          </w:p>
        </w:tc>
      </w:tr>
      <w:tr w:rsidR="006B7F28" w:rsidRPr="00330BBD" w:rsidTr="00DE37F0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Расчеты по оплате труда и начислениям на выплаты по оплате труда (130211000)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-152,3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Расчеты по коммунальным услуга (130223000)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Расчеты по прочим работам, услугам (130226000)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+12,3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Расчеты по приобретению материальных запасов (130234000)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+15,8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2B4A">
              <w:rPr>
                <w:sz w:val="20"/>
                <w:szCs w:val="20"/>
              </w:rPr>
              <w:t>Расчеты по перечислениям другим бюджетам бюджетной системы Российской Федерации</w:t>
            </w:r>
            <w:r>
              <w:rPr>
                <w:sz w:val="20"/>
                <w:szCs w:val="20"/>
              </w:rPr>
              <w:t xml:space="preserve"> (130251000)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+15,2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Default="006B7F28" w:rsidP="009F6A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пенсиям, пособиям,</w:t>
            </w:r>
          </w:p>
          <w:p w:rsidR="006B7F28" w:rsidRPr="00DF2B4A" w:rsidRDefault="006B7F28" w:rsidP="009F6A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F2B4A">
              <w:rPr>
                <w:sz w:val="20"/>
                <w:szCs w:val="20"/>
              </w:rPr>
              <w:t>ыплачиваемым организациями сектора государственного управления</w:t>
            </w:r>
            <w:r>
              <w:rPr>
                <w:sz w:val="20"/>
                <w:szCs w:val="20"/>
              </w:rPr>
              <w:t xml:space="preserve"> (130263000)</w:t>
            </w:r>
          </w:p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+34,4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по прочим расходам (1302910000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+0,9</w:t>
            </w:r>
          </w:p>
        </w:tc>
      </w:tr>
      <w:tr w:rsidR="006B7F28" w:rsidRPr="00330BBD" w:rsidTr="00DE37F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28" w:rsidRPr="00330BBD" w:rsidRDefault="006B7F28" w:rsidP="009F6AD3">
            <w:pPr>
              <w:jc w:val="both"/>
              <w:rPr>
                <w:sz w:val="20"/>
                <w:szCs w:val="20"/>
              </w:rPr>
            </w:pPr>
            <w:r w:rsidRPr="00330BBD">
              <w:rPr>
                <w:sz w:val="20"/>
                <w:szCs w:val="20"/>
              </w:rPr>
              <w:t>Расчеты по платежам в бюджеты (130300000)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-20,9</w:t>
            </w:r>
          </w:p>
        </w:tc>
      </w:tr>
      <w:tr w:rsidR="006B7F28" w:rsidRPr="00330BBD" w:rsidTr="00DE37F0">
        <w:trPr>
          <w:trHeight w:val="22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28" w:rsidRPr="00330BBD" w:rsidRDefault="006B7F28" w:rsidP="009F6AD3">
            <w:pPr>
              <w:jc w:val="both"/>
              <w:rPr>
                <w:b/>
                <w:bCs/>
                <w:sz w:val="20"/>
                <w:szCs w:val="20"/>
              </w:rPr>
            </w:pPr>
            <w:r w:rsidRPr="00330BBD">
              <w:rPr>
                <w:b/>
                <w:bCs/>
                <w:sz w:val="20"/>
                <w:szCs w:val="20"/>
              </w:rPr>
              <w:t>Итого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28" w:rsidRPr="00330BBD" w:rsidRDefault="006B7F28" w:rsidP="009F6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</w:t>
            </w:r>
          </w:p>
        </w:tc>
      </w:tr>
    </w:tbl>
    <w:p w:rsidR="006B7F28" w:rsidRPr="00330BBD" w:rsidRDefault="006B7F28" w:rsidP="006B7F28">
      <w:pPr>
        <w:ind w:right="-186" w:firstLine="426"/>
        <w:jc w:val="both"/>
      </w:pPr>
    </w:p>
    <w:p w:rsidR="006B7F28" w:rsidRPr="00871F91" w:rsidRDefault="006B7F28" w:rsidP="006B7F28">
      <w:pPr>
        <w:ind w:right="-186" w:firstLine="567"/>
        <w:jc w:val="both"/>
      </w:pPr>
      <w:r w:rsidRPr="00871F91">
        <w:t xml:space="preserve">Как видно из представленной таблицы по пяти видам расчетов произошло увеличение кредиторской задолженности, по трем видам расчетов кредиторская задолженность снизилась. </w:t>
      </w:r>
    </w:p>
    <w:p w:rsidR="006B7F28" w:rsidRPr="00C6513A" w:rsidRDefault="006B7F28" w:rsidP="006B7F28">
      <w:pPr>
        <w:ind w:firstLine="567"/>
        <w:jc w:val="both"/>
      </w:pPr>
      <w:r w:rsidRPr="00C6513A">
        <w:t>В составе баланса представлена справка о наличии имущества и обязательств на забалансовых счетах, согласно которой имущества и обязательств на забалансовых счетах числится на сумму 468</w:t>
      </w:r>
      <w:r w:rsidR="00DE37F0">
        <w:t xml:space="preserve"> </w:t>
      </w:r>
      <w:r w:rsidRPr="00C6513A">
        <w:t>тыс. руб.</w:t>
      </w:r>
    </w:p>
    <w:p w:rsidR="006B7F28" w:rsidRPr="00A26187" w:rsidRDefault="006B7F28" w:rsidP="006B7F28">
      <w:pPr>
        <w:ind w:firstLine="567"/>
        <w:jc w:val="both"/>
      </w:pPr>
      <w:r w:rsidRPr="00A26187">
        <w:rPr>
          <w:b/>
          <w:i/>
          <w:u w:val="single"/>
        </w:rPr>
        <w:t>Отчет о финансовых результатах деятельности</w:t>
      </w:r>
      <w:r w:rsidRPr="00A26187">
        <w:rPr>
          <w:b/>
          <w:i/>
        </w:rPr>
        <w:t xml:space="preserve"> (форма 0503321)</w:t>
      </w:r>
      <w:r w:rsidRPr="00A26187">
        <w:t xml:space="preserve"> отражает показатели финансового результата по операциям по соответствующим КОСГУ. </w:t>
      </w:r>
    </w:p>
    <w:p w:rsidR="006B7F28" w:rsidRPr="00A26187" w:rsidRDefault="006B7F28" w:rsidP="006B7F28">
      <w:pPr>
        <w:ind w:firstLine="567"/>
        <w:jc w:val="both"/>
      </w:pPr>
      <w:r w:rsidRPr="00A26187">
        <w:t>Согласно данного отчета начислено доходов в сумме 3555,5</w:t>
      </w:r>
      <w:r w:rsidR="00DE37F0">
        <w:t xml:space="preserve"> </w:t>
      </w:r>
      <w:r w:rsidRPr="00A26187">
        <w:t>тыс. руб., в том числе налоговые доходы – 242,8</w:t>
      </w:r>
      <w:r w:rsidR="00DE37F0">
        <w:t xml:space="preserve"> </w:t>
      </w:r>
      <w:r w:rsidRPr="00A26187">
        <w:t>тыс. руб.,</w:t>
      </w:r>
      <w:r>
        <w:t xml:space="preserve"> доходы от собственности </w:t>
      </w:r>
      <w:r w:rsidRPr="00A26187">
        <w:t>- 5,3 т</w:t>
      </w:r>
      <w:r>
        <w:t>ыс. руб., суммы принудительного</w:t>
      </w:r>
      <w:r w:rsidR="00DE37F0">
        <w:t xml:space="preserve"> </w:t>
      </w:r>
      <w:r w:rsidRPr="00A26187">
        <w:t>изъятия – 10 тыс. руб.,</w:t>
      </w:r>
      <w:r w:rsidR="00DE37F0">
        <w:t xml:space="preserve"> </w:t>
      </w:r>
      <w:r w:rsidRPr="00A26187">
        <w:t>безвозмездные поступления от других бюджетов – 2603,9</w:t>
      </w:r>
      <w:r w:rsidR="00DE37F0">
        <w:t xml:space="preserve"> </w:t>
      </w:r>
      <w:r w:rsidRPr="00A26187">
        <w:t>тыс. руб., прочие доходы - 693,5 тыс. руб.</w:t>
      </w:r>
    </w:p>
    <w:p w:rsidR="006B7F28" w:rsidRPr="00B26FBD" w:rsidRDefault="006B7F28" w:rsidP="006B7F28">
      <w:pPr>
        <w:tabs>
          <w:tab w:val="left" w:pos="7088"/>
        </w:tabs>
        <w:ind w:right="-186" w:firstLine="567"/>
        <w:jc w:val="both"/>
      </w:pPr>
      <w:r w:rsidRPr="00B26FBD">
        <w:t>Фактическое начислени</w:t>
      </w:r>
      <w:r>
        <w:t>е расходов составило 3359,9</w:t>
      </w:r>
      <w:r w:rsidRPr="00B26FBD">
        <w:t xml:space="preserve"> тыс. руб., в том числе оплата труда и начисления на вы</w:t>
      </w:r>
      <w:r>
        <w:t>платы по оплате труда 2009,7</w:t>
      </w:r>
      <w:r w:rsidRPr="00B26FBD">
        <w:t xml:space="preserve"> тыс. руб., приобретение работ, услуг 147,7 тыс. руб.,</w:t>
      </w:r>
      <w:r w:rsidR="00DE37F0">
        <w:t xml:space="preserve"> </w:t>
      </w:r>
      <w:r w:rsidRPr="00B26FBD">
        <w:t>перечисления другим бюджетам бюджетной системы РФ – 317,2</w:t>
      </w:r>
      <w:r w:rsidR="00DE37F0">
        <w:t xml:space="preserve"> </w:t>
      </w:r>
      <w:r w:rsidRPr="00B26FBD">
        <w:t>тыс. руб., расходы на социальное обеспечение – 118,6 тыс. руб.,</w:t>
      </w:r>
      <w:r w:rsidR="00DE37F0">
        <w:t xml:space="preserve"> </w:t>
      </w:r>
      <w:r w:rsidRPr="00B26FBD">
        <w:t>расходы по операциям с активами 764,9</w:t>
      </w:r>
      <w:r w:rsidR="00DE37F0">
        <w:t xml:space="preserve"> </w:t>
      </w:r>
      <w:r w:rsidRPr="00B26FBD">
        <w:t>тыс. руб., прочие расходы 1,8 тыс. рублей.</w:t>
      </w:r>
    </w:p>
    <w:p w:rsidR="006B7F28" w:rsidRPr="00B26FBD" w:rsidRDefault="006B7F28" w:rsidP="006B7F28">
      <w:pPr>
        <w:ind w:firstLine="567"/>
        <w:jc w:val="both"/>
      </w:pPr>
      <w:r w:rsidRPr="00B26FBD">
        <w:t>Чистое поступление основных средств составило отрицательное значение 47,8</w:t>
      </w:r>
      <w:r w:rsidR="00DE37F0">
        <w:t xml:space="preserve"> </w:t>
      </w:r>
      <w:r w:rsidRPr="00B26FBD">
        <w:t>тыс. руб., (поступило основных средств на сумму 686,1 тыс. руб., выбыло на сумму 733,9</w:t>
      </w:r>
      <w:r w:rsidR="00DE37F0">
        <w:t xml:space="preserve"> </w:t>
      </w:r>
      <w:r w:rsidRPr="00B26FBD">
        <w:t>тыс. руб.), чистое поступление материальных запасов составило минус 12,1 тыс. руб.</w:t>
      </w:r>
      <w:r w:rsidR="00DE37F0">
        <w:t xml:space="preserve"> </w:t>
      </w:r>
      <w:r w:rsidRPr="00B26FBD">
        <w:t>(поступило материальных запасов на сумму 18,9</w:t>
      </w:r>
      <w:r w:rsidR="00DE37F0">
        <w:t xml:space="preserve"> </w:t>
      </w:r>
      <w:r w:rsidRPr="00B26FBD">
        <w:t>тыс. руб., выбыло на сумму 31 тыс. руб.).</w:t>
      </w:r>
    </w:p>
    <w:p w:rsidR="006B7F28" w:rsidRPr="00B26FBD" w:rsidRDefault="006B7F28" w:rsidP="006B7F28">
      <w:pPr>
        <w:ind w:firstLine="567"/>
        <w:jc w:val="both"/>
      </w:pPr>
      <w:r w:rsidRPr="00B26FBD">
        <w:t>Финансовый результат по операциям с активами и обязательствами составил 255,5</w:t>
      </w:r>
      <w:r w:rsidR="00DE37F0">
        <w:t xml:space="preserve"> </w:t>
      </w:r>
      <w:r w:rsidRPr="00B26FBD">
        <w:t>тыс. руб., т. е.</w:t>
      </w:r>
      <w:r w:rsidR="00DE37F0">
        <w:t xml:space="preserve"> </w:t>
      </w:r>
      <w:r w:rsidRPr="00B26FBD">
        <w:t>произошло увеличение стоимости финансовых активов 155,1 тыс. руб. и увеличение обязательств бюджета 100,4</w:t>
      </w:r>
      <w:r w:rsidR="00DE37F0">
        <w:t xml:space="preserve"> </w:t>
      </w:r>
      <w:r w:rsidRPr="00B26FBD">
        <w:t>тыс. руб.</w:t>
      </w:r>
    </w:p>
    <w:p w:rsidR="006B7F28" w:rsidRPr="00B26FBD" w:rsidRDefault="006B7F28" w:rsidP="006B7F28">
      <w:pPr>
        <w:ind w:firstLine="567"/>
        <w:jc w:val="both"/>
      </w:pPr>
      <w:r w:rsidRPr="00B26FBD">
        <w:t>Чистый операционный результат по бюджетной деятельности составил 195,6</w:t>
      </w:r>
      <w:r w:rsidR="00DE37F0">
        <w:t xml:space="preserve"> </w:t>
      </w:r>
      <w:r w:rsidRPr="00B26FBD">
        <w:t>тыс. руб. (превышение доходов – 3555,5 тыс. руб. над расходами 3359,9</w:t>
      </w:r>
      <w:r w:rsidR="00DE37F0">
        <w:t xml:space="preserve"> </w:t>
      </w:r>
      <w:r w:rsidRPr="00B26FBD">
        <w:t>тыс. руб.).</w:t>
      </w:r>
    </w:p>
    <w:p w:rsidR="006B7F28" w:rsidRPr="00B26FBD" w:rsidRDefault="006B7F28" w:rsidP="006B7F28">
      <w:pPr>
        <w:ind w:firstLine="567"/>
        <w:jc w:val="both"/>
        <w:rPr>
          <w:b/>
        </w:rPr>
      </w:pPr>
      <w:r w:rsidRPr="00B26FBD">
        <w:lastRenderedPageBreak/>
        <w:t xml:space="preserve">В соответствии с п. 195 инструкции 191н показатели отчета о финансовых результатах деятельности отражаются без учета результата заключительных операций по закрытию счетов при завершении финансового года. Главная книга, представленная к проверке, сформирована с учетом заключительных операций по закрытию счетов. </w:t>
      </w:r>
      <w:r w:rsidRPr="00B26FBD">
        <w:rPr>
          <w:b/>
        </w:rPr>
        <w:t>Таким образом подтвердить достоверность и тождественность показателей ф. 0503321 и показателей главной книги не представилось возможным.</w:t>
      </w:r>
    </w:p>
    <w:p w:rsidR="006B7F28" w:rsidRPr="00EF7B41" w:rsidRDefault="006B7F28" w:rsidP="006B7F28">
      <w:pPr>
        <w:ind w:right="-186" w:firstLine="567"/>
        <w:jc w:val="both"/>
      </w:pPr>
      <w:r w:rsidRPr="00EF7B41">
        <w:t>Контрольные междокументальные соотношения взаимосвязанных показателей форм 0503320, 0503321, 0503368, 0503369 соблюдены.</w:t>
      </w:r>
    </w:p>
    <w:p w:rsidR="006B7F28" w:rsidRPr="00623891" w:rsidRDefault="006B7F28" w:rsidP="006B7F28">
      <w:pPr>
        <w:autoSpaceDE w:val="0"/>
        <w:autoSpaceDN w:val="0"/>
        <w:adjustRightInd w:val="0"/>
        <w:ind w:firstLine="567"/>
        <w:jc w:val="both"/>
      </w:pPr>
      <w:r w:rsidRPr="00623891">
        <w:rPr>
          <w:b/>
          <w:i/>
          <w:u w:val="single"/>
        </w:rPr>
        <w:t>Консолидированный отчет о движении денежных средств</w:t>
      </w:r>
      <w:r w:rsidRPr="00623891">
        <w:rPr>
          <w:b/>
        </w:rPr>
        <w:t xml:space="preserve"> (форма 0503323)</w:t>
      </w:r>
      <w:r w:rsidRPr="00623891">
        <w:t xml:space="preserve"> отражает сумму поступлений в бюджет поселения по видам доходов и выбытие со счета бюджета по кодам операций сектора государственного управления. Отчет о движении денежных средств составлен в соответствии с пунктами 198, 199 Инструкции №191н. Показатели Отчета отражены по разделам «Поступления», «Выбытия», «Изменение остатков средств» по соответствующим кодам КОСГУ и соответствуют данным, отраженным в Отчете об исполнении бюджета (ф.0503317).</w:t>
      </w:r>
    </w:p>
    <w:p w:rsidR="006B7F28" w:rsidRPr="00623891" w:rsidRDefault="006B7F28" w:rsidP="006B7F28">
      <w:pPr>
        <w:ind w:right="-186" w:firstLine="567"/>
        <w:jc w:val="both"/>
      </w:pPr>
      <w:r w:rsidRPr="00623891">
        <w:rPr>
          <w:b/>
          <w:i/>
          <w:u w:val="single"/>
        </w:rPr>
        <w:t xml:space="preserve">По отчету об исполнении бюджета сельского поселения </w:t>
      </w:r>
      <w:r w:rsidRPr="00623891">
        <w:rPr>
          <w:b/>
        </w:rPr>
        <w:t>(форма 0503317)</w:t>
      </w:r>
      <w:r w:rsidR="00DE37F0">
        <w:rPr>
          <w:b/>
        </w:rPr>
        <w:t xml:space="preserve"> </w:t>
      </w:r>
      <w:r w:rsidRPr="00623891">
        <w:t>утвержденные бюджетные назначения соответствуют уточненным показателям доходов и расходов бюджета сельского поселения, утвержденным Решением Думы от 22.12.2016г. №</w:t>
      </w:r>
      <w:r w:rsidR="00DE37F0">
        <w:t xml:space="preserve"> </w:t>
      </w:r>
      <w:r w:rsidRPr="00623891">
        <w:t>106.</w:t>
      </w:r>
    </w:p>
    <w:p w:rsidR="006B7F28" w:rsidRPr="00547899" w:rsidRDefault="006B7F28" w:rsidP="006B7F28">
      <w:pPr>
        <w:ind w:right="-81" w:firstLine="567"/>
        <w:jc w:val="both"/>
      </w:pPr>
      <w:r w:rsidRPr="00547899">
        <w:rPr>
          <w:b/>
          <w:i/>
        </w:rPr>
        <w:t>Справка по консолидируемым расчетам</w:t>
      </w:r>
      <w:r w:rsidRPr="00547899">
        <w:rPr>
          <w:b/>
        </w:rPr>
        <w:t xml:space="preserve"> (форма 0503125)</w:t>
      </w:r>
      <w:r w:rsidRPr="00547899">
        <w:t xml:space="preserve"> отражает сумму поступлений от Министерства Финансов Иркутской области – 2288,2</w:t>
      </w:r>
      <w:r w:rsidR="00DE37F0">
        <w:t xml:space="preserve"> </w:t>
      </w:r>
      <w:r w:rsidRPr="00547899">
        <w:t>тыс.</w:t>
      </w:r>
      <w:r w:rsidR="00DE37F0">
        <w:t xml:space="preserve"> </w:t>
      </w:r>
      <w:r w:rsidRPr="00547899">
        <w:t>руб.,</w:t>
      </w:r>
      <w:r w:rsidR="00DE37F0">
        <w:t xml:space="preserve"> </w:t>
      </w:r>
      <w:r w:rsidRPr="00547899">
        <w:t>Министерства экономического развития Иркутской области – 50 тыс. руб.,</w:t>
      </w:r>
      <w:r w:rsidR="00DE37F0">
        <w:t xml:space="preserve"> </w:t>
      </w:r>
      <w:r w:rsidRPr="00547899">
        <w:t>МО Куйтунский район – 265</w:t>
      </w:r>
      <w:r w:rsidR="00DE37F0">
        <w:t xml:space="preserve"> </w:t>
      </w:r>
      <w:r w:rsidRPr="00547899">
        <w:t>тыс.</w:t>
      </w:r>
      <w:r w:rsidR="00DE37F0">
        <w:t xml:space="preserve"> </w:t>
      </w:r>
      <w:r w:rsidRPr="00547899">
        <w:t>руб., Агентство по обеспечению деятельности мировых судей ИО – 0,7</w:t>
      </w:r>
      <w:r w:rsidR="00DE37F0">
        <w:t xml:space="preserve"> </w:t>
      </w:r>
      <w:r w:rsidRPr="00547899">
        <w:t>тыс. руб. Сумма начисленных доходов в форме 0503321 по строке 061 (2603,9 тыс.</w:t>
      </w:r>
      <w:r w:rsidR="00DE37F0">
        <w:t xml:space="preserve"> </w:t>
      </w:r>
      <w:r w:rsidRPr="00547899">
        <w:t xml:space="preserve">руб.) соответствует сумме не денежных расчетов в форме 0503125 по счету 040110151. </w:t>
      </w:r>
      <w:r w:rsidRPr="00547899">
        <w:rPr>
          <w:rFonts w:eastAsia="Calibri"/>
        </w:rPr>
        <w:t>Сумма начисленных расходов в форме 0503121 по строке 2</w:t>
      </w:r>
      <w:r>
        <w:rPr>
          <w:rFonts w:eastAsia="Calibri"/>
        </w:rPr>
        <w:t>31 с учетом задолженности (317,2+8,4=325,6</w:t>
      </w:r>
      <w:r w:rsidRPr="00547899">
        <w:rPr>
          <w:rFonts w:eastAsia="Calibri"/>
        </w:rPr>
        <w:t xml:space="preserve"> тыс.руб.), соответствует сумме неденежных расчетов с в форме 0503125 по счету 040110251.</w:t>
      </w:r>
    </w:p>
    <w:p w:rsidR="006B7F28" w:rsidRPr="00BD3D60" w:rsidRDefault="006B7F28" w:rsidP="006B7F28">
      <w:pPr>
        <w:ind w:right="-81" w:firstLine="567"/>
        <w:jc w:val="both"/>
        <w:rPr>
          <w:rFonts w:eastAsia="Calibri"/>
        </w:rPr>
      </w:pPr>
      <w:r w:rsidRPr="00E726FB">
        <w:rPr>
          <w:rFonts w:eastAsia="Calibri"/>
          <w:color w:val="FF0000"/>
        </w:rPr>
        <w:tab/>
      </w:r>
      <w:r w:rsidRPr="00043DAD">
        <w:rPr>
          <w:rFonts w:eastAsia="Calibri"/>
          <w:b/>
          <w:i/>
          <w:u w:val="single"/>
        </w:rPr>
        <w:t xml:space="preserve">Справка по заключению счетов бюджетного учета отчетного финансового года (ф. 0503110) </w:t>
      </w:r>
      <w:r w:rsidRPr="00043DAD">
        <w:rPr>
          <w:rFonts w:eastAsia="Calibri"/>
        </w:rPr>
        <w:t>показатели по кодам КОСГУ, отраженные в  Справке  по  заключению  счетов бюджетного учета (ф. 0503110) соответствуют показателям кодам КОСГУ, отраженным в Отчете о финансовых результатах деятельности (ф. 0503121</w:t>
      </w:r>
      <w:r w:rsidRPr="00BD3D60">
        <w:rPr>
          <w:rFonts w:eastAsia="Calibri"/>
          <w:b/>
        </w:rPr>
        <w:t>). В нарушение п.</w:t>
      </w:r>
      <w:r w:rsidR="00DE37F0">
        <w:rPr>
          <w:rFonts w:eastAsia="Calibri"/>
          <w:b/>
        </w:rPr>
        <w:t xml:space="preserve"> </w:t>
      </w:r>
      <w:r w:rsidRPr="00BD3D60">
        <w:rPr>
          <w:rFonts w:eastAsia="Calibri"/>
          <w:b/>
        </w:rPr>
        <w:t xml:space="preserve">44 Инструкции  от  28.10.2010г.  № 191 </w:t>
      </w:r>
      <w:r w:rsidRPr="00BD3D60">
        <w:rPr>
          <w:rFonts w:eastAsia="Calibri"/>
        </w:rPr>
        <w:t xml:space="preserve">  при сверке показателей  Справки  (ф.0503110), сформированных по состоянию на 1 января 2017 года,  в  рамках  бюджетной  деятельности в сумме заключительных операций по  закрытию  счетов,  произведенных  31  декабря,  по  завершении  отчетного финансового  года  (графы  4  -  9)  установлены  расхождения  с  данными Главной книги в разрезе номеров счетов бюджетного учета.</w:t>
      </w:r>
    </w:p>
    <w:p w:rsidR="006B7F28" w:rsidRPr="00BD3D60" w:rsidRDefault="006B7F28" w:rsidP="006B7F28">
      <w:pPr>
        <w:ind w:right="-81"/>
        <w:jc w:val="right"/>
        <w:rPr>
          <w:rFonts w:eastAsia="Calibri"/>
        </w:rPr>
      </w:pPr>
      <w:r w:rsidRPr="00BD3D60">
        <w:rPr>
          <w:rFonts w:eastAsia="Calibri"/>
        </w:rPr>
        <w:t>Таблица № 4</w:t>
      </w:r>
      <w:r w:rsidR="00DE37F0">
        <w:rPr>
          <w:rFonts w:eastAsia="Calibri"/>
        </w:rPr>
        <w:t xml:space="preserve"> </w:t>
      </w:r>
      <w:r w:rsidRPr="00BD3D60">
        <w:rPr>
          <w:rFonts w:eastAsia="Calibri"/>
        </w:rPr>
        <w:t>(руб.)</w:t>
      </w:r>
    </w:p>
    <w:tbl>
      <w:tblPr>
        <w:tblStyle w:val="aa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Счет учета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Главная книга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Ф. 0503110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Отклонения</w:t>
            </w:r>
          </w:p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140110110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250026,44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242768,70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7257,74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140110172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8200,4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8200,4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140110173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0,30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140110151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2845060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2603860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241200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140110180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1252869,60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693521,9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559347,7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Итого по доходам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4356156,74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3540150,60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816006,14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140120223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51526,5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33526,50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18000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140120226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116736,32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114219,82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2516,50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140120271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116177,21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733933,81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617756,6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140120272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34418,04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31010,15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3407,89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140120290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1753,41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1754,41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sz w:val="20"/>
                <w:szCs w:val="20"/>
              </w:rPr>
            </w:pPr>
            <w:r w:rsidRPr="00BD3D60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Итого по расходам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320611,48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914444,69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641681,99</w:t>
            </w:r>
          </w:p>
        </w:tc>
      </w:tr>
      <w:tr w:rsidR="006B7F28" w:rsidRPr="00BD3D60" w:rsidTr="009F6AD3">
        <w:tc>
          <w:tcPr>
            <w:tcW w:w="2392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4676768,22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4454595,29</w:t>
            </w:r>
          </w:p>
        </w:tc>
        <w:tc>
          <w:tcPr>
            <w:tcW w:w="2393" w:type="dxa"/>
          </w:tcPr>
          <w:p w:rsidR="006B7F28" w:rsidRPr="00BD3D60" w:rsidRDefault="006B7F28" w:rsidP="00DE37F0">
            <w:pPr>
              <w:ind w:right="-81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D3D60">
              <w:rPr>
                <w:rFonts w:eastAsia="Calibri"/>
                <w:b/>
                <w:sz w:val="20"/>
                <w:szCs w:val="20"/>
              </w:rPr>
              <w:t>1457688,13</w:t>
            </w:r>
          </w:p>
        </w:tc>
      </w:tr>
    </w:tbl>
    <w:p w:rsidR="006B7F28" w:rsidRPr="00BD3D60" w:rsidRDefault="006B7F28" w:rsidP="006B7F28">
      <w:pPr>
        <w:ind w:right="-186" w:firstLine="360"/>
        <w:jc w:val="both"/>
        <w:rPr>
          <w:rFonts w:eastAsia="Calibri"/>
        </w:rPr>
      </w:pPr>
    </w:p>
    <w:p w:rsidR="006B7F28" w:rsidRPr="00B10170" w:rsidRDefault="006B7F28" w:rsidP="006B7F28">
      <w:pPr>
        <w:ind w:right="-186" w:firstLine="567"/>
        <w:jc w:val="both"/>
      </w:pPr>
      <w:r w:rsidRPr="00B10170">
        <w:rPr>
          <w:rFonts w:eastAsia="Calibri"/>
        </w:rPr>
        <w:lastRenderedPageBreak/>
        <w:t xml:space="preserve">Сумма отклонений по доходам составила </w:t>
      </w:r>
      <w:r w:rsidRPr="00B10170">
        <w:rPr>
          <w:rFonts w:eastAsia="Calibri"/>
          <w:b/>
        </w:rPr>
        <w:t>816</w:t>
      </w:r>
      <w:r w:rsidR="00DE37F0">
        <w:rPr>
          <w:rFonts w:eastAsia="Calibri"/>
          <w:b/>
        </w:rPr>
        <w:t xml:space="preserve"> </w:t>
      </w:r>
      <w:r w:rsidRPr="00B10170">
        <w:rPr>
          <w:rFonts w:eastAsia="Calibri"/>
          <w:b/>
        </w:rPr>
        <w:t>тыс. руб</w:t>
      </w:r>
      <w:r w:rsidRPr="00B10170">
        <w:rPr>
          <w:rFonts w:eastAsia="Calibri"/>
        </w:rPr>
        <w:t xml:space="preserve">. по расходам – </w:t>
      </w:r>
      <w:r w:rsidRPr="00B10170">
        <w:rPr>
          <w:rFonts w:eastAsia="Calibri"/>
          <w:b/>
        </w:rPr>
        <w:t>641,7 тыс. руб</w:t>
      </w:r>
      <w:r w:rsidRPr="00B10170">
        <w:rPr>
          <w:b/>
        </w:rPr>
        <w:t>.</w:t>
      </w:r>
      <w:r w:rsidR="00DE37F0">
        <w:rPr>
          <w:b/>
        </w:rPr>
        <w:t xml:space="preserve"> </w:t>
      </w:r>
      <w:r w:rsidRPr="00B10170">
        <w:rPr>
          <w:b/>
        </w:rPr>
        <w:t>Бухгалтерская (финансовая) отчетность должна составляться на основе данных, содержащихся в регистрах бухгалтерского учета и должна давать достоверное представление о финансовом положении экономического субъекта на отчетную дату, финансовом результате его деятельности (ст.</w:t>
      </w:r>
      <w:r w:rsidR="00DE37F0">
        <w:rPr>
          <w:b/>
        </w:rPr>
        <w:t xml:space="preserve"> </w:t>
      </w:r>
      <w:r w:rsidRPr="00B10170">
        <w:rPr>
          <w:b/>
        </w:rPr>
        <w:t>13 Федерального закона от 06.12.2011 №</w:t>
      </w:r>
      <w:r w:rsidR="00DE37F0">
        <w:rPr>
          <w:b/>
        </w:rPr>
        <w:t xml:space="preserve"> </w:t>
      </w:r>
      <w:r w:rsidRPr="00B10170">
        <w:rPr>
          <w:b/>
        </w:rPr>
        <w:t>402-ФЗ «О бухгалтерском учете»).</w:t>
      </w:r>
    </w:p>
    <w:p w:rsidR="006B7F28" w:rsidRPr="00304CCC" w:rsidRDefault="006B7F28" w:rsidP="006B7F28">
      <w:pPr>
        <w:ind w:firstLine="567"/>
        <w:jc w:val="both"/>
      </w:pPr>
      <w:r w:rsidRPr="00304CCC">
        <w:rPr>
          <w:b/>
          <w:i/>
          <w:u w:val="single"/>
        </w:rPr>
        <w:t xml:space="preserve">Пояснительная записка (ф. 0503360) </w:t>
      </w:r>
      <w:r w:rsidRPr="00304CCC">
        <w:t>составлена в разрезе следующих разделов (п.</w:t>
      </w:r>
      <w:r w:rsidR="00DE37F0">
        <w:t xml:space="preserve"> </w:t>
      </w:r>
      <w:r w:rsidRPr="00304CCC">
        <w:t>152 Инструкции 191н):</w:t>
      </w:r>
    </w:p>
    <w:p w:rsidR="006B7F28" w:rsidRPr="00304CCC" w:rsidRDefault="006B7F28" w:rsidP="006B7F28">
      <w:pPr>
        <w:ind w:firstLine="567"/>
        <w:jc w:val="both"/>
        <w:rPr>
          <w:u w:val="single"/>
        </w:rPr>
      </w:pPr>
      <w:r w:rsidRPr="00304CCC">
        <w:rPr>
          <w:u w:val="single"/>
        </w:rPr>
        <w:t>Раздел 1 «Организационная структура»</w:t>
      </w:r>
    </w:p>
    <w:p w:rsidR="006B7F28" w:rsidRPr="00304CCC" w:rsidRDefault="006B7F28" w:rsidP="006B7F28">
      <w:pPr>
        <w:ind w:firstLine="567"/>
        <w:jc w:val="both"/>
      </w:pPr>
      <w:r w:rsidRPr="00304CCC">
        <w:t xml:space="preserve">Форма 0503361 «Сведения о количестве подведомственных участников бюджетного процесса, учреждений» </w:t>
      </w:r>
      <w:r w:rsidRPr="00304CCC">
        <w:rPr>
          <w:rFonts w:eastAsiaTheme="minorEastAsia"/>
        </w:rPr>
        <w:t>отражает, что Администрация Мингатуйского МО является участником бюджетного процесса, как главный распорядитель бюджетных средств и имеет 1 подведомственное  казенное учреждение.</w:t>
      </w:r>
    </w:p>
    <w:p w:rsidR="006B7F28" w:rsidRPr="00304CCC" w:rsidRDefault="006B7F28" w:rsidP="006B7F28">
      <w:pPr>
        <w:ind w:firstLine="567"/>
        <w:jc w:val="both"/>
        <w:rPr>
          <w:u w:val="single"/>
        </w:rPr>
      </w:pPr>
      <w:r w:rsidRPr="00304CCC">
        <w:rPr>
          <w:u w:val="single"/>
        </w:rPr>
        <w:t xml:space="preserve">Раздел 4 "Анализ показателей бухгалтерской отчетности субъекта бюджетной отчетности" </w:t>
      </w:r>
    </w:p>
    <w:p w:rsidR="006B7F28" w:rsidRPr="00304CCC" w:rsidRDefault="006B7F28" w:rsidP="006B7F28">
      <w:pPr>
        <w:ind w:firstLine="567"/>
        <w:jc w:val="both"/>
      </w:pPr>
      <w:r w:rsidRPr="00304CCC">
        <w:t>По данному разделу представлены следующие формы: «Сведения о движении нефинансовых активов» (ф.0503368), «Сведения по дебиторской и кредиторской задолженности» (ф.0503369), «Сведения об изменении валюты баланса» (ф.0503373).</w:t>
      </w:r>
    </w:p>
    <w:p w:rsidR="006B7F28" w:rsidRPr="00304CCC" w:rsidRDefault="006B7F28" w:rsidP="006B7F28">
      <w:pPr>
        <w:ind w:firstLine="567"/>
        <w:jc w:val="both"/>
        <w:rPr>
          <w:u w:val="single"/>
        </w:rPr>
      </w:pPr>
      <w:r w:rsidRPr="00304CCC">
        <w:rPr>
          <w:u w:val="single"/>
        </w:rPr>
        <w:t>Раздел 5 "Прочие вопросы деятельности субъекта бюджетной отчетности"</w:t>
      </w:r>
    </w:p>
    <w:p w:rsidR="006B7F28" w:rsidRPr="00304CCC" w:rsidRDefault="006B7F28" w:rsidP="006B7F28">
      <w:pPr>
        <w:ind w:firstLine="567"/>
        <w:jc w:val="both"/>
      </w:pPr>
      <w:r w:rsidRPr="00304CCC">
        <w:t>Таблица № 6 «Сведения о проведении инвентаризаций</w:t>
      </w:r>
      <w:r w:rsidRPr="00304CCC">
        <w:rPr>
          <w:b/>
        </w:rPr>
        <w:t xml:space="preserve">» </w:t>
      </w:r>
      <w:r w:rsidRPr="00304CCC">
        <w:t>представлена. Расхождений при проведении инвентаризации не установлено.</w:t>
      </w:r>
    </w:p>
    <w:p w:rsidR="006B7F28" w:rsidRPr="00304CCC" w:rsidRDefault="006B7F28" w:rsidP="006B7F28">
      <w:pPr>
        <w:ind w:firstLine="567"/>
        <w:jc w:val="both"/>
      </w:pPr>
      <w:r w:rsidRPr="00304CCC">
        <w:t xml:space="preserve">Таблица № 7 «Сведения о результатах внешнего государственного (муниципального) финансового контроля» представлена. В 2016 году КСП проведена внешняя проверка годового отчета об исполнении бюджета за 2015 год.  </w:t>
      </w:r>
    </w:p>
    <w:p w:rsidR="006B7F28" w:rsidRPr="00304CCC" w:rsidRDefault="006B7F28" w:rsidP="006B7F2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04CCC">
        <w:rPr>
          <w:rFonts w:eastAsiaTheme="minorHAnsi"/>
          <w:lang w:eastAsia="en-US"/>
        </w:rPr>
        <w:t>В соответствии с п. 152 Инструкции № 191 в пояснительной записке приведен перечень форм отчетности, не включенных в состав бюджетной отчетности за отчетный период ввиду отсутствия числовых значений показателей.</w:t>
      </w:r>
    </w:p>
    <w:p w:rsidR="003D2257" w:rsidRPr="002F6A1A" w:rsidRDefault="003D2257" w:rsidP="00EF3A11">
      <w:pPr>
        <w:ind w:left="-284" w:firstLine="142"/>
        <w:jc w:val="both"/>
        <w:rPr>
          <w:b/>
        </w:rPr>
      </w:pPr>
    </w:p>
    <w:p w:rsidR="003D2257" w:rsidRPr="006E547E" w:rsidRDefault="002F6A1A" w:rsidP="006E547E">
      <w:pPr>
        <w:ind w:left="-284" w:firstLine="142"/>
        <w:jc w:val="center"/>
      </w:pPr>
      <w:r w:rsidRPr="006E547E">
        <w:t>ВЫВОДЫ:</w:t>
      </w:r>
    </w:p>
    <w:p w:rsidR="006E547E" w:rsidRDefault="0077228A" w:rsidP="005056E7">
      <w:pPr>
        <w:ind w:firstLine="567"/>
        <w:jc w:val="both"/>
      </w:pPr>
      <w:r w:rsidRPr="006E547E">
        <w:t>1.</w:t>
      </w:r>
      <w:r>
        <w:rPr>
          <w:b/>
        </w:rPr>
        <w:t xml:space="preserve">  </w:t>
      </w:r>
      <w:r w:rsidR="006E547E" w:rsidRPr="0007577F">
        <w:t>В 2016 году в бюджет Мингатуйского сельского поселения поступило доходов в сумме 2922 тыс. руб., исполнено расходов в сумме 2766,9</w:t>
      </w:r>
      <w:r w:rsidR="006E547E">
        <w:t xml:space="preserve"> </w:t>
      </w:r>
      <w:r w:rsidR="006E547E" w:rsidRPr="0007577F">
        <w:t>тыс. руб. В результате исполнения бюджета</w:t>
      </w:r>
      <w:r w:rsidR="006E547E">
        <w:t xml:space="preserve"> </w:t>
      </w:r>
      <w:r w:rsidR="006E547E" w:rsidRPr="0007577F">
        <w:t>сложился профицит в сумме 155,1 тыс. руб., который направленна увеличение остатков на едином счете бюджета. Остаток средств на счете бюджета на начало отчетного периода составлял 87,8 тыс. руб., на конец отчетного периода – 242,9</w:t>
      </w:r>
      <w:r w:rsidR="006E547E">
        <w:t xml:space="preserve"> </w:t>
      </w:r>
      <w:r w:rsidR="006E547E" w:rsidRPr="0007577F">
        <w:t>тыс. руб. из них: собственных средств минус</w:t>
      </w:r>
      <w:r w:rsidR="006E547E">
        <w:t xml:space="preserve"> </w:t>
      </w:r>
      <w:r w:rsidR="006E547E" w:rsidRPr="0007577F">
        <w:t>122,9 тыс. руб., акцизы по подакцизным товарам – 365,8 тыс. руб.</w:t>
      </w:r>
      <w:r w:rsidR="006E547E">
        <w:t xml:space="preserve"> </w:t>
      </w:r>
      <w:r w:rsidR="006E547E" w:rsidRPr="0007577F">
        <w:t>Остаток собственных средств сложился со знаком минус, это значит, что расходы произведены за счет других средств, имеющих положительные остатки.</w:t>
      </w:r>
      <w:r w:rsidR="006E547E">
        <w:t xml:space="preserve"> </w:t>
      </w:r>
      <w:r w:rsidR="006E547E" w:rsidRPr="0007577F">
        <w:t>В 2016 году на 91,5%</w:t>
      </w:r>
      <w:r w:rsidR="006E547E">
        <w:t xml:space="preserve"> </w:t>
      </w:r>
      <w:r w:rsidR="006E547E" w:rsidRPr="0007577F">
        <w:t>возросла недоимка по земельному налогу и составила 9</w:t>
      </w:r>
      <w:r w:rsidR="006E547E">
        <w:t xml:space="preserve"> </w:t>
      </w:r>
      <w:r w:rsidR="006E547E" w:rsidRPr="0007577F">
        <w:t>тыс. руб.</w:t>
      </w:r>
      <w:r>
        <w:t xml:space="preserve">  </w:t>
      </w:r>
    </w:p>
    <w:p w:rsidR="005056E7" w:rsidRPr="00C468AA" w:rsidRDefault="005056E7" w:rsidP="005056E7">
      <w:pPr>
        <w:shd w:val="clear" w:color="auto" w:fill="FFFFFF"/>
        <w:ind w:firstLine="567"/>
        <w:jc w:val="both"/>
      </w:pPr>
      <w:r>
        <w:t>Н</w:t>
      </w:r>
      <w:r w:rsidRPr="00C468AA">
        <w:t>аибольший удельный вес в структуре расходов занимают расходы на общегосударственные вопросы – 58,5% (1619,6 тыс. руб.) и расходы на культуру – 21,1% (584,6тыс. руб.).</w:t>
      </w:r>
    </w:p>
    <w:p w:rsidR="005056E7" w:rsidRPr="00C468AA" w:rsidRDefault="005056E7" w:rsidP="005056E7">
      <w:pPr>
        <w:shd w:val="clear" w:color="auto" w:fill="FFFFFF"/>
        <w:ind w:firstLine="567"/>
        <w:jc w:val="both"/>
      </w:pPr>
      <w:r w:rsidRPr="00C468AA">
        <w:t>По сравнению с 2015 годом фактическое исполнение бюджетных ассигнований в 2016 году в целом увеличилось на 346,9 тыс. руб., или на</w:t>
      </w:r>
      <w:r>
        <w:t xml:space="preserve"> </w:t>
      </w:r>
      <w:r w:rsidRPr="00C468AA">
        <w:t>14,3%.</w:t>
      </w:r>
    </w:p>
    <w:p w:rsidR="005056E7" w:rsidRPr="004A0962" w:rsidRDefault="005056E7" w:rsidP="005056E7">
      <w:pPr>
        <w:shd w:val="clear" w:color="auto" w:fill="FFFFFF"/>
        <w:ind w:firstLine="567"/>
        <w:jc w:val="both"/>
      </w:pPr>
      <w:r w:rsidRPr="004A0962">
        <w:t>Основной удельный вес в исполнении расходов занимает «оплата труда с начислениями» - 2184,8 тыс. руб. (79%), «приобретение работ, услуг» - 194,4 тыс. руб. (7%).</w:t>
      </w:r>
    </w:p>
    <w:p w:rsidR="005056E7" w:rsidRPr="005056E7" w:rsidRDefault="005056E7" w:rsidP="005056E7">
      <w:pPr>
        <w:pStyle w:val="ad"/>
        <w:numPr>
          <w:ilvl w:val="0"/>
          <w:numId w:val="17"/>
        </w:numPr>
        <w:shd w:val="clear" w:color="auto" w:fill="FFFFFF"/>
        <w:ind w:left="0" w:firstLine="567"/>
        <w:jc w:val="both"/>
      </w:pPr>
      <w:r w:rsidRPr="0007577F">
        <w:t xml:space="preserve">Текстовой частью решения о бюджете верхний предел муниципального долга на 1 января 2017 года утвержден в размере 0 руб., в том </w:t>
      </w:r>
      <w:r w:rsidRPr="005056E7">
        <w:rPr>
          <w:u w:val="single"/>
        </w:rPr>
        <w:t>числе предельный объем обязательств по муниципальным гарантиям</w:t>
      </w:r>
      <w:r w:rsidRPr="005056E7">
        <w:t xml:space="preserve"> 0 рублей. Однако согласно п.</w:t>
      </w:r>
      <w:r>
        <w:t xml:space="preserve"> </w:t>
      </w:r>
      <w:r w:rsidRPr="005056E7">
        <w:t xml:space="preserve">3 ст. 184.1 БК РФ утверждается </w:t>
      </w:r>
      <w:r w:rsidRPr="005056E7">
        <w:rPr>
          <w:u w:val="single"/>
        </w:rPr>
        <w:t>верхний предел муниципального долга, с указание в том числе верхнего предела долга по муниципальным гарантиям.</w:t>
      </w:r>
    </w:p>
    <w:p w:rsidR="005056E7" w:rsidRPr="002C59F8" w:rsidRDefault="005056E7" w:rsidP="005056E7">
      <w:pPr>
        <w:pStyle w:val="ad"/>
        <w:numPr>
          <w:ilvl w:val="0"/>
          <w:numId w:val="17"/>
        </w:numPr>
        <w:shd w:val="clear" w:color="auto" w:fill="FFFFFF"/>
        <w:ind w:left="0" w:firstLine="567"/>
        <w:jc w:val="both"/>
      </w:pPr>
      <w:r w:rsidRPr="0007577F">
        <w:lastRenderedPageBreak/>
        <w:t>Муниципальным служащим ежемесячное денежное поощрение начислялось на основании распоряжений главы поселения в размере 1,8 должностных оклада, штатным</w:t>
      </w:r>
      <w:r>
        <w:t xml:space="preserve"> расписанием предусмотрено 1,4 должностных оклада. </w:t>
      </w:r>
      <w:r w:rsidRPr="003A7499">
        <w:t>Перерасход ГФОТ составляет 30,6 тыс. руб</w:t>
      </w:r>
      <w:r>
        <w:t xml:space="preserve">.  </w:t>
      </w:r>
      <w:r w:rsidRPr="002C59F8">
        <w:t>Следует исключить внутреннее противоречие между штатным расписанием и распоряжениями главы при установлении ежемесячного денежного поощрения муниципальным служащим.</w:t>
      </w:r>
    </w:p>
    <w:p w:rsidR="005056E7" w:rsidRDefault="005056E7" w:rsidP="005056E7">
      <w:pPr>
        <w:pStyle w:val="ad"/>
        <w:numPr>
          <w:ilvl w:val="0"/>
          <w:numId w:val="17"/>
        </w:numPr>
        <w:ind w:left="0" w:firstLine="567"/>
        <w:jc w:val="both"/>
      </w:pPr>
      <w:r w:rsidRPr="001D2FF6">
        <w:t>Муниципальный дорожный фонд сформирован при несоблюдении норм Бюджетного Кодекса и Положения о муниципальном дорожном фонде (п.1.1.13 Классификатора нарушений), остатки средств дорожного фонда не в полном объеме направлены на увеличение дорожного фонда в 2016 году.</w:t>
      </w:r>
      <w:r>
        <w:t xml:space="preserve"> </w:t>
      </w:r>
      <w:r w:rsidRPr="001D2FF6">
        <w:t xml:space="preserve">Сумма нарушения при формировании дорожного фонда в 2016 году – </w:t>
      </w:r>
      <w:r w:rsidRPr="005056E7">
        <w:t>134,7</w:t>
      </w:r>
      <w:r w:rsidR="00BC4213">
        <w:t xml:space="preserve"> </w:t>
      </w:r>
      <w:r w:rsidRPr="005056E7">
        <w:t>тыс. руб. (остаток 222,5+прогнозируемый доход 111,1- планируемый расход-198,9) (п.1.1.13 Классификатора нарушений).</w:t>
      </w:r>
    </w:p>
    <w:p w:rsidR="005056E7" w:rsidRPr="005056E7" w:rsidRDefault="005056E7" w:rsidP="005056E7">
      <w:pPr>
        <w:pStyle w:val="ad"/>
        <w:ind w:left="0" w:firstLine="567"/>
        <w:jc w:val="both"/>
      </w:pPr>
      <w:r w:rsidRPr="005056E7">
        <w:t xml:space="preserve">В нарушение п. 4 Положения о дорожном фонде в составе годовой отчетности отчет об использовании средств дорожного фонда не представлен. </w:t>
      </w:r>
    </w:p>
    <w:p w:rsidR="005056E7" w:rsidRPr="001D2FF6" w:rsidRDefault="005056E7" w:rsidP="005056E7">
      <w:pPr>
        <w:ind w:right="-186" w:firstLine="567"/>
        <w:jc w:val="both"/>
      </w:pPr>
      <w:r>
        <w:t xml:space="preserve">5. </w:t>
      </w:r>
      <w:r w:rsidRPr="001D2FF6">
        <w:t>При проверке бюджетной отчетности установлены следующие нарушения:</w:t>
      </w:r>
    </w:p>
    <w:p w:rsidR="005056E7" w:rsidRPr="001D2FF6" w:rsidRDefault="005056E7" w:rsidP="005056E7">
      <w:pPr>
        <w:pStyle w:val="ad"/>
        <w:ind w:left="0" w:right="-186" w:firstLine="567"/>
        <w:jc w:val="both"/>
      </w:pPr>
      <w:r w:rsidRPr="001D2FF6">
        <w:t xml:space="preserve">- </w:t>
      </w:r>
      <w:r>
        <w:t>в</w:t>
      </w:r>
      <w:r w:rsidRPr="001D2FF6">
        <w:t xml:space="preserve"> соответствии с п. 195 инструкции 191н показатели отчета о финансовых результатах деятельности отражаются без учета результата заключительных операций по закрытию счетов при завершении финансового года. Главная книга, представленная к проверке, сформирована с учетом заключительных операций по закрытию счетов. Таким образом подтвердить достоверность и тождественность показателей ф. 0503321, 0503110 (до заключительных записей) и показателей главной книги не представилось возможным.</w:t>
      </w:r>
    </w:p>
    <w:p w:rsidR="005056E7" w:rsidRPr="005056E7" w:rsidRDefault="005056E7" w:rsidP="005056E7">
      <w:pPr>
        <w:ind w:right="-186" w:firstLine="567"/>
        <w:jc w:val="both"/>
      </w:pPr>
      <w:r w:rsidRPr="005056E7">
        <w:t>-</w:t>
      </w:r>
      <w:r w:rsidRPr="005056E7">
        <w:rPr>
          <w:rFonts w:eastAsia="Calibri"/>
        </w:rPr>
        <w:t xml:space="preserve"> в нарушение  п. 44  Инструкции  от  28.10.2010г.  №  191н и ст. 13 Федерального закона № 402-ФЗ,  при</w:t>
      </w:r>
      <w:r w:rsidRPr="001D2FF6">
        <w:rPr>
          <w:rFonts w:eastAsia="Calibri"/>
        </w:rPr>
        <w:t xml:space="preserve">  сверке показателей  Справки  (ф.0503110)  сформированных по состоянию на 1 января 2017 года,  в  рамках  бюджетной  деятельности  в сумме заключительных операций по  закрытию  счетов,  произведенных  31  декабря,  по  завершении  отчетного финансового  года  (графы  4  -  9)  установлены  расхождения  с  данными Главной книги в разрезе номеров счетов бюджетного учета по доходам на сумму -  на сумму 816 тыс. руб., по расходам – 641,7 тыс. руб.</w:t>
      </w:r>
      <w:r w:rsidRPr="001D2FF6">
        <w:rPr>
          <w:b/>
        </w:rPr>
        <w:t xml:space="preserve"> </w:t>
      </w:r>
      <w:r w:rsidRPr="005056E7">
        <w:t>Бухгалтерская (финансовая) отчетность должна составляться на основе данных, содержащихся в регистрах бухгалтерского учета и должна давать достоверное представление о финансовом положении экономического субъекта на отчетную дату, финансовом результате его деятельности (ст.</w:t>
      </w:r>
      <w:r>
        <w:t xml:space="preserve"> </w:t>
      </w:r>
      <w:r w:rsidRPr="005056E7">
        <w:t>13 Федерального закона от 06.12.2011 №</w:t>
      </w:r>
      <w:r>
        <w:t xml:space="preserve"> </w:t>
      </w:r>
      <w:r w:rsidRPr="005056E7">
        <w:t xml:space="preserve">402-ФЗ «О бухгалтерском учете»). </w:t>
      </w:r>
    </w:p>
    <w:p w:rsidR="005056E7" w:rsidRPr="001D2FF6" w:rsidRDefault="005056E7" w:rsidP="005056E7">
      <w:pPr>
        <w:pStyle w:val="ad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D2FF6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п</w:t>
      </w:r>
      <w:r w:rsidRPr="001D2FF6">
        <w:rPr>
          <w:rFonts w:eastAsiaTheme="minorHAnsi"/>
          <w:lang w:eastAsia="en-US"/>
        </w:rPr>
        <w:t>ояснительная записка к годовой отчетности, не раскрывает многие факторы</w:t>
      </w:r>
      <w:r w:rsidRPr="001D2FF6">
        <w:rPr>
          <w:shd w:val="clear" w:color="auto" w:fill="FFFFFF"/>
        </w:rPr>
        <w:t>, повлиявшие в отчетном году на</w:t>
      </w:r>
      <w:r w:rsidRPr="001D2FF6">
        <w:rPr>
          <w:rStyle w:val="apple-converted-space"/>
          <w:shd w:val="clear" w:color="auto" w:fill="FFFFFF"/>
        </w:rPr>
        <w:t> </w:t>
      </w:r>
      <w:r w:rsidRPr="001D2FF6">
        <w:rPr>
          <w:shd w:val="clear" w:color="auto" w:fill="FFFFFF"/>
        </w:rPr>
        <w:t>хозяйственные и финансовые результаты деятельности учреждения. Отсутствие либо недостаточность текстовых пояснений, результатов деятельности ГРБС в значительной степени снижает информативность и результативность самой бюджетной отчетности.</w:t>
      </w:r>
    </w:p>
    <w:p w:rsidR="00145765" w:rsidRDefault="00145765" w:rsidP="00EF3A11">
      <w:pPr>
        <w:ind w:left="-284" w:firstLine="142"/>
        <w:jc w:val="both"/>
      </w:pPr>
    </w:p>
    <w:p w:rsidR="009C27FE" w:rsidRDefault="009C27FE" w:rsidP="009C27FE">
      <w:pPr>
        <w:ind w:left="-284"/>
        <w:jc w:val="center"/>
      </w:pPr>
      <w:r>
        <w:t>РЕКОМЕНДАЦИИ</w:t>
      </w:r>
    </w:p>
    <w:p w:rsidR="009C27FE" w:rsidRDefault="009C27FE" w:rsidP="00B2570E">
      <w:pPr>
        <w:ind w:firstLine="567"/>
        <w:jc w:val="both"/>
      </w:pPr>
      <w:r>
        <w:t xml:space="preserve">1. </w:t>
      </w:r>
      <w:r w:rsidRPr="00A51025">
        <w:t>На основании выше изложенного представляется возможным признать годовой отчет об исп</w:t>
      </w:r>
      <w:r>
        <w:t>олнении бюджета Мингатуйского</w:t>
      </w:r>
      <w:r w:rsidRPr="00A51025">
        <w:t xml:space="preserve"> сельского поселения за 201</w:t>
      </w:r>
      <w:r w:rsidR="00B2570E">
        <w:t>6</w:t>
      </w:r>
      <w:r w:rsidRPr="00A51025">
        <w:t xml:space="preserve"> год по основным параметрам достоверным и полным.</w:t>
      </w:r>
      <w:r w:rsidRPr="009D095F">
        <w:t xml:space="preserve"> </w:t>
      </w:r>
      <w:r>
        <w:t>Отчет может быть рекомендован к принятию решения о его утверждении представительным органом.</w:t>
      </w:r>
    </w:p>
    <w:p w:rsidR="009C27FE" w:rsidRDefault="009C27FE" w:rsidP="00B2570E">
      <w:pPr>
        <w:ind w:firstLine="567"/>
        <w:jc w:val="both"/>
      </w:pPr>
      <w:r>
        <w:t>2. Администрации  Мингатуйского  сельского поселения  проанализировать  результаты  контрольного мероприятия, принять меры по устранению нарушений и недостатков, отмеченных в настоящем заключении. Об исполнении настоящих рекомендаций проинформировать Контрольно-счетную палату до  2</w:t>
      </w:r>
      <w:r w:rsidR="00B2570E">
        <w:t>7</w:t>
      </w:r>
      <w:r>
        <w:t xml:space="preserve"> мая  201</w:t>
      </w:r>
      <w:r w:rsidR="00B2570E">
        <w:t>7</w:t>
      </w:r>
      <w:r>
        <w:t xml:space="preserve"> года.</w:t>
      </w:r>
    </w:p>
    <w:p w:rsidR="009C27FE" w:rsidRDefault="009C27FE" w:rsidP="009C27FE">
      <w:pPr>
        <w:ind w:left="-284"/>
        <w:jc w:val="both"/>
      </w:pPr>
    </w:p>
    <w:p w:rsidR="00B2570E" w:rsidRDefault="00B2570E" w:rsidP="009C27FE">
      <w:pPr>
        <w:ind w:left="-284"/>
        <w:jc w:val="both"/>
      </w:pPr>
    </w:p>
    <w:p w:rsidR="009C27FE" w:rsidRDefault="009C27FE" w:rsidP="009C27FE">
      <w:pPr>
        <w:ind w:left="-284"/>
      </w:pPr>
      <w:r>
        <w:t xml:space="preserve"> </w:t>
      </w:r>
      <w:r w:rsidR="00B2570E">
        <w:t xml:space="preserve">                   </w:t>
      </w:r>
      <w:r>
        <w:t xml:space="preserve"> Председатель КСП                                                        </w:t>
      </w:r>
      <w:r w:rsidR="00B2570E">
        <w:t>А.А. Костюкевич</w:t>
      </w:r>
    </w:p>
    <w:p w:rsidR="009C27FE" w:rsidRDefault="009C27FE" w:rsidP="009C27FE">
      <w:pPr>
        <w:ind w:left="-284"/>
      </w:pPr>
    </w:p>
    <w:p w:rsidR="00B2570E" w:rsidRPr="00451871" w:rsidRDefault="00B2570E" w:rsidP="00B2570E">
      <w:pPr>
        <w:ind w:firstLine="567"/>
        <w:jc w:val="center"/>
        <w:rPr>
          <w:b/>
        </w:rPr>
      </w:pPr>
      <w:r>
        <w:rPr>
          <w:b/>
        </w:rPr>
        <w:lastRenderedPageBreak/>
        <w:t>С</w:t>
      </w:r>
      <w:r w:rsidRPr="00451871">
        <w:rPr>
          <w:b/>
        </w:rPr>
        <w:t>правка</w:t>
      </w:r>
    </w:p>
    <w:p w:rsidR="00B2570E" w:rsidRPr="00451871" w:rsidRDefault="00B2570E" w:rsidP="00B2570E">
      <w:pPr>
        <w:ind w:firstLine="567"/>
        <w:jc w:val="center"/>
      </w:pPr>
      <w:r w:rsidRPr="00451871">
        <w:t>к отчету о результатах контрольного мероприятия:</w:t>
      </w:r>
    </w:p>
    <w:p w:rsidR="00B2570E" w:rsidRPr="00451871" w:rsidRDefault="00B2570E" w:rsidP="00B2570E">
      <w:pPr>
        <w:ind w:firstLine="567"/>
        <w:jc w:val="center"/>
        <w:rPr>
          <w:b/>
        </w:rPr>
      </w:pPr>
      <w:r>
        <w:rPr>
          <w:b/>
        </w:rPr>
        <w:t>«</w:t>
      </w:r>
      <w:r w:rsidRPr="00451871">
        <w:rPr>
          <w:b/>
        </w:rPr>
        <w:t>Внешняя проверка годового отчета об исполнении бюджета</w:t>
      </w:r>
    </w:p>
    <w:p w:rsidR="00B2570E" w:rsidRPr="00451871" w:rsidRDefault="00B2570E" w:rsidP="00B2570E">
      <w:pPr>
        <w:ind w:firstLine="567"/>
        <w:jc w:val="center"/>
        <w:rPr>
          <w:b/>
        </w:rPr>
      </w:pPr>
      <w:r>
        <w:rPr>
          <w:b/>
        </w:rPr>
        <w:t>Мингатуйского сельского  поселения за  2016</w:t>
      </w:r>
      <w:r w:rsidRPr="00451871">
        <w:rPr>
          <w:b/>
        </w:rPr>
        <w:t xml:space="preserve"> год».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7149"/>
        <w:gridCol w:w="1559"/>
      </w:tblGrid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Сумма</w:t>
            </w:r>
          </w:p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(тыс.руб.)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Объем проверенных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97089C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8C6296">
              <w:rPr>
                <w:b/>
              </w:rPr>
              <w:t>2766,9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451871" w:rsidRDefault="00B2570E" w:rsidP="00B2570E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Количество выходных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9915B9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2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451871" w:rsidRDefault="00B2570E" w:rsidP="00B2570E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9915B9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1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451871" w:rsidRDefault="00B2570E" w:rsidP="00B2570E">
            <w:pPr>
              <w:numPr>
                <w:ilvl w:val="0"/>
                <w:numId w:val="14"/>
              </w:num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 w:rsidRPr="00451871">
              <w:rPr>
                <w:lang w:eastAsia="en-US"/>
              </w:rPr>
              <w:t>-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9915B9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9915B9">
              <w:rPr>
                <w:b/>
                <w:lang w:eastAsia="en-US"/>
              </w:rPr>
              <w:t>1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3.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 w:rsidRPr="00451871">
              <w:rPr>
                <w:b/>
                <w:lang w:eastAsia="en-US"/>
              </w:rPr>
              <w:t>Выя</w:t>
            </w:r>
            <w:r>
              <w:rPr>
                <w:b/>
                <w:lang w:eastAsia="en-US"/>
              </w:rPr>
              <w:t>влено нарушений бюджетного законодательства РФ</w:t>
            </w:r>
            <w:r w:rsidRPr="00451871">
              <w:rPr>
                <w:b/>
                <w:lang w:eastAsia="en-US"/>
              </w:rPr>
              <w:t>, в</w:t>
            </w:r>
            <w:r>
              <w:rPr>
                <w:b/>
                <w:lang w:eastAsia="en-US"/>
              </w:rPr>
              <w:t>сего на сумму (тыс.руб.), в том числе</w:t>
            </w:r>
            <w:r w:rsidRPr="00451871">
              <w:rPr>
                <w:b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A369CC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A369CC">
              <w:rPr>
                <w:b/>
                <w:lang w:eastAsia="en-US"/>
              </w:rPr>
              <w:t>134,7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 виды бюджетных нарушений,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830814" w:rsidRDefault="00B2570E" w:rsidP="009F6AD3">
            <w:pPr>
              <w:ind w:hanging="142"/>
              <w:jc w:val="both"/>
              <w:rPr>
                <w:lang w:eastAsia="en-US"/>
              </w:rPr>
            </w:pPr>
            <w:r w:rsidRPr="00830814">
              <w:rPr>
                <w:lang w:eastAsia="en-US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3.1</w:t>
            </w:r>
            <w:r>
              <w:rPr>
                <w:lang w:eastAsia="en-US"/>
              </w:rPr>
              <w:t>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нецелевое использование бюджетных средств (ст.306.4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 w:rsidRPr="00451871">
              <w:rPr>
                <w:lang w:eastAsia="en-US"/>
              </w:rPr>
              <w:t>3.</w:t>
            </w:r>
            <w:r>
              <w:rPr>
                <w:lang w:eastAsia="en-US"/>
              </w:rPr>
              <w:t>1.</w:t>
            </w:r>
            <w:r w:rsidRPr="00451871">
              <w:rPr>
                <w:lang w:eastAsia="en-US"/>
              </w:rPr>
              <w:t>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нарушение условий предоставления межбюджетных трансфертов (ст.306.8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 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830814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830814">
              <w:rPr>
                <w:b/>
                <w:lang w:eastAsia="en-US"/>
              </w:rPr>
              <w:t>3.2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830814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иные нарушения бюджетного законодательства,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B2570E" w:rsidRDefault="00A369CC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A369CC">
              <w:rPr>
                <w:b/>
                <w:lang w:eastAsia="en-US"/>
              </w:rPr>
              <w:t>134,7</w:t>
            </w:r>
          </w:p>
        </w:tc>
      </w:tr>
      <w:tr w:rsidR="00B2570E" w:rsidRPr="00631D60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эффективности использования бюджетных средств (ст.34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B2570E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достоверности бюджета (ст.37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rPr>
          <w:trHeight w:val="6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принцип адресности и целевого характера бюджетных средств (ст.38 БК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 –всего (расшифровать в пояснительной записке)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A369CC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  <w:r w:rsidRPr="00A369CC">
              <w:rPr>
                <w:lang w:eastAsia="en-US"/>
              </w:rPr>
              <w:t>134,7</w:t>
            </w: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1D4976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4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1D4976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 w:rsidRPr="001D4976">
              <w:rPr>
                <w:b/>
                <w:lang w:eastAsia="en-US"/>
              </w:rPr>
              <w:t>Выявлено нарушений в сфере закупок, всего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05.04.2013г </w:t>
            </w:r>
            <w:r w:rsidRPr="001D4976">
              <w:rPr>
                <w:b/>
                <w:lang w:eastAsia="en-US"/>
              </w:rPr>
              <w:t>№44-ФЗ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rPr>
          <w:trHeight w:val="24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федерального закона от 21.07.2005г </w:t>
            </w:r>
            <w:r>
              <w:rPr>
                <w:b/>
                <w:lang w:eastAsia="en-US"/>
              </w:rPr>
              <w:t>№9</w:t>
            </w:r>
            <w:r w:rsidRPr="001D4976">
              <w:rPr>
                <w:b/>
                <w:lang w:eastAsia="en-US"/>
              </w:rPr>
              <w:t>4-ФЗ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сумма выявленных нарушении,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4.2.2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количество контрактов с выявленными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5</w:t>
            </w:r>
            <w:r w:rsidRPr="00451871">
              <w:rPr>
                <w:b/>
                <w:lang w:eastAsia="en-US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иного законодательства, всего (тыс.р.)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451871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</w:t>
            </w:r>
            <w:r w:rsidRPr="00451871">
              <w:rPr>
                <w:b/>
                <w:lang w:eastAsia="en-US"/>
              </w:rPr>
              <w:t>озврату</w:t>
            </w:r>
            <w:r>
              <w:rPr>
                <w:b/>
                <w:lang w:eastAsia="en-US"/>
              </w:rPr>
              <w:t xml:space="preserve"> (взысканию) в </w:t>
            </w:r>
            <w:r w:rsidRPr="00451871">
              <w:rPr>
                <w:b/>
                <w:lang w:eastAsia="en-US"/>
              </w:rPr>
              <w:t>бюджет</w:t>
            </w:r>
            <w:r>
              <w:rPr>
                <w:b/>
                <w:lang w:eastAsia="en-US"/>
              </w:rPr>
              <w:t xml:space="preserve"> соответствующего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Выявлено нарушений законодательства при управлении и распоряжении муниципальным имуществом, количество объектов муниципальной собственности и их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Рекомендовано к возврату в местный бюджет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причиненного ущерба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B2570E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B2570E" w:rsidRPr="00451871" w:rsidTr="009F6AD3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Default="00B2570E" w:rsidP="009F6AD3">
            <w:pPr>
              <w:ind w:hanging="142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выявлено нарушений 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0E" w:rsidRPr="00290A3F" w:rsidRDefault="00A369CC" w:rsidP="009F6AD3">
            <w:pPr>
              <w:ind w:hanging="142"/>
              <w:jc w:val="center"/>
              <w:rPr>
                <w:b/>
                <w:highlight w:val="yellow"/>
                <w:lang w:eastAsia="en-US"/>
              </w:rPr>
            </w:pPr>
            <w:r w:rsidRPr="00A369CC">
              <w:rPr>
                <w:b/>
                <w:lang w:eastAsia="en-US"/>
              </w:rPr>
              <w:t>134,7</w:t>
            </w:r>
          </w:p>
        </w:tc>
      </w:tr>
    </w:tbl>
    <w:p w:rsidR="00B2570E" w:rsidRDefault="00B2570E" w:rsidP="00B2570E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B2570E" w:rsidRDefault="00B2570E" w:rsidP="00B2570E">
      <w:pPr>
        <w:autoSpaceDE w:val="0"/>
        <w:autoSpaceDN w:val="0"/>
        <w:adjustRightInd w:val="0"/>
        <w:ind w:hanging="142"/>
        <w:jc w:val="both"/>
        <w:rPr>
          <w:rFonts w:eastAsia="Calibri"/>
        </w:rPr>
      </w:pPr>
    </w:p>
    <w:p w:rsidR="009C27FE" w:rsidRDefault="00B2570E" w:rsidP="00B257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2F70A7">
        <w:rPr>
          <w:rFonts w:eastAsia="Calibri"/>
          <w:sz w:val="26"/>
          <w:szCs w:val="26"/>
        </w:rPr>
        <w:t xml:space="preserve">Председатель КСП                                                   </w:t>
      </w:r>
      <w:r>
        <w:rPr>
          <w:rFonts w:eastAsia="Calibri"/>
          <w:sz w:val="26"/>
          <w:szCs w:val="26"/>
        </w:rPr>
        <w:t xml:space="preserve">                А.А. Костюкевич</w:t>
      </w:r>
    </w:p>
    <w:p w:rsidR="00BC4213" w:rsidRDefault="00BC4213" w:rsidP="00B2570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C4213" w:rsidRPr="00E81625" w:rsidRDefault="00BC4213" w:rsidP="00BC4213">
      <w:pPr>
        <w:ind w:firstLine="567"/>
        <w:jc w:val="center"/>
        <w:rPr>
          <w:b/>
        </w:rPr>
      </w:pPr>
      <w:r w:rsidRPr="00E81625">
        <w:rPr>
          <w:b/>
        </w:rPr>
        <w:t>Пояснительная записка к отчету</w:t>
      </w:r>
    </w:p>
    <w:p w:rsidR="00BC4213" w:rsidRDefault="00BC4213" w:rsidP="00170DC0">
      <w:pPr>
        <w:ind w:firstLine="567"/>
        <w:jc w:val="both"/>
        <w:rPr>
          <w:b/>
          <w:lang w:eastAsia="en-US"/>
        </w:rPr>
      </w:pPr>
      <w:r w:rsidRPr="0030121C">
        <w:rPr>
          <w:b/>
          <w:lang w:eastAsia="en-US"/>
        </w:rPr>
        <w:t xml:space="preserve">Выявлены нарушения всего </w:t>
      </w:r>
      <w:r w:rsidR="00170DC0">
        <w:rPr>
          <w:b/>
          <w:lang w:eastAsia="en-US"/>
        </w:rPr>
        <w:t>134,7 тыс. руб., в том числе и</w:t>
      </w:r>
      <w:r w:rsidRPr="0030121C">
        <w:rPr>
          <w:b/>
        </w:rPr>
        <w:t>ные нарушения бюджетного законодательства  РФ:</w:t>
      </w:r>
    </w:p>
    <w:p w:rsidR="009C27FE" w:rsidRDefault="00BC4213" w:rsidP="00170DC0">
      <w:pPr>
        <w:ind w:firstLine="567"/>
        <w:jc w:val="both"/>
      </w:pPr>
      <w:r w:rsidRPr="0030121C">
        <w:t xml:space="preserve">- </w:t>
      </w:r>
      <w:r w:rsidRPr="005056E7">
        <w:t>134,7</w:t>
      </w:r>
      <w:r>
        <w:t xml:space="preserve"> </w:t>
      </w:r>
      <w:r w:rsidRPr="0030121C">
        <w:t xml:space="preserve">тыс. руб.  - нарушение </w:t>
      </w:r>
      <w:r w:rsidRPr="0030121C">
        <w:rPr>
          <w:rFonts w:eastAsia="Calibri"/>
        </w:rPr>
        <w:t xml:space="preserve">п. 4 ст. 179.4 БК РФ и </w:t>
      </w:r>
      <w:r w:rsidRPr="0030121C">
        <w:t>Порядка формирования бюджетных ассигнований дорожного фонда  (п.1</w:t>
      </w:r>
      <w:r w:rsidR="00170DC0">
        <w:t>.1.13 Классификатора нарушений).</w:t>
      </w:r>
    </w:p>
    <w:sectPr w:rsidR="009C27FE" w:rsidSect="00C2436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08" w:rsidRDefault="00056F08" w:rsidP="004A63C7">
      <w:r>
        <w:separator/>
      </w:r>
    </w:p>
  </w:endnote>
  <w:endnote w:type="continuationSeparator" w:id="1">
    <w:p w:rsidR="00056F08" w:rsidRDefault="00056F08" w:rsidP="004A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1079"/>
    </w:sdtPr>
    <w:sdtContent>
      <w:p w:rsidR="00E61BD2" w:rsidRDefault="00E61BD2">
        <w:pPr>
          <w:pStyle w:val="a7"/>
          <w:jc w:val="right"/>
        </w:pPr>
        <w:fldSimple w:instr=" PAGE   \* MERGEFORMAT ">
          <w:r w:rsidR="003727BB">
            <w:rPr>
              <w:noProof/>
            </w:rPr>
            <w:t>3</w:t>
          </w:r>
        </w:fldSimple>
      </w:p>
    </w:sdtContent>
  </w:sdt>
  <w:p w:rsidR="00E61BD2" w:rsidRDefault="00E61B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08" w:rsidRDefault="00056F08" w:rsidP="004A63C7">
      <w:r>
        <w:separator/>
      </w:r>
    </w:p>
  </w:footnote>
  <w:footnote w:type="continuationSeparator" w:id="1">
    <w:p w:rsidR="00056F08" w:rsidRDefault="00056F08" w:rsidP="004A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6CD"/>
    <w:multiLevelType w:val="hybridMultilevel"/>
    <w:tmpl w:val="091859D8"/>
    <w:lvl w:ilvl="0" w:tplc="AB22CA0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F23C78"/>
    <w:multiLevelType w:val="multilevel"/>
    <w:tmpl w:val="CAA4A0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72943BC"/>
    <w:multiLevelType w:val="hybridMultilevel"/>
    <w:tmpl w:val="BAD29B8E"/>
    <w:lvl w:ilvl="0" w:tplc="A5DEB07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5066C4"/>
    <w:multiLevelType w:val="hybridMultilevel"/>
    <w:tmpl w:val="436E251C"/>
    <w:lvl w:ilvl="0" w:tplc="AD02C43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6F6929"/>
    <w:multiLevelType w:val="hybridMultilevel"/>
    <w:tmpl w:val="890C0020"/>
    <w:lvl w:ilvl="0" w:tplc="0419000B">
      <w:start w:val="1"/>
      <w:numFmt w:val="bullet"/>
      <w:lvlText w:val="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>
    <w:nsid w:val="3C745E4E"/>
    <w:multiLevelType w:val="hybridMultilevel"/>
    <w:tmpl w:val="41A4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E777A"/>
    <w:multiLevelType w:val="hybridMultilevel"/>
    <w:tmpl w:val="D794CA08"/>
    <w:lvl w:ilvl="0" w:tplc="456E0A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76DAB"/>
    <w:multiLevelType w:val="hybridMultilevel"/>
    <w:tmpl w:val="0AEE9CAA"/>
    <w:lvl w:ilvl="0" w:tplc="EDA67A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D1B"/>
    <w:multiLevelType w:val="hybridMultilevel"/>
    <w:tmpl w:val="E0BACAAC"/>
    <w:lvl w:ilvl="0" w:tplc="D92626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9DA685E"/>
    <w:multiLevelType w:val="hybridMultilevel"/>
    <w:tmpl w:val="E0104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736E1"/>
    <w:multiLevelType w:val="hybridMultilevel"/>
    <w:tmpl w:val="20301D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50B62745"/>
    <w:multiLevelType w:val="hybridMultilevel"/>
    <w:tmpl w:val="E662D046"/>
    <w:lvl w:ilvl="0" w:tplc="CAC803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FF0CDE"/>
    <w:multiLevelType w:val="hybridMultilevel"/>
    <w:tmpl w:val="89727116"/>
    <w:lvl w:ilvl="0" w:tplc="61DE1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6E4F30"/>
    <w:multiLevelType w:val="multilevel"/>
    <w:tmpl w:val="E02EE4F6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1800"/>
      </w:pPr>
      <w:rPr>
        <w:rFonts w:hint="default"/>
      </w:rPr>
    </w:lvl>
  </w:abstractNum>
  <w:abstractNum w:abstractNumId="14">
    <w:nsid w:val="58EB6581"/>
    <w:multiLevelType w:val="multilevel"/>
    <w:tmpl w:val="7E6A05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F46014"/>
    <w:multiLevelType w:val="hybridMultilevel"/>
    <w:tmpl w:val="2460C6D8"/>
    <w:lvl w:ilvl="0" w:tplc="C210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FF2FF5"/>
    <w:multiLevelType w:val="hybridMultilevel"/>
    <w:tmpl w:val="878C89F6"/>
    <w:lvl w:ilvl="0" w:tplc="30B645A2">
      <w:start w:val="1"/>
      <w:numFmt w:val="decimal"/>
      <w:lvlText w:val="%1."/>
      <w:lvlJc w:val="left"/>
      <w:pPr>
        <w:ind w:left="1095" w:hanging="7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23FBC"/>
    <w:multiLevelType w:val="hybridMultilevel"/>
    <w:tmpl w:val="38544D38"/>
    <w:lvl w:ilvl="0" w:tplc="D9E0FEBA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24F6C"/>
    <w:multiLevelType w:val="hybridMultilevel"/>
    <w:tmpl w:val="8624B4E2"/>
    <w:lvl w:ilvl="0" w:tplc="E2D83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1"/>
  </w:num>
  <w:num w:numId="12">
    <w:abstractNumId w:val="12"/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"/>
  </w:num>
  <w:num w:numId="18">
    <w:abstractNumId w:val="2"/>
  </w:num>
  <w:num w:numId="19">
    <w:abstractNumId w:val="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F9"/>
    <w:rsid w:val="00000404"/>
    <w:rsid w:val="00000842"/>
    <w:rsid w:val="00000998"/>
    <w:rsid w:val="00002198"/>
    <w:rsid w:val="000022C8"/>
    <w:rsid w:val="00002686"/>
    <w:rsid w:val="00002775"/>
    <w:rsid w:val="00003500"/>
    <w:rsid w:val="00003C14"/>
    <w:rsid w:val="00003FEF"/>
    <w:rsid w:val="00005360"/>
    <w:rsid w:val="000056F5"/>
    <w:rsid w:val="00005A0D"/>
    <w:rsid w:val="00005C88"/>
    <w:rsid w:val="00005E88"/>
    <w:rsid w:val="00006346"/>
    <w:rsid w:val="0000635D"/>
    <w:rsid w:val="00006D6C"/>
    <w:rsid w:val="00006E57"/>
    <w:rsid w:val="0000733E"/>
    <w:rsid w:val="00007843"/>
    <w:rsid w:val="00007D56"/>
    <w:rsid w:val="00007F1A"/>
    <w:rsid w:val="00010053"/>
    <w:rsid w:val="0001035F"/>
    <w:rsid w:val="00011437"/>
    <w:rsid w:val="000120FD"/>
    <w:rsid w:val="00012553"/>
    <w:rsid w:val="00012E69"/>
    <w:rsid w:val="000132A5"/>
    <w:rsid w:val="000132E7"/>
    <w:rsid w:val="00013E92"/>
    <w:rsid w:val="00014131"/>
    <w:rsid w:val="00014985"/>
    <w:rsid w:val="000150F6"/>
    <w:rsid w:val="00015188"/>
    <w:rsid w:val="00015730"/>
    <w:rsid w:val="000157BB"/>
    <w:rsid w:val="00015E2F"/>
    <w:rsid w:val="00017331"/>
    <w:rsid w:val="000178E8"/>
    <w:rsid w:val="00017E00"/>
    <w:rsid w:val="0002060B"/>
    <w:rsid w:val="00020C71"/>
    <w:rsid w:val="000210F5"/>
    <w:rsid w:val="000220FF"/>
    <w:rsid w:val="000228CD"/>
    <w:rsid w:val="000230E5"/>
    <w:rsid w:val="000230EF"/>
    <w:rsid w:val="00023A3A"/>
    <w:rsid w:val="00023C22"/>
    <w:rsid w:val="00023C7A"/>
    <w:rsid w:val="00023DCF"/>
    <w:rsid w:val="00024845"/>
    <w:rsid w:val="00024EE2"/>
    <w:rsid w:val="000250E4"/>
    <w:rsid w:val="00025155"/>
    <w:rsid w:val="000252EA"/>
    <w:rsid w:val="000252ED"/>
    <w:rsid w:val="0002552F"/>
    <w:rsid w:val="00025555"/>
    <w:rsid w:val="0002593D"/>
    <w:rsid w:val="00025DAE"/>
    <w:rsid w:val="00026517"/>
    <w:rsid w:val="00026584"/>
    <w:rsid w:val="0002687E"/>
    <w:rsid w:val="0002703A"/>
    <w:rsid w:val="000277D8"/>
    <w:rsid w:val="00027D9B"/>
    <w:rsid w:val="00027F08"/>
    <w:rsid w:val="0003006A"/>
    <w:rsid w:val="0003019B"/>
    <w:rsid w:val="000304FD"/>
    <w:rsid w:val="0003056E"/>
    <w:rsid w:val="0003061F"/>
    <w:rsid w:val="00030A32"/>
    <w:rsid w:val="00030A84"/>
    <w:rsid w:val="000310F4"/>
    <w:rsid w:val="00031350"/>
    <w:rsid w:val="00031A02"/>
    <w:rsid w:val="00032C64"/>
    <w:rsid w:val="00032CC5"/>
    <w:rsid w:val="00032CD7"/>
    <w:rsid w:val="0003326D"/>
    <w:rsid w:val="00033817"/>
    <w:rsid w:val="00033C05"/>
    <w:rsid w:val="00033C99"/>
    <w:rsid w:val="000344B4"/>
    <w:rsid w:val="00034603"/>
    <w:rsid w:val="00034610"/>
    <w:rsid w:val="00034950"/>
    <w:rsid w:val="000349B4"/>
    <w:rsid w:val="00034AF1"/>
    <w:rsid w:val="000351E0"/>
    <w:rsid w:val="00035A18"/>
    <w:rsid w:val="00035FF3"/>
    <w:rsid w:val="000361D9"/>
    <w:rsid w:val="00036692"/>
    <w:rsid w:val="000375C1"/>
    <w:rsid w:val="000375ED"/>
    <w:rsid w:val="00037735"/>
    <w:rsid w:val="00037CC6"/>
    <w:rsid w:val="00037DB2"/>
    <w:rsid w:val="000400B9"/>
    <w:rsid w:val="00041333"/>
    <w:rsid w:val="00041B97"/>
    <w:rsid w:val="0004269D"/>
    <w:rsid w:val="000430FF"/>
    <w:rsid w:val="00043EC4"/>
    <w:rsid w:val="000443CC"/>
    <w:rsid w:val="000447E2"/>
    <w:rsid w:val="0004496B"/>
    <w:rsid w:val="00044B69"/>
    <w:rsid w:val="00045A06"/>
    <w:rsid w:val="00046C88"/>
    <w:rsid w:val="00050FDC"/>
    <w:rsid w:val="000512B5"/>
    <w:rsid w:val="00051A4F"/>
    <w:rsid w:val="00051ED7"/>
    <w:rsid w:val="000521D9"/>
    <w:rsid w:val="0005225B"/>
    <w:rsid w:val="000527F1"/>
    <w:rsid w:val="00052DF8"/>
    <w:rsid w:val="00052F9C"/>
    <w:rsid w:val="00053E26"/>
    <w:rsid w:val="000543B1"/>
    <w:rsid w:val="00054963"/>
    <w:rsid w:val="00055570"/>
    <w:rsid w:val="00055C77"/>
    <w:rsid w:val="00056191"/>
    <w:rsid w:val="000562FF"/>
    <w:rsid w:val="0005652A"/>
    <w:rsid w:val="00056C26"/>
    <w:rsid w:val="00056F08"/>
    <w:rsid w:val="00057708"/>
    <w:rsid w:val="00057849"/>
    <w:rsid w:val="00057DBE"/>
    <w:rsid w:val="000605CC"/>
    <w:rsid w:val="00061226"/>
    <w:rsid w:val="000613E2"/>
    <w:rsid w:val="00061923"/>
    <w:rsid w:val="000620A3"/>
    <w:rsid w:val="000627C5"/>
    <w:rsid w:val="00062873"/>
    <w:rsid w:val="000628D3"/>
    <w:rsid w:val="00062EB0"/>
    <w:rsid w:val="00063625"/>
    <w:rsid w:val="00063FD8"/>
    <w:rsid w:val="0006419D"/>
    <w:rsid w:val="0006464E"/>
    <w:rsid w:val="000647A5"/>
    <w:rsid w:val="00064F5E"/>
    <w:rsid w:val="000655CD"/>
    <w:rsid w:val="00065783"/>
    <w:rsid w:val="00065AB9"/>
    <w:rsid w:val="00065B61"/>
    <w:rsid w:val="00066256"/>
    <w:rsid w:val="00066446"/>
    <w:rsid w:val="00066545"/>
    <w:rsid w:val="000666AF"/>
    <w:rsid w:val="00067662"/>
    <w:rsid w:val="00067B69"/>
    <w:rsid w:val="00071309"/>
    <w:rsid w:val="00071519"/>
    <w:rsid w:val="000716E5"/>
    <w:rsid w:val="000724CF"/>
    <w:rsid w:val="000730B3"/>
    <w:rsid w:val="00075A65"/>
    <w:rsid w:val="000760A0"/>
    <w:rsid w:val="00076647"/>
    <w:rsid w:val="00076693"/>
    <w:rsid w:val="00076D46"/>
    <w:rsid w:val="00076DDD"/>
    <w:rsid w:val="00076E96"/>
    <w:rsid w:val="00077173"/>
    <w:rsid w:val="0007719A"/>
    <w:rsid w:val="00077424"/>
    <w:rsid w:val="00077578"/>
    <w:rsid w:val="000777A6"/>
    <w:rsid w:val="000801B2"/>
    <w:rsid w:val="00080FF3"/>
    <w:rsid w:val="0008223C"/>
    <w:rsid w:val="00082409"/>
    <w:rsid w:val="0008245C"/>
    <w:rsid w:val="0008260D"/>
    <w:rsid w:val="000827B5"/>
    <w:rsid w:val="00084246"/>
    <w:rsid w:val="000844A5"/>
    <w:rsid w:val="00084D2E"/>
    <w:rsid w:val="00085158"/>
    <w:rsid w:val="00085182"/>
    <w:rsid w:val="00085EFF"/>
    <w:rsid w:val="0008611F"/>
    <w:rsid w:val="00086858"/>
    <w:rsid w:val="00086FDE"/>
    <w:rsid w:val="00087B0D"/>
    <w:rsid w:val="000900E2"/>
    <w:rsid w:val="000900E8"/>
    <w:rsid w:val="0009025B"/>
    <w:rsid w:val="000902BF"/>
    <w:rsid w:val="00090D54"/>
    <w:rsid w:val="00090F0C"/>
    <w:rsid w:val="0009117D"/>
    <w:rsid w:val="000914C2"/>
    <w:rsid w:val="000925DD"/>
    <w:rsid w:val="00092D42"/>
    <w:rsid w:val="00093102"/>
    <w:rsid w:val="000934C1"/>
    <w:rsid w:val="000938A9"/>
    <w:rsid w:val="00093F80"/>
    <w:rsid w:val="000946A7"/>
    <w:rsid w:val="00094E75"/>
    <w:rsid w:val="0009597F"/>
    <w:rsid w:val="00096897"/>
    <w:rsid w:val="00097201"/>
    <w:rsid w:val="00097584"/>
    <w:rsid w:val="000976D7"/>
    <w:rsid w:val="000A0392"/>
    <w:rsid w:val="000A0EC0"/>
    <w:rsid w:val="000A1035"/>
    <w:rsid w:val="000A119E"/>
    <w:rsid w:val="000A16FE"/>
    <w:rsid w:val="000A1959"/>
    <w:rsid w:val="000A202F"/>
    <w:rsid w:val="000A214E"/>
    <w:rsid w:val="000A27BF"/>
    <w:rsid w:val="000A2EEE"/>
    <w:rsid w:val="000A32FD"/>
    <w:rsid w:val="000A3907"/>
    <w:rsid w:val="000A3F7A"/>
    <w:rsid w:val="000A48B2"/>
    <w:rsid w:val="000A4A5A"/>
    <w:rsid w:val="000A4F37"/>
    <w:rsid w:val="000A508F"/>
    <w:rsid w:val="000A5C48"/>
    <w:rsid w:val="000A6272"/>
    <w:rsid w:val="000A64EA"/>
    <w:rsid w:val="000A696E"/>
    <w:rsid w:val="000A6D7B"/>
    <w:rsid w:val="000A6EE8"/>
    <w:rsid w:val="000A71C9"/>
    <w:rsid w:val="000A73CC"/>
    <w:rsid w:val="000A78D1"/>
    <w:rsid w:val="000B0424"/>
    <w:rsid w:val="000B0479"/>
    <w:rsid w:val="000B14A6"/>
    <w:rsid w:val="000B227C"/>
    <w:rsid w:val="000B2CE9"/>
    <w:rsid w:val="000B3936"/>
    <w:rsid w:val="000B48E1"/>
    <w:rsid w:val="000B49BD"/>
    <w:rsid w:val="000B50FB"/>
    <w:rsid w:val="000B5346"/>
    <w:rsid w:val="000B59FA"/>
    <w:rsid w:val="000B5BE3"/>
    <w:rsid w:val="000B618C"/>
    <w:rsid w:val="000B6CA6"/>
    <w:rsid w:val="000B7211"/>
    <w:rsid w:val="000B727E"/>
    <w:rsid w:val="000B75DF"/>
    <w:rsid w:val="000B7D08"/>
    <w:rsid w:val="000C073C"/>
    <w:rsid w:val="000C116A"/>
    <w:rsid w:val="000C11FA"/>
    <w:rsid w:val="000C1724"/>
    <w:rsid w:val="000C1FD7"/>
    <w:rsid w:val="000C2BDD"/>
    <w:rsid w:val="000C2C59"/>
    <w:rsid w:val="000C2D47"/>
    <w:rsid w:val="000C2F2C"/>
    <w:rsid w:val="000C3A1D"/>
    <w:rsid w:val="000C4E9E"/>
    <w:rsid w:val="000C520B"/>
    <w:rsid w:val="000C5303"/>
    <w:rsid w:val="000C54BD"/>
    <w:rsid w:val="000C58BD"/>
    <w:rsid w:val="000C58C4"/>
    <w:rsid w:val="000C594C"/>
    <w:rsid w:val="000C5E64"/>
    <w:rsid w:val="000C6109"/>
    <w:rsid w:val="000C6409"/>
    <w:rsid w:val="000C6908"/>
    <w:rsid w:val="000C6A03"/>
    <w:rsid w:val="000C726C"/>
    <w:rsid w:val="000C7D3B"/>
    <w:rsid w:val="000D00D4"/>
    <w:rsid w:val="000D1743"/>
    <w:rsid w:val="000D2281"/>
    <w:rsid w:val="000D2855"/>
    <w:rsid w:val="000D31E6"/>
    <w:rsid w:val="000D38B2"/>
    <w:rsid w:val="000D3BF0"/>
    <w:rsid w:val="000D4D1A"/>
    <w:rsid w:val="000D542E"/>
    <w:rsid w:val="000D6678"/>
    <w:rsid w:val="000D744A"/>
    <w:rsid w:val="000E009B"/>
    <w:rsid w:val="000E038F"/>
    <w:rsid w:val="000E0997"/>
    <w:rsid w:val="000E0C82"/>
    <w:rsid w:val="000E1BA0"/>
    <w:rsid w:val="000E2497"/>
    <w:rsid w:val="000E3193"/>
    <w:rsid w:val="000E378D"/>
    <w:rsid w:val="000E4284"/>
    <w:rsid w:val="000E5EE3"/>
    <w:rsid w:val="000E621E"/>
    <w:rsid w:val="000E68B6"/>
    <w:rsid w:val="000E7649"/>
    <w:rsid w:val="000F0A3B"/>
    <w:rsid w:val="000F0F48"/>
    <w:rsid w:val="000F0FAC"/>
    <w:rsid w:val="000F1353"/>
    <w:rsid w:val="000F15FA"/>
    <w:rsid w:val="000F2A34"/>
    <w:rsid w:val="000F2E0D"/>
    <w:rsid w:val="000F3441"/>
    <w:rsid w:val="000F3657"/>
    <w:rsid w:val="000F3686"/>
    <w:rsid w:val="000F3C86"/>
    <w:rsid w:val="000F4FC8"/>
    <w:rsid w:val="000F561E"/>
    <w:rsid w:val="000F59D5"/>
    <w:rsid w:val="000F5EFB"/>
    <w:rsid w:val="000F633E"/>
    <w:rsid w:val="000F6964"/>
    <w:rsid w:val="000F6A25"/>
    <w:rsid w:val="000F7133"/>
    <w:rsid w:val="000F7D59"/>
    <w:rsid w:val="00101043"/>
    <w:rsid w:val="00101251"/>
    <w:rsid w:val="00101695"/>
    <w:rsid w:val="00101F36"/>
    <w:rsid w:val="00102360"/>
    <w:rsid w:val="0010240E"/>
    <w:rsid w:val="0010287B"/>
    <w:rsid w:val="00102C23"/>
    <w:rsid w:val="0010307C"/>
    <w:rsid w:val="00103234"/>
    <w:rsid w:val="00103586"/>
    <w:rsid w:val="001037F8"/>
    <w:rsid w:val="00103AE9"/>
    <w:rsid w:val="001048B0"/>
    <w:rsid w:val="00104AB9"/>
    <w:rsid w:val="00105358"/>
    <w:rsid w:val="00106335"/>
    <w:rsid w:val="00106F97"/>
    <w:rsid w:val="00107678"/>
    <w:rsid w:val="00107F56"/>
    <w:rsid w:val="00110281"/>
    <w:rsid w:val="001102FC"/>
    <w:rsid w:val="00110C70"/>
    <w:rsid w:val="001112FC"/>
    <w:rsid w:val="00111694"/>
    <w:rsid w:val="00111E60"/>
    <w:rsid w:val="00111F98"/>
    <w:rsid w:val="00112171"/>
    <w:rsid w:val="00112186"/>
    <w:rsid w:val="00112488"/>
    <w:rsid w:val="001125AC"/>
    <w:rsid w:val="00112906"/>
    <w:rsid w:val="00112A6F"/>
    <w:rsid w:val="00112E39"/>
    <w:rsid w:val="00113239"/>
    <w:rsid w:val="001137BD"/>
    <w:rsid w:val="00113AD2"/>
    <w:rsid w:val="0011421A"/>
    <w:rsid w:val="001143A6"/>
    <w:rsid w:val="001145C4"/>
    <w:rsid w:val="001145CF"/>
    <w:rsid w:val="00114F5E"/>
    <w:rsid w:val="001154EF"/>
    <w:rsid w:val="001155E8"/>
    <w:rsid w:val="00115ECE"/>
    <w:rsid w:val="00115F81"/>
    <w:rsid w:val="00116543"/>
    <w:rsid w:val="00116C66"/>
    <w:rsid w:val="00116EBA"/>
    <w:rsid w:val="001177DC"/>
    <w:rsid w:val="00120095"/>
    <w:rsid w:val="001203AC"/>
    <w:rsid w:val="00121A5B"/>
    <w:rsid w:val="00121AD1"/>
    <w:rsid w:val="00121B80"/>
    <w:rsid w:val="00121E64"/>
    <w:rsid w:val="001220ED"/>
    <w:rsid w:val="0012257A"/>
    <w:rsid w:val="00122DEE"/>
    <w:rsid w:val="0012306A"/>
    <w:rsid w:val="00123225"/>
    <w:rsid w:val="0012337C"/>
    <w:rsid w:val="001249EB"/>
    <w:rsid w:val="00124B8E"/>
    <w:rsid w:val="00124F28"/>
    <w:rsid w:val="00124FC0"/>
    <w:rsid w:val="00125BE1"/>
    <w:rsid w:val="00125E22"/>
    <w:rsid w:val="00126F4F"/>
    <w:rsid w:val="00126F7B"/>
    <w:rsid w:val="001272A8"/>
    <w:rsid w:val="001275AB"/>
    <w:rsid w:val="001276B8"/>
    <w:rsid w:val="001277AA"/>
    <w:rsid w:val="00127D13"/>
    <w:rsid w:val="00127E84"/>
    <w:rsid w:val="00127F32"/>
    <w:rsid w:val="00131544"/>
    <w:rsid w:val="00131727"/>
    <w:rsid w:val="00131812"/>
    <w:rsid w:val="00131CC0"/>
    <w:rsid w:val="00131D51"/>
    <w:rsid w:val="0013201B"/>
    <w:rsid w:val="0013370E"/>
    <w:rsid w:val="0013419C"/>
    <w:rsid w:val="00135835"/>
    <w:rsid w:val="001358E2"/>
    <w:rsid w:val="00135AC3"/>
    <w:rsid w:val="00135F1D"/>
    <w:rsid w:val="00136D46"/>
    <w:rsid w:val="00137205"/>
    <w:rsid w:val="00137E44"/>
    <w:rsid w:val="001400DC"/>
    <w:rsid w:val="0014011B"/>
    <w:rsid w:val="00140954"/>
    <w:rsid w:val="001419EC"/>
    <w:rsid w:val="00141CD1"/>
    <w:rsid w:val="00142C6D"/>
    <w:rsid w:val="001430FF"/>
    <w:rsid w:val="00144580"/>
    <w:rsid w:val="001451C5"/>
    <w:rsid w:val="001456FE"/>
    <w:rsid w:val="00145765"/>
    <w:rsid w:val="00146A71"/>
    <w:rsid w:val="00146BAA"/>
    <w:rsid w:val="00146BC9"/>
    <w:rsid w:val="00147622"/>
    <w:rsid w:val="0014776A"/>
    <w:rsid w:val="00147DF7"/>
    <w:rsid w:val="001505E6"/>
    <w:rsid w:val="00150DF6"/>
    <w:rsid w:val="00151417"/>
    <w:rsid w:val="00151518"/>
    <w:rsid w:val="001522EF"/>
    <w:rsid w:val="0015265B"/>
    <w:rsid w:val="001537B3"/>
    <w:rsid w:val="0015386A"/>
    <w:rsid w:val="001539CC"/>
    <w:rsid w:val="00153F62"/>
    <w:rsid w:val="0015418A"/>
    <w:rsid w:val="001548E5"/>
    <w:rsid w:val="001549CA"/>
    <w:rsid w:val="00156471"/>
    <w:rsid w:val="00156FFD"/>
    <w:rsid w:val="0015790F"/>
    <w:rsid w:val="00157B9B"/>
    <w:rsid w:val="00157C23"/>
    <w:rsid w:val="00157FB6"/>
    <w:rsid w:val="00160AA4"/>
    <w:rsid w:val="00161186"/>
    <w:rsid w:val="001612C2"/>
    <w:rsid w:val="00161AF5"/>
    <w:rsid w:val="00162B39"/>
    <w:rsid w:val="00162D20"/>
    <w:rsid w:val="001632A6"/>
    <w:rsid w:val="00163504"/>
    <w:rsid w:val="00164347"/>
    <w:rsid w:val="00164A92"/>
    <w:rsid w:val="00165311"/>
    <w:rsid w:val="00165BC8"/>
    <w:rsid w:val="00166318"/>
    <w:rsid w:val="0016637F"/>
    <w:rsid w:val="00166D37"/>
    <w:rsid w:val="00167778"/>
    <w:rsid w:val="00167E3D"/>
    <w:rsid w:val="001703A6"/>
    <w:rsid w:val="001703EC"/>
    <w:rsid w:val="001707F3"/>
    <w:rsid w:val="00170A86"/>
    <w:rsid w:val="00170C9E"/>
    <w:rsid w:val="00170DC0"/>
    <w:rsid w:val="001715C0"/>
    <w:rsid w:val="00171C02"/>
    <w:rsid w:val="0017279E"/>
    <w:rsid w:val="00172A59"/>
    <w:rsid w:val="001731EF"/>
    <w:rsid w:val="001733AC"/>
    <w:rsid w:val="00173578"/>
    <w:rsid w:val="00173847"/>
    <w:rsid w:val="00173C56"/>
    <w:rsid w:val="00173D66"/>
    <w:rsid w:val="00173F77"/>
    <w:rsid w:val="001751A0"/>
    <w:rsid w:val="00175E74"/>
    <w:rsid w:val="00176982"/>
    <w:rsid w:val="00176B11"/>
    <w:rsid w:val="00176FAF"/>
    <w:rsid w:val="00177195"/>
    <w:rsid w:val="001775D8"/>
    <w:rsid w:val="00177D53"/>
    <w:rsid w:val="00180FCE"/>
    <w:rsid w:val="001820CE"/>
    <w:rsid w:val="00182333"/>
    <w:rsid w:val="00182B3B"/>
    <w:rsid w:val="00182DAB"/>
    <w:rsid w:val="00182F17"/>
    <w:rsid w:val="00184F01"/>
    <w:rsid w:val="00185045"/>
    <w:rsid w:val="00185521"/>
    <w:rsid w:val="001855BF"/>
    <w:rsid w:val="00185EB2"/>
    <w:rsid w:val="00185FBE"/>
    <w:rsid w:val="00186301"/>
    <w:rsid w:val="001863A6"/>
    <w:rsid w:val="00187C9D"/>
    <w:rsid w:val="0019018E"/>
    <w:rsid w:val="00190670"/>
    <w:rsid w:val="00190FD3"/>
    <w:rsid w:val="001914BC"/>
    <w:rsid w:val="00191649"/>
    <w:rsid w:val="001926C9"/>
    <w:rsid w:val="001929BC"/>
    <w:rsid w:val="00193D64"/>
    <w:rsid w:val="00194353"/>
    <w:rsid w:val="00194A99"/>
    <w:rsid w:val="00194D67"/>
    <w:rsid w:val="00195DC8"/>
    <w:rsid w:val="00196C50"/>
    <w:rsid w:val="00197153"/>
    <w:rsid w:val="0019740E"/>
    <w:rsid w:val="001A0404"/>
    <w:rsid w:val="001A0A10"/>
    <w:rsid w:val="001A1F1B"/>
    <w:rsid w:val="001A211D"/>
    <w:rsid w:val="001A248B"/>
    <w:rsid w:val="001A257D"/>
    <w:rsid w:val="001A3A3D"/>
    <w:rsid w:val="001A4038"/>
    <w:rsid w:val="001A5090"/>
    <w:rsid w:val="001A5287"/>
    <w:rsid w:val="001A5AB7"/>
    <w:rsid w:val="001A5DF1"/>
    <w:rsid w:val="001A5F5A"/>
    <w:rsid w:val="001A613D"/>
    <w:rsid w:val="001A645E"/>
    <w:rsid w:val="001A65C3"/>
    <w:rsid w:val="001A6D95"/>
    <w:rsid w:val="001A73AE"/>
    <w:rsid w:val="001A7568"/>
    <w:rsid w:val="001B0D04"/>
    <w:rsid w:val="001B1C33"/>
    <w:rsid w:val="001B2471"/>
    <w:rsid w:val="001B2569"/>
    <w:rsid w:val="001B2ACA"/>
    <w:rsid w:val="001B38A8"/>
    <w:rsid w:val="001B458A"/>
    <w:rsid w:val="001B4FBD"/>
    <w:rsid w:val="001B57E0"/>
    <w:rsid w:val="001B585F"/>
    <w:rsid w:val="001B5DBA"/>
    <w:rsid w:val="001B5DDD"/>
    <w:rsid w:val="001B6BFE"/>
    <w:rsid w:val="001B7938"/>
    <w:rsid w:val="001B797A"/>
    <w:rsid w:val="001C0321"/>
    <w:rsid w:val="001C089E"/>
    <w:rsid w:val="001C0B39"/>
    <w:rsid w:val="001C1211"/>
    <w:rsid w:val="001C1E3E"/>
    <w:rsid w:val="001C1FF7"/>
    <w:rsid w:val="001C2679"/>
    <w:rsid w:val="001C2C65"/>
    <w:rsid w:val="001C30CF"/>
    <w:rsid w:val="001C371A"/>
    <w:rsid w:val="001C3C02"/>
    <w:rsid w:val="001C4764"/>
    <w:rsid w:val="001C557C"/>
    <w:rsid w:val="001C568E"/>
    <w:rsid w:val="001C5B57"/>
    <w:rsid w:val="001C5F1C"/>
    <w:rsid w:val="001C629A"/>
    <w:rsid w:val="001C67F5"/>
    <w:rsid w:val="001C6802"/>
    <w:rsid w:val="001C6919"/>
    <w:rsid w:val="001C6DCC"/>
    <w:rsid w:val="001C720F"/>
    <w:rsid w:val="001D0A63"/>
    <w:rsid w:val="001D10B2"/>
    <w:rsid w:val="001D1384"/>
    <w:rsid w:val="001D179D"/>
    <w:rsid w:val="001D1C50"/>
    <w:rsid w:val="001D1C93"/>
    <w:rsid w:val="001D2233"/>
    <w:rsid w:val="001D2581"/>
    <w:rsid w:val="001D2677"/>
    <w:rsid w:val="001D27F1"/>
    <w:rsid w:val="001D2957"/>
    <w:rsid w:val="001D2EF0"/>
    <w:rsid w:val="001D2FDC"/>
    <w:rsid w:val="001D5058"/>
    <w:rsid w:val="001D52EF"/>
    <w:rsid w:val="001D5518"/>
    <w:rsid w:val="001D6290"/>
    <w:rsid w:val="001D6738"/>
    <w:rsid w:val="001D7285"/>
    <w:rsid w:val="001D7445"/>
    <w:rsid w:val="001D79CE"/>
    <w:rsid w:val="001E01B6"/>
    <w:rsid w:val="001E08CA"/>
    <w:rsid w:val="001E09F5"/>
    <w:rsid w:val="001E1766"/>
    <w:rsid w:val="001E19B6"/>
    <w:rsid w:val="001E1D48"/>
    <w:rsid w:val="001E28DF"/>
    <w:rsid w:val="001E291B"/>
    <w:rsid w:val="001E2A10"/>
    <w:rsid w:val="001E3B80"/>
    <w:rsid w:val="001E5839"/>
    <w:rsid w:val="001E5B7C"/>
    <w:rsid w:val="001E5C5C"/>
    <w:rsid w:val="001E5D1B"/>
    <w:rsid w:val="001E5D5C"/>
    <w:rsid w:val="001E5D95"/>
    <w:rsid w:val="001E6490"/>
    <w:rsid w:val="001E6492"/>
    <w:rsid w:val="001E68D8"/>
    <w:rsid w:val="001E6B01"/>
    <w:rsid w:val="001E6D58"/>
    <w:rsid w:val="001E6DD1"/>
    <w:rsid w:val="001E6E05"/>
    <w:rsid w:val="001E711C"/>
    <w:rsid w:val="001E7193"/>
    <w:rsid w:val="001E7570"/>
    <w:rsid w:val="001E758A"/>
    <w:rsid w:val="001E76AD"/>
    <w:rsid w:val="001E79CB"/>
    <w:rsid w:val="001F0CA7"/>
    <w:rsid w:val="001F118D"/>
    <w:rsid w:val="001F192F"/>
    <w:rsid w:val="001F2181"/>
    <w:rsid w:val="001F22B5"/>
    <w:rsid w:val="001F260E"/>
    <w:rsid w:val="001F2AE6"/>
    <w:rsid w:val="001F31C5"/>
    <w:rsid w:val="001F3CFD"/>
    <w:rsid w:val="001F4193"/>
    <w:rsid w:val="001F47B2"/>
    <w:rsid w:val="001F4A8A"/>
    <w:rsid w:val="001F50FD"/>
    <w:rsid w:val="001F53FA"/>
    <w:rsid w:val="001F543F"/>
    <w:rsid w:val="001F5E6E"/>
    <w:rsid w:val="001F6580"/>
    <w:rsid w:val="001F65C1"/>
    <w:rsid w:val="001F7EB8"/>
    <w:rsid w:val="002002EB"/>
    <w:rsid w:val="002005F3"/>
    <w:rsid w:val="002010CB"/>
    <w:rsid w:val="00201886"/>
    <w:rsid w:val="00201A69"/>
    <w:rsid w:val="00201C3E"/>
    <w:rsid w:val="002024C3"/>
    <w:rsid w:val="002025F1"/>
    <w:rsid w:val="002027B7"/>
    <w:rsid w:val="00202FE7"/>
    <w:rsid w:val="0020347B"/>
    <w:rsid w:val="002038B8"/>
    <w:rsid w:val="00203A62"/>
    <w:rsid w:val="00203F71"/>
    <w:rsid w:val="0020463E"/>
    <w:rsid w:val="00204933"/>
    <w:rsid w:val="00204BE6"/>
    <w:rsid w:val="00205495"/>
    <w:rsid w:val="0020556B"/>
    <w:rsid w:val="00205721"/>
    <w:rsid w:val="00205B1E"/>
    <w:rsid w:val="00205D15"/>
    <w:rsid w:val="002060B6"/>
    <w:rsid w:val="002064AB"/>
    <w:rsid w:val="00206A09"/>
    <w:rsid w:val="00206FE7"/>
    <w:rsid w:val="002070CB"/>
    <w:rsid w:val="002074D1"/>
    <w:rsid w:val="00207E28"/>
    <w:rsid w:val="002103A5"/>
    <w:rsid w:val="002103E5"/>
    <w:rsid w:val="00210BFF"/>
    <w:rsid w:val="00210E0F"/>
    <w:rsid w:val="00212056"/>
    <w:rsid w:val="00212560"/>
    <w:rsid w:val="0021269C"/>
    <w:rsid w:val="0021274B"/>
    <w:rsid w:val="00212C66"/>
    <w:rsid w:val="00212D84"/>
    <w:rsid w:val="0021343D"/>
    <w:rsid w:val="002143C1"/>
    <w:rsid w:val="0021453F"/>
    <w:rsid w:val="00214AA3"/>
    <w:rsid w:val="00214B82"/>
    <w:rsid w:val="0021514F"/>
    <w:rsid w:val="0021575D"/>
    <w:rsid w:val="0021591F"/>
    <w:rsid w:val="00215CD4"/>
    <w:rsid w:val="00216185"/>
    <w:rsid w:val="002171A5"/>
    <w:rsid w:val="00217F03"/>
    <w:rsid w:val="002204F6"/>
    <w:rsid w:val="00220E27"/>
    <w:rsid w:val="002219FF"/>
    <w:rsid w:val="00222051"/>
    <w:rsid w:val="002225D6"/>
    <w:rsid w:val="00222911"/>
    <w:rsid w:val="00222FC7"/>
    <w:rsid w:val="002234FD"/>
    <w:rsid w:val="002237EA"/>
    <w:rsid w:val="0022383E"/>
    <w:rsid w:val="00223D31"/>
    <w:rsid w:val="002241F0"/>
    <w:rsid w:val="00224518"/>
    <w:rsid w:val="00224AB4"/>
    <w:rsid w:val="00224B2B"/>
    <w:rsid w:val="00224D44"/>
    <w:rsid w:val="002259D5"/>
    <w:rsid w:val="00226654"/>
    <w:rsid w:val="00226E4A"/>
    <w:rsid w:val="00226E55"/>
    <w:rsid w:val="00227BBC"/>
    <w:rsid w:val="00227F4F"/>
    <w:rsid w:val="00227F86"/>
    <w:rsid w:val="00230B87"/>
    <w:rsid w:val="0023103F"/>
    <w:rsid w:val="002318A7"/>
    <w:rsid w:val="002322C8"/>
    <w:rsid w:val="00232890"/>
    <w:rsid w:val="002328CA"/>
    <w:rsid w:val="002337DE"/>
    <w:rsid w:val="00234452"/>
    <w:rsid w:val="0023454C"/>
    <w:rsid w:val="0023480B"/>
    <w:rsid w:val="002348B8"/>
    <w:rsid w:val="00234D36"/>
    <w:rsid w:val="0023502D"/>
    <w:rsid w:val="00235231"/>
    <w:rsid w:val="00235391"/>
    <w:rsid w:val="002357A5"/>
    <w:rsid w:val="00236142"/>
    <w:rsid w:val="002367F3"/>
    <w:rsid w:val="00236B37"/>
    <w:rsid w:val="00237A92"/>
    <w:rsid w:val="00237C2C"/>
    <w:rsid w:val="0024022B"/>
    <w:rsid w:val="00240B53"/>
    <w:rsid w:val="0024180A"/>
    <w:rsid w:val="00241E13"/>
    <w:rsid w:val="0024209D"/>
    <w:rsid w:val="0024215E"/>
    <w:rsid w:val="00242B6D"/>
    <w:rsid w:val="00243533"/>
    <w:rsid w:val="002437F8"/>
    <w:rsid w:val="00243B38"/>
    <w:rsid w:val="00243ECA"/>
    <w:rsid w:val="002442A3"/>
    <w:rsid w:val="0024431B"/>
    <w:rsid w:val="0024469E"/>
    <w:rsid w:val="002447A5"/>
    <w:rsid w:val="00244942"/>
    <w:rsid w:val="00244EA7"/>
    <w:rsid w:val="00245927"/>
    <w:rsid w:val="00245B6C"/>
    <w:rsid w:val="00245E0C"/>
    <w:rsid w:val="0024633B"/>
    <w:rsid w:val="0024639F"/>
    <w:rsid w:val="00246683"/>
    <w:rsid w:val="0024691C"/>
    <w:rsid w:val="002469F5"/>
    <w:rsid w:val="00246CAF"/>
    <w:rsid w:val="00247748"/>
    <w:rsid w:val="002477F0"/>
    <w:rsid w:val="00247E1C"/>
    <w:rsid w:val="002501D7"/>
    <w:rsid w:val="00251CEC"/>
    <w:rsid w:val="00251FC1"/>
    <w:rsid w:val="0025219B"/>
    <w:rsid w:val="002525B1"/>
    <w:rsid w:val="00252960"/>
    <w:rsid w:val="00253317"/>
    <w:rsid w:val="00253AB8"/>
    <w:rsid w:val="00253EB4"/>
    <w:rsid w:val="002545EF"/>
    <w:rsid w:val="00254DBA"/>
    <w:rsid w:val="00255A89"/>
    <w:rsid w:val="00256582"/>
    <w:rsid w:val="00256EAC"/>
    <w:rsid w:val="00257695"/>
    <w:rsid w:val="00260111"/>
    <w:rsid w:val="00260EC2"/>
    <w:rsid w:val="002610E4"/>
    <w:rsid w:val="00261174"/>
    <w:rsid w:val="00261640"/>
    <w:rsid w:val="00261FC2"/>
    <w:rsid w:val="00262938"/>
    <w:rsid w:val="00262B79"/>
    <w:rsid w:val="002631C8"/>
    <w:rsid w:val="00263660"/>
    <w:rsid w:val="00263804"/>
    <w:rsid w:val="002638C1"/>
    <w:rsid w:val="00263CD6"/>
    <w:rsid w:val="00263F8D"/>
    <w:rsid w:val="00263FE8"/>
    <w:rsid w:val="00265079"/>
    <w:rsid w:val="002650BE"/>
    <w:rsid w:val="00265814"/>
    <w:rsid w:val="002664E0"/>
    <w:rsid w:val="00267498"/>
    <w:rsid w:val="00267640"/>
    <w:rsid w:val="002679F6"/>
    <w:rsid w:val="00267BD2"/>
    <w:rsid w:val="00267BEB"/>
    <w:rsid w:val="00270BA4"/>
    <w:rsid w:val="00271467"/>
    <w:rsid w:val="0027149C"/>
    <w:rsid w:val="00271550"/>
    <w:rsid w:val="0027180C"/>
    <w:rsid w:val="002719CB"/>
    <w:rsid w:val="00271ABD"/>
    <w:rsid w:val="00271F79"/>
    <w:rsid w:val="00272565"/>
    <w:rsid w:val="00272A81"/>
    <w:rsid w:val="00272BDA"/>
    <w:rsid w:val="002734AD"/>
    <w:rsid w:val="002734BE"/>
    <w:rsid w:val="00273A09"/>
    <w:rsid w:val="00274053"/>
    <w:rsid w:val="0027458B"/>
    <w:rsid w:val="00274668"/>
    <w:rsid w:val="0027606D"/>
    <w:rsid w:val="002763F0"/>
    <w:rsid w:val="00276651"/>
    <w:rsid w:val="002767A5"/>
    <w:rsid w:val="00276BEB"/>
    <w:rsid w:val="002772CE"/>
    <w:rsid w:val="00277A37"/>
    <w:rsid w:val="00280099"/>
    <w:rsid w:val="0028044C"/>
    <w:rsid w:val="00280A44"/>
    <w:rsid w:val="002812EB"/>
    <w:rsid w:val="0028148D"/>
    <w:rsid w:val="00282742"/>
    <w:rsid w:val="002833AB"/>
    <w:rsid w:val="002834B0"/>
    <w:rsid w:val="00283B3B"/>
    <w:rsid w:val="00283DA3"/>
    <w:rsid w:val="0028496E"/>
    <w:rsid w:val="00284EB8"/>
    <w:rsid w:val="00284F20"/>
    <w:rsid w:val="00284F36"/>
    <w:rsid w:val="0028518F"/>
    <w:rsid w:val="00285297"/>
    <w:rsid w:val="00285A6A"/>
    <w:rsid w:val="00286EF9"/>
    <w:rsid w:val="00287358"/>
    <w:rsid w:val="002878E2"/>
    <w:rsid w:val="00287955"/>
    <w:rsid w:val="00291499"/>
    <w:rsid w:val="00291D74"/>
    <w:rsid w:val="00292535"/>
    <w:rsid w:val="0029262C"/>
    <w:rsid w:val="00292980"/>
    <w:rsid w:val="00292DE6"/>
    <w:rsid w:val="00292E3D"/>
    <w:rsid w:val="0029368A"/>
    <w:rsid w:val="00293791"/>
    <w:rsid w:val="0029431B"/>
    <w:rsid w:val="00295151"/>
    <w:rsid w:val="0029563B"/>
    <w:rsid w:val="0029582B"/>
    <w:rsid w:val="00295DB3"/>
    <w:rsid w:val="0029626B"/>
    <w:rsid w:val="00296FF9"/>
    <w:rsid w:val="00297115"/>
    <w:rsid w:val="00297397"/>
    <w:rsid w:val="002A00AA"/>
    <w:rsid w:val="002A022F"/>
    <w:rsid w:val="002A16B9"/>
    <w:rsid w:val="002A2B3E"/>
    <w:rsid w:val="002A30AC"/>
    <w:rsid w:val="002A30C6"/>
    <w:rsid w:val="002A3E02"/>
    <w:rsid w:val="002A445E"/>
    <w:rsid w:val="002A458C"/>
    <w:rsid w:val="002A4952"/>
    <w:rsid w:val="002A4FC5"/>
    <w:rsid w:val="002A58B1"/>
    <w:rsid w:val="002A6999"/>
    <w:rsid w:val="002A6CDC"/>
    <w:rsid w:val="002A7071"/>
    <w:rsid w:val="002A761D"/>
    <w:rsid w:val="002A7D18"/>
    <w:rsid w:val="002B0CA0"/>
    <w:rsid w:val="002B0F83"/>
    <w:rsid w:val="002B1053"/>
    <w:rsid w:val="002B18C8"/>
    <w:rsid w:val="002B1FE2"/>
    <w:rsid w:val="002B205E"/>
    <w:rsid w:val="002B21AD"/>
    <w:rsid w:val="002B25BB"/>
    <w:rsid w:val="002B2884"/>
    <w:rsid w:val="002B29C8"/>
    <w:rsid w:val="002B3159"/>
    <w:rsid w:val="002B454C"/>
    <w:rsid w:val="002B455C"/>
    <w:rsid w:val="002B4E13"/>
    <w:rsid w:val="002B6357"/>
    <w:rsid w:val="002B66B1"/>
    <w:rsid w:val="002B698C"/>
    <w:rsid w:val="002B6EFC"/>
    <w:rsid w:val="002B6FC5"/>
    <w:rsid w:val="002B769A"/>
    <w:rsid w:val="002B76A4"/>
    <w:rsid w:val="002C0619"/>
    <w:rsid w:val="002C1141"/>
    <w:rsid w:val="002C1FEB"/>
    <w:rsid w:val="002C2024"/>
    <w:rsid w:val="002C256B"/>
    <w:rsid w:val="002C37EC"/>
    <w:rsid w:val="002C3EA3"/>
    <w:rsid w:val="002C45F9"/>
    <w:rsid w:val="002C4B28"/>
    <w:rsid w:val="002C559B"/>
    <w:rsid w:val="002C5796"/>
    <w:rsid w:val="002C5EEE"/>
    <w:rsid w:val="002C5FE6"/>
    <w:rsid w:val="002C66B6"/>
    <w:rsid w:val="002C6AF8"/>
    <w:rsid w:val="002C7203"/>
    <w:rsid w:val="002C73E0"/>
    <w:rsid w:val="002C74A6"/>
    <w:rsid w:val="002C7FCD"/>
    <w:rsid w:val="002D135E"/>
    <w:rsid w:val="002D3521"/>
    <w:rsid w:val="002D37EB"/>
    <w:rsid w:val="002D39EA"/>
    <w:rsid w:val="002D3DA4"/>
    <w:rsid w:val="002D5386"/>
    <w:rsid w:val="002D6966"/>
    <w:rsid w:val="002D6FE5"/>
    <w:rsid w:val="002D750C"/>
    <w:rsid w:val="002D7DEE"/>
    <w:rsid w:val="002E0036"/>
    <w:rsid w:val="002E0BF2"/>
    <w:rsid w:val="002E0CBF"/>
    <w:rsid w:val="002E10BD"/>
    <w:rsid w:val="002E1397"/>
    <w:rsid w:val="002E16E0"/>
    <w:rsid w:val="002E1E3A"/>
    <w:rsid w:val="002E208F"/>
    <w:rsid w:val="002E20CF"/>
    <w:rsid w:val="002E21B5"/>
    <w:rsid w:val="002E28E1"/>
    <w:rsid w:val="002E29BE"/>
    <w:rsid w:val="002E2F33"/>
    <w:rsid w:val="002E387F"/>
    <w:rsid w:val="002E403B"/>
    <w:rsid w:val="002E42DF"/>
    <w:rsid w:val="002E47A6"/>
    <w:rsid w:val="002E4884"/>
    <w:rsid w:val="002E48DC"/>
    <w:rsid w:val="002E4E4F"/>
    <w:rsid w:val="002E4F34"/>
    <w:rsid w:val="002E531D"/>
    <w:rsid w:val="002E578D"/>
    <w:rsid w:val="002E5B30"/>
    <w:rsid w:val="002E5B63"/>
    <w:rsid w:val="002E5DA0"/>
    <w:rsid w:val="002E6035"/>
    <w:rsid w:val="002E6076"/>
    <w:rsid w:val="002E7A1E"/>
    <w:rsid w:val="002F08BC"/>
    <w:rsid w:val="002F0A68"/>
    <w:rsid w:val="002F132D"/>
    <w:rsid w:val="002F19EC"/>
    <w:rsid w:val="002F1A10"/>
    <w:rsid w:val="002F1BB5"/>
    <w:rsid w:val="002F2584"/>
    <w:rsid w:val="002F2660"/>
    <w:rsid w:val="002F2D49"/>
    <w:rsid w:val="002F2E44"/>
    <w:rsid w:val="002F3A90"/>
    <w:rsid w:val="002F3CE5"/>
    <w:rsid w:val="002F58ED"/>
    <w:rsid w:val="002F5EA7"/>
    <w:rsid w:val="002F6318"/>
    <w:rsid w:val="002F6A1A"/>
    <w:rsid w:val="002F6C92"/>
    <w:rsid w:val="002F6E7C"/>
    <w:rsid w:val="002F76A9"/>
    <w:rsid w:val="002F7822"/>
    <w:rsid w:val="002F7EF6"/>
    <w:rsid w:val="002F7F9E"/>
    <w:rsid w:val="00300635"/>
    <w:rsid w:val="00300A73"/>
    <w:rsid w:val="00300EBD"/>
    <w:rsid w:val="0030117C"/>
    <w:rsid w:val="0030133B"/>
    <w:rsid w:val="00301D9F"/>
    <w:rsid w:val="00302C85"/>
    <w:rsid w:val="0030347F"/>
    <w:rsid w:val="00303A3A"/>
    <w:rsid w:val="00303D80"/>
    <w:rsid w:val="00303E05"/>
    <w:rsid w:val="00303EF3"/>
    <w:rsid w:val="00303F06"/>
    <w:rsid w:val="00305789"/>
    <w:rsid w:val="003058F5"/>
    <w:rsid w:val="00305BAA"/>
    <w:rsid w:val="00305CC8"/>
    <w:rsid w:val="003061EB"/>
    <w:rsid w:val="00306A96"/>
    <w:rsid w:val="00306AF7"/>
    <w:rsid w:val="003072C2"/>
    <w:rsid w:val="003110B8"/>
    <w:rsid w:val="00311C0D"/>
    <w:rsid w:val="003128C9"/>
    <w:rsid w:val="00313AF4"/>
    <w:rsid w:val="0031410B"/>
    <w:rsid w:val="0031540F"/>
    <w:rsid w:val="00315DFF"/>
    <w:rsid w:val="0031672F"/>
    <w:rsid w:val="003179C1"/>
    <w:rsid w:val="00320068"/>
    <w:rsid w:val="00320104"/>
    <w:rsid w:val="00320342"/>
    <w:rsid w:val="00320469"/>
    <w:rsid w:val="0032054E"/>
    <w:rsid w:val="00320767"/>
    <w:rsid w:val="003215C5"/>
    <w:rsid w:val="003217CE"/>
    <w:rsid w:val="00321CA2"/>
    <w:rsid w:val="00322447"/>
    <w:rsid w:val="003235DC"/>
    <w:rsid w:val="003236A6"/>
    <w:rsid w:val="00323A1E"/>
    <w:rsid w:val="00323A2A"/>
    <w:rsid w:val="00323CDA"/>
    <w:rsid w:val="00323EAE"/>
    <w:rsid w:val="0032445A"/>
    <w:rsid w:val="00324889"/>
    <w:rsid w:val="003248FA"/>
    <w:rsid w:val="00324F39"/>
    <w:rsid w:val="003255E4"/>
    <w:rsid w:val="00325626"/>
    <w:rsid w:val="00325796"/>
    <w:rsid w:val="00325CDB"/>
    <w:rsid w:val="00326010"/>
    <w:rsid w:val="003278A6"/>
    <w:rsid w:val="00327C46"/>
    <w:rsid w:val="00327F1D"/>
    <w:rsid w:val="003307DF"/>
    <w:rsid w:val="00330816"/>
    <w:rsid w:val="00330B94"/>
    <w:rsid w:val="0033154C"/>
    <w:rsid w:val="00331608"/>
    <w:rsid w:val="003321CD"/>
    <w:rsid w:val="003324B9"/>
    <w:rsid w:val="003328F3"/>
    <w:rsid w:val="0033293C"/>
    <w:rsid w:val="00332AB9"/>
    <w:rsid w:val="00332DE1"/>
    <w:rsid w:val="0033323D"/>
    <w:rsid w:val="00333800"/>
    <w:rsid w:val="00333A89"/>
    <w:rsid w:val="00333AC4"/>
    <w:rsid w:val="00333D74"/>
    <w:rsid w:val="00334113"/>
    <w:rsid w:val="003349D5"/>
    <w:rsid w:val="00334C31"/>
    <w:rsid w:val="00334F9C"/>
    <w:rsid w:val="003352A2"/>
    <w:rsid w:val="0033535E"/>
    <w:rsid w:val="00335ED6"/>
    <w:rsid w:val="00336280"/>
    <w:rsid w:val="00336CC7"/>
    <w:rsid w:val="003373D1"/>
    <w:rsid w:val="003375D7"/>
    <w:rsid w:val="003376DF"/>
    <w:rsid w:val="00340228"/>
    <w:rsid w:val="00340256"/>
    <w:rsid w:val="00341451"/>
    <w:rsid w:val="0034147E"/>
    <w:rsid w:val="00341B23"/>
    <w:rsid w:val="00342AD6"/>
    <w:rsid w:val="00343202"/>
    <w:rsid w:val="0034365C"/>
    <w:rsid w:val="00344561"/>
    <w:rsid w:val="00346536"/>
    <w:rsid w:val="0034696E"/>
    <w:rsid w:val="00347392"/>
    <w:rsid w:val="00347675"/>
    <w:rsid w:val="00347754"/>
    <w:rsid w:val="0034785E"/>
    <w:rsid w:val="003479AA"/>
    <w:rsid w:val="003503A8"/>
    <w:rsid w:val="003505B2"/>
    <w:rsid w:val="00350E0E"/>
    <w:rsid w:val="0035104D"/>
    <w:rsid w:val="00351E5E"/>
    <w:rsid w:val="00352C99"/>
    <w:rsid w:val="00352F0B"/>
    <w:rsid w:val="003530CF"/>
    <w:rsid w:val="003546A2"/>
    <w:rsid w:val="003566A3"/>
    <w:rsid w:val="003568F4"/>
    <w:rsid w:val="00356C49"/>
    <w:rsid w:val="00357200"/>
    <w:rsid w:val="00357772"/>
    <w:rsid w:val="00360F48"/>
    <w:rsid w:val="00361850"/>
    <w:rsid w:val="00361CC3"/>
    <w:rsid w:val="00362000"/>
    <w:rsid w:val="003621C1"/>
    <w:rsid w:val="00362862"/>
    <w:rsid w:val="00362C30"/>
    <w:rsid w:val="00362E3B"/>
    <w:rsid w:val="00363C4A"/>
    <w:rsid w:val="00363DE3"/>
    <w:rsid w:val="003643CA"/>
    <w:rsid w:val="00365183"/>
    <w:rsid w:val="0036522A"/>
    <w:rsid w:val="0036564C"/>
    <w:rsid w:val="003662D8"/>
    <w:rsid w:val="00366A22"/>
    <w:rsid w:val="0036733E"/>
    <w:rsid w:val="0036771F"/>
    <w:rsid w:val="00367988"/>
    <w:rsid w:val="00367A93"/>
    <w:rsid w:val="00370857"/>
    <w:rsid w:val="00370959"/>
    <w:rsid w:val="00370B5A"/>
    <w:rsid w:val="00370D0D"/>
    <w:rsid w:val="003712E0"/>
    <w:rsid w:val="00371AE8"/>
    <w:rsid w:val="00371CF7"/>
    <w:rsid w:val="00372182"/>
    <w:rsid w:val="00372670"/>
    <w:rsid w:val="003727BB"/>
    <w:rsid w:val="00372C5B"/>
    <w:rsid w:val="00372F35"/>
    <w:rsid w:val="00373420"/>
    <w:rsid w:val="00373778"/>
    <w:rsid w:val="00373BD2"/>
    <w:rsid w:val="0037413D"/>
    <w:rsid w:val="0037430B"/>
    <w:rsid w:val="00374517"/>
    <w:rsid w:val="00375569"/>
    <w:rsid w:val="00375C2B"/>
    <w:rsid w:val="00375D4B"/>
    <w:rsid w:val="00375ED8"/>
    <w:rsid w:val="00376052"/>
    <w:rsid w:val="00376397"/>
    <w:rsid w:val="00376639"/>
    <w:rsid w:val="003766BC"/>
    <w:rsid w:val="0037672E"/>
    <w:rsid w:val="00376822"/>
    <w:rsid w:val="00376999"/>
    <w:rsid w:val="00377A97"/>
    <w:rsid w:val="00377D97"/>
    <w:rsid w:val="003803E4"/>
    <w:rsid w:val="0038106A"/>
    <w:rsid w:val="003811CB"/>
    <w:rsid w:val="003813CA"/>
    <w:rsid w:val="00381A65"/>
    <w:rsid w:val="00381B4F"/>
    <w:rsid w:val="00382011"/>
    <w:rsid w:val="003820CA"/>
    <w:rsid w:val="003820DB"/>
    <w:rsid w:val="00383037"/>
    <w:rsid w:val="0038340B"/>
    <w:rsid w:val="00383478"/>
    <w:rsid w:val="003834CB"/>
    <w:rsid w:val="003840F6"/>
    <w:rsid w:val="003849B6"/>
    <w:rsid w:val="00384AB0"/>
    <w:rsid w:val="00384C4F"/>
    <w:rsid w:val="00384F21"/>
    <w:rsid w:val="00384FC0"/>
    <w:rsid w:val="0038566E"/>
    <w:rsid w:val="00385AD0"/>
    <w:rsid w:val="003860BD"/>
    <w:rsid w:val="003861DB"/>
    <w:rsid w:val="003865AB"/>
    <w:rsid w:val="00386600"/>
    <w:rsid w:val="00386B2E"/>
    <w:rsid w:val="003875A2"/>
    <w:rsid w:val="003916BD"/>
    <w:rsid w:val="00391B55"/>
    <w:rsid w:val="00391C43"/>
    <w:rsid w:val="00391D54"/>
    <w:rsid w:val="00391E66"/>
    <w:rsid w:val="00392351"/>
    <w:rsid w:val="003934BC"/>
    <w:rsid w:val="00393734"/>
    <w:rsid w:val="00393763"/>
    <w:rsid w:val="003938C5"/>
    <w:rsid w:val="00393908"/>
    <w:rsid w:val="00393E28"/>
    <w:rsid w:val="00393FBB"/>
    <w:rsid w:val="00394189"/>
    <w:rsid w:val="00395211"/>
    <w:rsid w:val="00395674"/>
    <w:rsid w:val="003972B0"/>
    <w:rsid w:val="00397378"/>
    <w:rsid w:val="00397661"/>
    <w:rsid w:val="003A3CB0"/>
    <w:rsid w:val="003A3F08"/>
    <w:rsid w:val="003A41D4"/>
    <w:rsid w:val="003A477A"/>
    <w:rsid w:val="003A4E7F"/>
    <w:rsid w:val="003A57EF"/>
    <w:rsid w:val="003A5FC9"/>
    <w:rsid w:val="003A63A8"/>
    <w:rsid w:val="003A6784"/>
    <w:rsid w:val="003A69E8"/>
    <w:rsid w:val="003A77E8"/>
    <w:rsid w:val="003A7A76"/>
    <w:rsid w:val="003A7C3F"/>
    <w:rsid w:val="003A7E72"/>
    <w:rsid w:val="003B003B"/>
    <w:rsid w:val="003B02BB"/>
    <w:rsid w:val="003B03F2"/>
    <w:rsid w:val="003B05D2"/>
    <w:rsid w:val="003B0A63"/>
    <w:rsid w:val="003B162C"/>
    <w:rsid w:val="003B2202"/>
    <w:rsid w:val="003B3510"/>
    <w:rsid w:val="003B35E3"/>
    <w:rsid w:val="003B3AA7"/>
    <w:rsid w:val="003B3BBF"/>
    <w:rsid w:val="003B48A9"/>
    <w:rsid w:val="003B48AC"/>
    <w:rsid w:val="003B4A39"/>
    <w:rsid w:val="003B4B60"/>
    <w:rsid w:val="003B5050"/>
    <w:rsid w:val="003B57B3"/>
    <w:rsid w:val="003B5EF7"/>
    <w:rsid w:val="003B637D"/>
    <w:rsid w:val="003B66B1"/>
    <w:rsid w:val="003B6748"/>
    <w:rsid w:val="003B7ACB"/>
    <w:rsid w:val="003C0299"/>
    <w:rsid w:val="003C0845"/>
    <w:rsid w:val="003C0B41"/>
    <w:rsid w:val="003C1137"/>
    <w:rsid w:val="003C11BD"/>
    <w:rsid w:val="003C1839"/>
    <w:rsid w:val="003C1E21"/>
    <w:rsid w:val="003C206F"/>
    <w:rsid w:val="003C2AC4"/>
    <w:rsid w:val="003C2ACE"/>
    <w:rsid w:val="003C2BD4"/>
    <w:rsid w:val="003C2D9C"/>
    <w:rsid w:val="003C2F74"/>
    <w:rsid w:val="003C3B70"/>
    <w:rsid w:val="003C3F75"/>
    <w:rsid w:val="003C3FCB"/>
    <w:rsid w:val="003C44BE"/>
    <w:rsid w:val="003C534F"/>
    <w:rsid w:val="003C5BB1"/>
    <w:rsid w:val="003C5FD4"/>
    <w:rsid w:val="003C6C9C"/>
    <w:rsid w:val="003C7414"/>
    <w:rsid w:val="003C7F04"/>
    <w:rsid w:val="003D0247"/>
    <w:rsid w:val="003D037D"/>
    <w:rsid w:val="003D04AB"/>
    <w:rsid w:val="003D07ED"/>
    <w:rsid w:val="003D0AAA"/>
    <w:rsid w:val="003D0B6B"/>
    <w:rsid w:val="003D0EF1"/>
    <w:rsid w:val="003D0FAC"/>
    <w:rsid w:val="003D11D2"/>
    <w:rsid w:val="003D1368"/>
    <w:rsid w:val="003D1484"/>
    <w:rsid w:val="003D2257"/>
    <w:rsid w:val="003D2C58"/>
    <w:rsid w:val="003D2E8C"/>
    <w:rsid w:val="003D2F12"/>
    <w:rsid w:val="003D302E"/>
    <w:rsid w:val="003D3993"/>
    <w:rsid w:val="003D3AA6"/>
    <w:rsid w:val="003D3DD5"/>
    <w:rsid w:val="003D3F9C"/>
    <w:rsid w:val="003D4033"/>
    <w:rsid w:val="003D419D"/>
    <w:rsid w:val="003D5782"/>
    <w:rsid w:val="003D5BDC"/>
    <w:rsid w:val="003D5D8C"/>
    <w:rsid w:val="003D5FE5"/>
    <w:rsid w:val="003D60F1"/>
    <w:rsid w:val="003D6225"/>
    <w:rsid w:val="003D66B2"/>
    <w:rsid w:val="003D67D2"/>
    <w:rsid w:val="003D6C09"/>
    <w:rsid w:val="003D7AA4"/>
    <w:rsid w:val="003D7C80"/>
    <w:rsid w:val="003E0261"/>
    <w:rsid w:val="003E06B7"/>
    <w:rsid w:val="003E0944"/>
    <w:rsid w:val="003E0B11"/>
    <w:rsid w:val="003E0F3C"/>
    <w:rsid w:val="003E1243"/>
    <w:rsid w:val="003E2912"/>
    <w:rsid w:val="003E2B8C"/>
    <w:rsid w:val="003E2E4C"/>
    <w:rsid w:val="003E37DF"/>
    <w:rsid w:val="003E3D5A"/>
    <w:rsid w:val="003E4635"/>
    <w:rsid w:val="003E4C08"/>
    <w:rsid w:val="003E51B5"/>
    <w:rsid w:val="003E6997"/>
    <w:rsid w:val="003E6BCC"/>
    <w:rsid w:val="003E7445"/>
    <w:rsid w:val="003E7FE7"/>
    <w:rsid w:val="003F036B"/>
    <w:rsid w:val="003F0707"/>
    <w:rsid w:val="003F0D6F"/>
    <w:rsid w:val="003F2419"/>
    <w:rsid w:val="003F2B07"/>
    <w:rsid w:val="003F2B6B"/>
    <w:rsid w:val="003F2E40"/>
    <w:rsid w:val="003F338B"/>
    <w:rsid w:val="003F3572"/>
    <w:rsid w:val="003F3CB2"/>
    <w:rsid w:val="003F4590"/>
    <w:rsid w:val="003F4993"/>
    <w:rsid w:val="003F5036"/>
    <w:rsid w:val="003F5147"/>
    <w:rsid w:val="003F568C"/>
    <w:rsid w:val="003F64FF"/>
    <w:rsid w:val="003F653F"/>
    <w:rsid w:val="003F68DF"/>
    <w:rsid w:val="003F6A6D"/>
    <w:rsid w:val="003F6E00"/>
    <w:rsid w:val="003F7060"/>
    <w:rsid w:val="003F70CC"/>
    <w:rsid w:val="003F7A94"/>
    <w:rsid w:val="004000B9"/>
    <w:rsid w:val="0040026C"/>
    <w:rsid w:val="00400670"/>
    <w:rsid w:val="004006F6"/>
    <w:rsid w:val="00400C2C"/>
    <w:rsid w:val="0040125D"/>
    <w:rsid w:val="004013E9"/>
    <w:rsid w:val="0040141D"/>
    <w:rsid w:val="004018D0"/>
    <w:rsid w:val="00401EDA"/>
    <w:rsid w:val="00402331"/>
    <w:rsid w:val="004031A8"/>
    <w:rsid w:val="00403777"/>
    <w:rsid w:val="00404196"/>
    <w:rsid w:val="00404D59"/>
    <w:rsid w:val="004050BF"/>
    <w:rsid w:val="004052C9"/>
    <w:rsid w:val="004054AC"/>
    <w:rsid w:val="004066AE"/>
    <w:rsid w:val="00406B84"/>
    <w:rsid w:val="004071DD"/>
    <w:rsid w:val="0040775E"/>
    <w:rsid w:val="0041012D"/>
    <w:rsid w:val="00410226"/>
    <w:rsid w:val="0041054E"/>
    <w:rsid w:val="004105F1"/>
    <w:rsid w:val="0041079A"/>
    <w:rsid w:val="0041134B"/>
    <w:rsid w:val="004113F1"/>
    <w:rsid w:val="0041166E"/>
    <w:rsid w:val="004116CA"/>
    <w:rsid w:val="0041180C"/>
    <w:rsid w:val="00411CAC"/>
    <w:rsid w:val="00411FBE"/>
    <w:rsid w:val="00412B28"/>
    <w:rsid w:val="00412BEB"/>
    <w:rsid w:val="0041302D"/>
    <w:rsid w:val="00413683"/>
    <w:rsid w:val="00413C4D"/>
    <w:rsid w:val="00414307"/>
    <w:rsid w:val="0041488E"/>
    <w:rsid w:val="004156FA"/>
    <w:rsid w:val="00415D81"/>
    <w:rsid w:val="00416B74"/>
    <w:rsid w:val="00416BAE"/>
    <w:rsid w:val="00416C39"/>
    <w:rsid w:val="004171E9"/>
    <w:rsid w:val="00417D99"/>
    <w:rsid w:val="00420CB3"/>
    <w:rsid w:val="00421124"/>
    <w:rsid w:val="00421434"/>
    <w:rsid w:val="00421935"/>
    <w:rsid w:val="00421C00"/>
    <w:rsid w:val="0042220C"/>
    <w:rsid w:val="00422A08"/>
    <w:rsid w:val="0042351D"/>
    <w:rsid w:val="00423570"/>
    <w:rsid w:val="00423AC7"/>
    <w:rsid w:val="00423E69"/>
    <w:rsid w:val="00423FA2"/>
    <w:rsid w:val="0042481F"/>
    <w:rsid w:val="004248F5"/>
    <w:rsid w:val="00425CFB"/>
    <w:rsid w:val="00426347"/>
    <w:rsid w:val="0042695C"/>
    <w:rsid w:val="00426E1F"/>
    <w:rsid w:val="004275B2"/>
    <w:rsid w:val="00427A2B"/>
    <w:rsid w:val="00427A42"/>
    <w:rsid w:val="00427C0E"/>
    <w:rsid w:val="00430052"/>
    <w:rsid w:val="004311CB"/>
    <w:rsid w:val="0043148B"/>
    <w:rsid w:val="00431EF4"/>
    <w:rsid w:val="00431FBB"/>
    <w:rsid w:val="00432034"/>
    <w:rsid w:val="0043236D"/>
    <w:rsid w:val="004326DF"/>
    <w:rsid w:val="00434411"/>
    <w:rsid w:val="00434906"/>
    <w:rsid w:val="00434CC3"/>
    <w:rsid w:val="00435861"/>
    <w:rsid w:val="00435FD9"/>
    <w:rsid w:val="004362B6"/>
    <w:rsid w:val="00436F03"/>
    <w:rsid w:val="00437C85"/>
    <w:rsid w:val="00441851"/>
    <w:rsid w:val="004422A3"/>
    <w:rsid w:val="00442ABB"/>
    <w:rsid w:val="00442BE8"/>
    <w:rsid w:val="00444F20"/>
    <w:rsid w:val="004452D3"/>
    <w:rsid w:val="00445413"/>
    <w:rsid w:val="00445C7F"/>
    <w:rsid w:val="00445F6C"/>
    <w:rsid w:val="00446216"/>
    <w:rsid w:val="004464C6"/>
    <w:rsid w:val="0044656F"/>
    <w:rsid w:val="00447662"/>
    <w:rsid w:val="004479D6"/>
    <w:rsid w:val="00451054"/>
    <w:rsid w:val="00451D33"/>
    <w:rsid w:val="00453214"/>
    <w:rsid w:val="00455C06"/>
    <w:rsid w:val="00455E75"/>
    <w:rsid w:val="0045643A"/>
    <w:rsid w:val="00456777"/>
    <w:rsid w:val="0045734D"/>
    <w:rsid w:val="004574EC"/>
    <w:rsid w:val="00457530"/>
    <w:rsid w:val="0045763D"/>
    <w:rsid w:val="00457704"/>
    <w:rsid w:val="0045779A"/>
    <w:rsid w:val="00457E64"/>
    <w:rsid w:val="004607EF"/>
    <w:rsid w:val="004609C0"/>
    <w:rsid w:val="00460D0F"/>
    <w:rsid w:val="004616BD"/>
    <w:rsid w:val="00461F5F"/>
    <w:rsid w:val="00462378"/>
    <w:rsid w:val="00462AAF"/>
    <w:rsid w:val="00462C34"/>
    <w:rsid w:val="00462F8D"/>
    <w:rsid w:val="00463359"/>
    <w:rsid w:val="00463A15"/>
    <w:rsid w:val="00463E9F"/>
    <w:rsid w:val="00463FC6"/>
    <w:rsid w:val="00464055"/>
    <w:rsid w:val="004641E0"/>
    <w:rsid w:val="00464C73"/>
    <w:rsid w:val="00464D15"/>
    <w:rsid w:val="0046629A"/>
    <w:rsid w:val="00466AF1"/>
    <w:rsid w:val="00466FA6"/>
    <w:rsid w:val="0046704B"/>
    <w:rsid w:val="004674A6"/>
    <w:rsid w:val="0046789E"/>
    <w:rsid w:val="00467DBD"/>
    <w:rsid w:val="00470211"/>
    <w:rsid w:val="00470230"/>
    <w:rsid w:val="004707CF"/>
    <w:rsid w:val="00470CF4"/>
    <w:rsid w:val="00470F16"/>
    <w:rsid w:val="00471096"/>
    <w:rsid w:val="004711C2"/>
    <w:rsid w:val="0047190C"/>
    <w:rsid w:val="00471CD7"/>
    <w:rsid w:val="004724FD"/>
    <w:rsid w:val="00472D7B"/>
    <w:rsid w:val="00472DD5"/>
    <w:rsid w:val="00472F3E"/>
    <w:rsid w:val="0047316F"/>
    <w:rsid w:val="004732B8"/>
    <w:rsid w:val="004737A3"/>
    <w:rsid w:val="00473849"/>
    <w:rsid w:val="00473A79"/>
    <w:rsid w:val="004747D9"/>
    <w:rsid w:val="004767F3"/>
    <w:rsid w:val="00476CF1"/>
    <w:rsid w:val="00477294"/>
    <w:rsid w:val="00477D79"/>
    <w:rsid w:val="0048035A"/>
    <w:rsid w:val="00480682"/>
    <w:rsid w:val="004807F1"/>
    <w:rsid w:val="00480A73"/>
    <w:rsid w:val="00480A8F"/>
    <w:rsid w:val="00480E93"/>
    <w:rsid w:val="00481905"/>
    <w:rsid w:val="00482116"/>
    <w:rsid w:val="00482C20"/>
    <w:rsid w:val="00483E1D"/>
    <w:rsid w:val="0048515C"/>
    <w:rsid w:val="004852DD"/>
    <w:rsid w:val="00485E1D"/>
    <w:rsid w:val="004860F1"/>
    <w:rsid w:val="004862AB"/>
    <w:rsid w:val="004862EF"/>
    <w:rsid w:val="004872A5"/>
    <w:rsid w:val="0048758D"/>
    <w:rsid w:val="00487932"/>
    <w:rsid w:val="00487E3C"/>
    <w:rsid w:val="00490078"/>
    <w:rsid w:val="00490A86"/>
    <w:rsid w:val="0049131E"/>
    <w:rsid w:val="0049187D"/>
    <w:rsid w:val="00491B1E"/>
    <w:rsid w:val="00491E1B"/>
    <w:rsid w:val="004924C7"/>
    <w:rsid w:val="00492E74"/>
    <w:rsid w:val="00493BA0"/>
    <w:rsid w:val="00493BD2"/>
    <w:rsid w:val="00493F51"/>
    <w:rsid w:val="00494682"/>
    <w:rsid w:val="0049495D"/>
    <w:rsid w:val="00494DF9"/>
    <w:rsid w:val="004950C1"/>
    <w:rsid w:val="004953E7"/>
    <w:rsid w:val="00495DB2"/>
    <w:rsid w:val="00496612"/>
    <w:rsid w:val="00496B9E"/>
    <w:rsid w:val="004970CC"/>
    <w:rsid w:val="004971A0"/>
    <w:rsid w:val="00497439"/>
    <w:rsid w:val="00497FBF"/>
    <w:rsid w:val="004A0C92"/>
    <w:rsid w:val="004A1209"/>
    <w:rsid w:val="004A166E"/>
    <w:rsid w:val="004A16D8"/>
    <w:rsid w:val="004A1F3F"/>
    <w:rsid w:val="004A2D05"/>
    <w:rsid w:val="004A3233"/>
    <w:rsid w:val="004A32E5"/>
    <w:rsid w:val="004A34B9"/>
    <w:rsid w:val="004A3E22"/>
    <w:rsid w:val="004A3F2D"/>
    <w:rsid w:val="004A4292"/>
    <w:rsid w:val="004A437D"/>
    <w:rsid w:val="004A4F36"/>
    <w:rsid w:val="004A56F5"/>
    <w:rsid w:val="004A5AE7"/>
    <w:rsid w:val="004A5D2A"/>
    <w:rsid w:val="004A63C7"/>
    <w:rsid w:val="004A674B"/>
    <w:rsid w:val="004A69A3"/>
    <w:rsid w:val="004A6F8B"/>
    <w:rsid w:val="004A78D5"/>
    <w:rsid w:val="004B0610"/>
    <w:rsid w:val="004B1EBA"/>
    <w:rsid w:val="004B243A"/>
    <w:rsid w:val="004B25D3"/>
    <w:rsid w:val="004B2AA9"/>
    <w:rsid w:val="004B2B0D"/>
    <w:rsid w:val="004B2C7B"/>
    <w:rsid w:val="004B3957"/>
    <w:rsid w:val="004B50CC"/>
    <w:rsid w:val="004B5F21"/>
    <w:rsid w:val="004B6151"/>
    <w:rsid w:val="004B622E"/>
    <w:rsid w:val="004B77C0"/>
    <w:rsid w:val="004B786A"/>
    <w:rsid w:val="004B787B"/>
    <w:rsid w:val="004B78AD"/>
    <w:rsid w:val="004C004E"/>
    <w:rsid w:val="004C01C6"/>
    <w:rsid w:val="004C0AFA"/>
    <w:rsid w:val="004C0F67"/>
    <w:rsid w:val="004C1325"/>
    <w:rsid w:val="004C1572"/>
    <w:rsid w:val="004C19C4"/>
    <w:rsid w:val="004C2FDC"/>
    <w:rsid w:val="004C3507"/>
    <w:rsid w:val="004C372C"/>
    <w:rsid w:val="004C3928"/>
    <w:rsid w:val="004C39F6"/>
    <w:rsid w:val="004C3F85"/>
    <w:rsid w:val="004C4ED4"/>
    <w:rsid w:val="004C548C"/>
    <w:rsid w:val="004C58C9"/>
    <w:rsid w:val="004C5B84"/>
    <w:rsid w:val="004C6648"/>
    <w:rsid w:val="004D0258"/>
    <w:rsid w:val="004D0848"/>
    <w:rsid w:val="004D1383"/>
    <w:rsid w:val="004D17E6"/>
    <w:rsid w:val="004D3758"/>
    <w:rsid w:val="004D39B4"/>
    <w:rsid w:val="004D3C6A"/>
    <w:rsid w:val="004D40B4"/>
    <w:rsid w:val="004D48B8"/>
    <w:rsid w:val="004D4DA7"/>
    <w:rsid w:val="004D5195"/>
    <w:rsid w:val="004D56FF"/>
    <w:rsid w:val="004D5C80"/>
    <w:rsid w:val="004D5F83"/>
    <w:rsid w:val="004D6235"/>
    <w:rsid w:val="004D74E8"/>
    <w:rsid w:val="004D7D0E"/>
    <w:rsid w:val="004D7DAB"/>
    <w:rsid w:val="004D7DC0"/>
    <w:rsid w:val="004E01B6"/>
    <w:rsid w:val="004E04E8"/>
    <w:rsid w:val="004E05B8"/>
    <w:rsid w:val="004E061A"/>
    <w:rsid w:val="004E07EB"/>
    <w:rsid w:val="004E0FA5"/>
    <w:rsid w:val="004E1133"/>
    <w:rsid w:val="004E1382"/>
    <w:rsid w:val="004E15DB"/>
    <w:rsid w:val="004E19BB"/>
    <w:rsid w:val="004E1B60"/>
    <w:rsid w:val="004E2B83"/>
    <w:rsid w:val="004E2F0B"/>
    <w:rsid w:val="004E340A"/>
    <w:rsid w:val="004E3569"/>
    <w:rsid w:val="004E379E"/>
    <w:rsid w:val="004E41D8"/>
    <w:rsid w:val="004E42E2"/>
    <w:rsid w:val="004E472B"/>
    <w:rsid w:val="004E4AD7"/>
    <w:rsid w:val="004E570B"/>
    <w:rsid w:val="004E5CA2"/>
    <w:rsid w:val="004E62DF"/>
    <w:rsid w:val="004E6351"/>
    <w:rsid w:val="004E64A3"/>
    <w:rsid w:val="004F041E"/>
    <w:rsid w:val="004F0959"/>
    <w:rsid w:val="004F0C8B"/>
    <w:rsid w:val="004F0EAC"/>
    <w:rsid w:val="004F148E"/>
    <w:rsid w:val="004F1587"/>
    <w:rsid w:val="004F1639"/>
    <w:rsid w:val="004F17B5"/>
    <w:rsid w:val="004F1C9E"/>
    <w:rsid w:val="004F2005"/>
    <w:rsid w:val="004F28B5"/>
    <w:rsid w:val="004F2C93"/>
    <w:rsid w:val="004F2F10"/>
    <w:rsid w:val="004F4018"/>
    <w:rsid w:val="004F4910"/>
    <w:rsid w:val="004F5ABD"/>
    <w:rsid w:val="004F5C7B"/>
    <w:rsid w:val="004F6123"/>
    <w:rsid w:val="004F63EA"/>
    <w:rsid w:val="004F63FD"/>
    <w:rsid w:val="004F6C42"/>
    <w:rsid w:val="004F6F9D"/>
    <w:rsid w:val="004F755D"/>
    <w:rsid w:val="004F7654"/>
    <w:rsid w:val="004F78FD"/>
    <w:rsid w:val="005019E4"/>
    <w:rsid w:val="005022BD"/>
    <w:rsid w:val="00502491"/>
    <w:rsid w:val="00502CB6"/>
    <w:rsid w:val="00502CC6"/>
    <w:rsid w:val="00502E1C"/>
    <w:rsid w:val="00502FF4"/>
    <w:rsid w:val="0050336D"/>
    <w:rsid w:val="00503761"/>
    <w:rsid w:val="00504435"/>
    <w:rsid w:val="00504AC9"/>
    <w:rsid w:val="00505394"/>
    <w:rsid w:val="005056E7"/>
    <w:rsid w:val="00506249"/>
    <w:rsid w:val="00506290"/>
    <w:rsid w:val="005062FC"/>
    <w:rsid w:val="00506309"/>
    <w:rsid w:val="00507162"/>
    <w:rsid w:val="00507995"/>
    <w:rsid w:val="00507AD5"/>
    <w:rsid w:val="00507D43"/>
    <w:rsid w:val="00510B38"/>
    <w:rsid w:val="00510E57"/>
    <w:rsid w:val="00511357"/>
    <w:rsid w:val="0051194A"/>
    <w:rsid w:val="00511BCF"/>
    <w:rsid w:val="0051236A"/>
    <w:rsid w:val="0051288A"/>
    <w:rsid w:val="00512AF9"/>
    <w:rsid w:val="00512CA5"/>
    <w:rsid w:val="00512D57"/>
    <w:rsid w:val="00513CB2"/>
    <w:rsid w:val="005141DB"/>
    <w:rsid w:val="00514943"/>
    <w:rsid w:val="00514AEF"/>
    <w:rsid w:val="00514AFD"/>
    <w:rsid w:val="00514E97"/>
    <w:rsid w:val="0051570D"/>
    <w:rsid w:val="00515856"/>
    <w:rsid w:val="00515A33"/>
    <w:rsid w:val="00516518"/>
    <w:rsid w:val="0051688A"/>
    <w:rsid w:val="00517198"/>
    <w:rsid w:val="005171A6"/>
    <w:rsid w:val="00517360"/>
    <w:rsid w:val="005175CF"/>
    <w:rsid w:val="005200AD"/>
    <w:rsid w:val="00521B6D"/>
    <w:rsid w:val="0052215F"/>
    <w:rsid w:val="00523259"/>
    <w:rsid w:val="00524784"/>
    <w:rsid w:val="00524BD5"/>
    <w:rsid w:val="00525D6F"/>
    <w:rsid w:val="00526008"/>
    <w:rsid w:val="00527725"/>
    <w:rsid w:val="00530F67"/>
    <w:rsid w:val="00531093"/>
    <w:rsid w:val="005310C7"/>
    <w:rsid w:val="00531125"/>
    <w:rsid w:val="005313FE"/>
    <w:rsid w:val="00531C35"/>
    <w:rsid w:val="00532819"/>
    <w:rsid w:val="00532D46"/>
    <w:rsid w:val="005333E5"/>
    <w:rsid w:val="0053354F"/>
    <w:rsid w:val="00533969"/>
    <w:rsid w:val="00534932"/>
    <w:rsid w:val="00534CE6"/>
    <w:rsid w:val="00535EFF"/>
    <w:rsid w:val="005368B1"/>
    <w:rsid w:val="00536E6D"/>
    <w:rsid w:val="00537221"/>
    <w:rsid w:val="00537C25"/>
    <w:rsid w:val="005406B4"/>
    <w:rsid w:val="00540DD0"/>
    <w:rsid w:val="00541ED2"/>
    <w:rsid w:val="00542151"/>
    <w:rsid w:val="0054216D"/>
    <w:rsid w:val="0054223E"/>
    <w:rsid w:val="005430DF"/>
    <w:rsid w:val="00543B1B"/>
    <w:rsid w:val="00543BA9"/>
    <w:rsid w:val="00544626"/>
    <w:rsid w:val="00544865"/>
    <w:rsid w:val="00544E3D"/>
    <w:rsid w:val="00544F75"/>
    <w:rsid w:val="00545362"/>
    <w:rsid w:val="0054580E"/>
    <w:rsid w:val="00545968"/>
    <w:rsid w:val="00545D77"/>
    <w:rsid w:val="00545F94"/>
    <w:rsid w:val="00545FD9"/>
    <w:rsid w:val="00546F68"/>
    <w:rsid w:val="00546F8B"/>
    <w:rsid w:val="00547206"/>
    <w:rsid w:val="00547586"/>
    <w:rsid w:val="0055005F"/>
    <w:rsid w:val="005506E0"/>
    <w:rsid w:val="00550FDB"/>
    <w:rsid w:val="005512B1"/>
    <w:rsid w:val="0055136F"/>
    <w:rsid w:val="00551FB4"/>
    <w:rsid w:val="005530B1"/>
    <w:rsid w:val="00553789"/>
    <w:rsid w:val="00553960"/>
    <w:rsid w:val="00553FFF"/>
    <w:rsid w:val="005553E8"/>
    <w:rsid w:val="0055541C"/>
    <w:rsid w:val="00555499"/>
    <w:rsid w:val="005554B0"/>
    <w:rsid w:val="00556A78"/>
    <w:rsid w:val="00556CD2"/>
    <w:rsid w:val="005578B4"/>
    <w:rsid w:val="00557AC2"/>
    <w:rsid w:val="005607AD"/>
    <w:rsid w:val="0056086B"/>
    <w:rsid w:val="00560C31"/>
    <w:rsid w:val="00561580"/>
    <w:rsid w:val="00561D6C"/>
    <w:rsid w:val="0056238A"/>
    <w:rsid w:val="00562FEE"/>
    <w:rsid w:val="00563028"/>
    <w:rsid w:val="005636F5"/>
    <w:rsid w:val="005637CD"/>
    <w:rsid w:val="0056478C"/>
    <w:rsid w:val="00564DB3"/>
    <w:rsid w:val="005650E5"/>
    <w:rsid w:val="005652B0"/>
    <w:rsid w:val="00565C4A"/>
    <w:rsid w:val="00565E2F"/>
    <w:rsid w:val="00566B3D"/>
    <w:rsid w:val="00566B9D"/>
    <w:rsid w:val="00566F6B"/>
    <w:rsid w:val="0056747E"/>
    <w:rsid w:val="00567916"/>
    <w:rsid w:val="00567D5D"/>
    <w:rsid w:val="00567F6F"/>
    <w:rsid w:val="0057007D"/>
    <w:rsid w:val="00570847"/>
    <w:rsid w:val="00571774"/>
    <w:rsid w:val="0057178C"/>
    <w:rsid w:val="005717E0"/>
    <w:rsid w:val="00571E6E"/>
    <w:rsid w:val="00571F88"/>
    <w:rsid w:val="0057263B"/>
    <w:rsid w:val="00572715"/>
    <w:rsid w:val="0057285D"/>
    <w:rsid w:val="00572BEE"/>
    <w:rsid w:val="00572E54"/>
    <w:rsid w:val="00572F38"/>
    <w:rsid w:val="00573126"/>
    <w:rsid w:val="00573199"/>
    <w:rsid w:val="005738F4"/>
    <w:rsid w:val="00573E39"/>
    <w:rsid w:val="00574999"/>
    <w:rsid w:val="00574B07"/>
    <w:rsid w:val="00574F7C"/>
    <w:rsid w:val="005762F6"/>
    <w:rsid w:val="00576520"/>
    <w:rsid w:val="0057653F"/>
    <w:rsid w:val="00576E0C"/>
    <w:rsid w:val="00577887"/>
    <w:rsid w:val="00577C1A"/>
    <w:rsid w:val="00580648"/>
    <w:rsid w:val="0058236D"/>
    <w:rsid w:val="00583814"/>
    <w:rsid w:val="00583B9D"/>
    <w:rsid w:val="00583CA1"/>
    <w:rsid w:val="00583E01"/>
    <w:rsid w:val="005841EE"/>
    <w:rsid w:val="0058483A"/>
    <w:rsid w:val="00584933"/>
    <w:rsid w:val="00585640"/>
    <w:rsid w:val="005856A4"/>
    <w:rsid w:val="00585B24"/>
    <w:rsid w:val="0058655B"/>
    <w:rsid w:val="00586DFA"/>
    <w:rsid w:val="00587B7C"/>
    <w:rsid w:val="00587CBA"/>
    <w:rsid w:val="00587F6D"/>
    <w:rsid w:val="00591D71"/>
    <w:rsid w:val="005936F6"/>
    <w:rsid w:val="005937CC"/>
    <w:rsid w:val="005939C4"/>
    <w:rsid w:val="00593F3B"/>
    <w:rsid w:val="005942D2"/>
    <w:rsid w:val="00594349"/>
    <w:rsid w:val="005945C0"/>
    <w:rsid w:val="00594B9B"/>
    <w:rsid w:val="0059536D"/>
    <w:rsid w:val="00595F31"/>
    <w:rsid w:val="005960D3"/>
    <w:rsid w:val="00596615"/>
    <w:rsid w:val="005967A5"/>
    <w:rsid w:val="005967FE"/>
    <w:rsid w:val="005971E1"/>
    <w:rsid w:val="00597629"/>
    <w:rsid w:val="00597CEC"/>
    <w:rsid w:val="00597F68"/>
    <w:rsid w:val="005A029B"/>
    <w:rsid w:val="005A040D"/>
    <w:rsid w:val="005A0BBB"/>
    <w:rsid w:val="005A193C"/>
    <w:rsid w:val="005A19AA"/>
    <w:rsid w:val="005A19B4"/>
    <w:rsid w:val="005A1F24"/>
    <w:rsid w:val="005A2324"/>
    <w:rsid w:val="005A29F1"/>
    <w:rsid w:val="005A2B18"/>
    <w:rsid w:val="005A47D5"/>
    <w:rsid w:val="005A6192"/>
    <w:rsid w:val="005A629A"/>
    <w:rsid w:val="005A7160"/>
    <w:rsid w:val="005A7469"/>
    <w:rsid w:val="005A7FF1"/>
    <w:rsid w:val="005B0038"/>
    <w:rsid w:val="005B069E"/>
    <w:rsid w:val="005B0E66"/>
    <w:rsid w:val="005B0FF1"/>
    <w:rsid w:val="005B1B6E"/>
    <w:rsid w:val="005B28AE"/>
    <w:rsid w:val="005B2CDA"/>
    <w:rsid w:val="005B4294"/>
    <w:rsid w:val="005B455C"/>
    <w:rsid w:val="005B4C30"/>
    <w:rsid w:val="005B4FC9"/>
    <w:rsid w:val="005B5E9B"/>
    <w:rsid w:val="005B5EC1"/>
    <w:rsid w:val="005B640A"/>
    <w:rsid w:val="005B70A3"/>
    <w:rsid w:val="005B7817"/>
    <w:rsid w:val="005C03F3"/>
    <w:rsid w:val="005C06C6"/>
    <w:rsid w:val="005C0AE1"/>
    <w:rsid w:val="005C20CB"/>
    <w:rsid w:val="005C31DD"/>
    <w:rsid w:val="005C3352"/>
    <w:rsid w:val="005C398E"/>
    <w:rsid w:val="005C3AB6"/>
    <w:rsid w:val="005C4016"/>
    <w:rsid w:val="005C47A1"/>
    <w:rsid w:val="005C51F5"/>
    <w:rsid w:val="005C6558"/>
    <w:rsid w:val="005C691C"/>
    <w:rsid w:val="005C6A3B"/>
    <w:rsid w:val="005C6F0C"/>
    <w:rsid w:val="005C7F7A"/>
    <w:rsid w:val="005D055E"/>
    <w:rsid w:val="005D1766"/>
    <w:rsid w:val="005D1BD4"/>
    <w:rsid w:val="005D1C25"/>
    <w:rsid w:val="005D2339"/>
    <w:rsid w:val="005D4F7B"/>
    <w:rsid w:val="005D5274"/>
    <w:rsid w:val="005D5590"/>
    <w:rsid w:val="005D6044"/>
    <w:rsid w:val="005D67EE"/>
    <w:rsid w:val="005D6B2B"/>
    <w:rsid w:val="005D6D1F"/>
    <w:rsid w:val="005D724A"/>
    <w:rsid w:val="005D7494"/>
    <w:rsid w:val="005E0206"/>
    <w:rsid w:val="005E02D6"/>
    <w:rsid w:val="005E04D0"/>
    <w:rsid w:val="005E0B47"/>
    <w:rsid w:val="005E0E73"/>
    <w:rsid w:val="005E112B"/>
    <w:rsid w:val="005E12DE"/>
    <w:rsid w:val="005E1802"/>
    <w:rsid w:val="005E19E1"/>
    <w:rsid w:val="005E1A4A"/>
    <w:rsid w:val="005E236B"/>
    <w:rsid w:val="005E2871"/>
    <w:rsid w:val="005E2D47"/>
    <w:rsid w:val="005E3441"/>
    <w:rsid w:val="005E347B"/>
    <w:rsid w:val="005E37DC"/>
    <w:rsid w:val="005E40F9"/>
    <w:rsid w:val="005E425A"/>
    <w:rsid w:val="005E49BA"/>
    <w:rsid w:val="005E4CD0"/>
    <w:rsid w:val="005E4D48"/>
    <w:rsid w:val="005E5B5E"/>
    <w:rsid w:val="005E5BE8"/>
    <w:rsid w:val="005E6C01"/>
    <w:rsid w:val="005F079C"/>
    <w:rsid w:val="005F09AF"/>
    <w:rsid w:val="005F12C5"/>
    <w:rsid w:val="005F14D6"/>
    <w:rsid w:val="005F1566"/>
    <w:rsid w:val="005F1F68"/>
    <w:rsid w:val="005F204C"/>
    <w:rsid w:val="005F2235"/>
    <w:rsid w:val="005F3249"/>
    <w:rsid w:val="005F34E5"/>
    <w:rsid w:val="005F4173"/>
    <w:rsid w:val="005F4247"/>
    <w:rsid w:val="005F479C"/>
    <w:rsid w:val="005F49B4"/>
    <w:rsid w:val="005F5129"/>
    <w:rsid w:val="005F5688"/>
    <w:rsid w:val="005F5F02"/>
    <w:rsid w:val="005F668A"/>
    <w:rsid w:val="005F6A0E"/>
    <w:rsid w:val="005F70AB"/>
    <w:rsid w:val="005F793A"/>
    <w:rsid w:val="005F7A61"/>
    <w:rsid w:val="005F7BD4"/>
    <w:rsid w:val="006001C2"/>
    <w:rsid w:val="0060025D"/>
    <w:rsid w:val="006006BC"/>
    <w:rsid w:val="00600DC9"/>
    <w:rsid w:val="00600F2B"/>
    <w:rsid w:val="006024BD"/>
    <w:rsid w:val="00603118"/>
    <w:rsid w:val="006035B7"/>
    <w:rsid w:val="00603976"/>
    <w:rsid w:val="00603B9A"/>
    <w:rsid w:val="00604724"/>
    <w:rsid w:val="0060523A"/>
    <w:rsid w:val="0060530B"/>
    <w:rsid w:val="006059D5"/>
    <w:rsid w:val="00605B32"/>
    <w:rsid w:val="00605BA8"/>
    <w:rsid w:val="00605C0D"/>
    <w:rsid w:val="00605EBF"/>
    <w:rsid w:val="00606A4B"/>
    <w:rsid w:val="00610A79"/>
    <w:rsid w:val="00612161"/>
    <w:rsid w:val="00612232"/>
    <w:rsid w:val="006122AA"/>
    <w:rsid w:val="00612365"/>
    <w:rsid w:val="0061237B"/>
    <w:rsid w:val="006137FD"/>
    <w:rsid w:val="00614102"/>
    <w:rsid w:val="006149DA"/>
    <w:rsid w:val="00614CDA"/>
    <w:rsid w:val="00615447"/>
    <w:rsid w:val="00615476"/>
    <w:rsid w:val="00615724"/>
    <w:rsid w:val="00615A17"/>
    <w:rsid w:val="00615DF0"/>
    <w:rsid w:val="00615F47"/>
    <w:rsid w:val="006160AC"/>
    <w:rsid w:val="006164C5"/>
    <w:rsid w:val="00616D13"/>
    <w:rsid w:val="00616F51"/>
    <w:rsid w:val="00620116"/>
    <w:rsid w:val="00620553"/>
    <w:rsid w:val="0062097D"/>
    <w:rsid w:val="00620DF7"/>
    <w:rsid w:val="0062176C"/>
    <w:rsid w:val="00621BBB"/>
    <w:rsid w:val="006224A2"/>
    <w:rsid w:val="0062274E"/>
    <w:rsid w:val="0062328F"/>
    <w:rsid w:val="00623484"/>
    <w:rsid w:val="0062413E"/>
    <w:rsid w:val="00624C9E"/>
    <w:rsid w:val="00624FCD"/>
    <w:rsid w:val="006254C2"/>
    <w:rsid w:val="006257BF"/>
    <w:rsid w:val="00626E8D"/>
    <w:rsid w:val="006279CB"/>
    <w:rsid w:val="006279DD"/>
    <w:rsid w:val="00627B7F"/>
    <w:rsid w:val="00630151"/>
    <w:rsid w:val="00630FC9"/>
    <w:rsid w:val="00630FE8"/>
    <w:rsid w:val="006312DA"/>
    <w:rsid w:val="00631940"/>
    <w:rsid w:val="006319B2"/>
    <w:rsid w:val="00632C81"/>
    <w:rsid w:val="00632F8F"/>
    <w:rsid w:val="0063347E"/>
    <w:rsid w:val="006350E5"/>
    <w:rsid w:val="006353D3"/>
    <w:rsid w:val="006353E1"/>
    <w:rsid w:val="006356EC"/>
    <w:rsid w:val="00636270"/>
    <w:rsid w:val="00636D0B"/>
    <w:rsid w:val="0063705E"/>
    <w:rsid w:val="006371C8"/>
    <w:rsid w:val="00637BD7"/>
    <w:rsid w:val="00640996"/>
    <w:rsid w:val="00640A96"/>
    <w:rsid w:val="00640CCA"/>
    <w:rsid w:val="00640DC0"/>
    <w:rsid w:val="00641902"/>
    <w:rsid w:val="006419DD"/>
    <w:rsid w:val="00641A5E"/>
    <w:rsid w:val="00642193"/>
    <w:rsid w:val="00642354"/>
    <w:rsid w:val="00642A80"/>
    <w:rsid w:val="00642F02"/>
    <w:rsid w:val="00643210"/>
    <w:rsid w:val="0064333A"/>
    <w:rsid w:val="00643C37"/>
    <w:rsid w:val="00643E4D"/>
    <w:rsid w:val="00643F98"/>
    <w:rsid w:val="006448B0"/>
    <w:rsid w:val="00644967"/>
    <w:rsid w:val="00644E98"/>
    <w:rsid w:val="006454C7"/>
    <w:rsid w:val="006457AE"/>
    <w:rsid w:val="0064604A"/>
    <w:rsid w:val="00646AAD"/>
    <w:rsid w:val="006471C6"/>
    <w:rsid w:val="0064756E"/>
    <w:rsid w:val="00647980"/>
    <w:rsid w:val="00650064"/>
    <w:rsid w:val="006506C8"/>
    <w:rsid w:val="00650939"/>
    <w:rsid w:val="00650D05"/>
    <w:rsid w:val="006510BD"/>
    <w:rsid w:val="00651240"/>
    <w:rsid w:val="00651FAF"/>
    <w:rsid w:val="00652CA0"/>
    <w:rsid w:val="0065330C"/>
    <w:rsid w:val="006534BE"/>
    <w:rsid w:val="00653F1F"/>
    <w:rsid w:val="006547D4"/>
    <w:rsid w:val="00655173"/>
    <w:rsid w:val="006552AB"/>
    <w:rsid w:val="00655DBA"/>
    <w:rsid w:val="00655F73"/>
    <w:rsid w:val="00656863"/>
    <w:rsid w:val="00657277"/>
    <w:rsid w:val="006576ED"/>
    <w:rsid w:val="006577A4"/>
    <w:rsid w:val="006579AE"/>
    <w:rsid w:val="00661297"/>
    <w:rsid w:val="00662213"/>
    <w:rsid w:val="006626A0"/>
    <w:rsid w:val="0066289D"/>
    <w:rsid w:val="0066483B"/>
    <w:rsid w:val="0066624D"/>
    <w:rsid w:val="00667E13"/>
    <w:rsid w:val="006710CD"/>
    <w:rsid w:val="00671421"/>
    <w:rsid w:val="006714D4"/>
    <w:rsid w:val="00671D9B"/>
    <w:rsid w:val="00672287"/>
    <w:rsid w:val="006723B2"/>
    <w:rsid w:val="00672988"/>
    <w:rsid w:val="006733B0"/>
    <w:rsid w:val="0067352B"/>
    <w:rsid w:val="00673599"/>
    <w:rsid w:val="006740F3"/>
    <w:rsid w:val="006741FE"/>
    <w:rsid w:val="00674273"/>
    <w:rsid w:val="00674775"/>
    <w:rsid w:val="00674851"/>
    <w:rsid w:val="00674DEB"/>
    <w:rsid w:val="006757A4"/>
    <w:rsid w:val="00675814"/>
    <w:rsid w:val="00676DC3"/>
    <w:rsid w:val="006771FE"/>
    <w:rsid w:val="006778A3"/>
    <w:rsid w:val="0068051B"/>
    <w:rsid w:val="0068069D"/>
    <w:rsid w:val="00680CD1"/>
    <w:rsid w:val="00681198"/>
    <w:rsid w:val="00681775"/>
    <w:rsid w:val="00682372"/>
    <w:rsid w:val="00682393"/>
    <w:rsid w:val="006823DD"/>
    <w:rsid w:val="00682472"/>
    <w:rsid w:val="0068296E"/>
    <w:rsid w:val="00683404"/>
    <w:rsid w:val="006836C9"/>
    <w:rsid w:val="00683DCF"/>
    <w:rsid w:val="00684FBE"/>
    <w:rsid w:val="00685D6B"/>
    <w:rsid w:val="00686052"/>
    <w:rsid w:val="00686C69"/>
    <w:rsid w:val="00687555"/>
    <w:rsid w:val="00690000"/>
    <w:rsid w:val="00690286"/>
    <w:rsid w:val="00690295"/>
    <w:rsid w:val="00690646"/>
    <w:rsid w:val="00691270"/>
    <w:rsid w:val="00691DF6"/>
    <w:rsid w:val="00691E14"/>
    <w:rsid w:val="00692873"/>
    <w:rsid w:val="00692D1D"/>
    <w:rsid w:val="006935FD"/>
    <w:rsid w:val="0069380A"/>
    <w:rsid w:val="00693BEC"/>
    <w:rsid w:val="00693E1D"/>
    <w:rsid w:val="00694293"/>
    <w:rsid w:val="006945E6"/>
    <w:rsid w:val="006945FE"/>
    <w:rsid w:val="00694BED"/>
    <w:rsid w:val="00694F66"/>
    <w:rsid w:val="00695003"/>
    <w:rsid w:val="006952A6"/>
    <w:rsid w:val="006955F7"/>
    <w:rsid w:val="006957BD"/>
    <w:rsid w:val="00695D75"/>
    <w:rsid w:val="00696807"/>
    <w:rsid w:val="00696F38"/>
    <w:rsid w:val="00696F64"/>
    <w:rsid w:val="00697499"/>
    <w:rsid w:val="00697F3E"/>
    <w:rsid w:val="006A0779"/>
    <w:rsid w:val="006A0F60"/>
    <w:rsid w:val="006A1747"/>
    <w:rsid w:val="006A1B70"/>
    <w:rsid w:val="006A25E8"/>
    <w:rsid w:val="006A2E8F"/>
    <w:rsid w:val="006A39CD"/>
    <w:rsid w:val="006A3FC8"/>
    <w:rsid w:val="006A4168"/>
    <w:rsid w:val="006A4EF8"/>
    <w:rsid w:val="006A510C"/>
    <w:rsid w:val="006A594D"/>
    <w:rsid w:val="006A5B8F"/>
    <w:rsid w:val="006A62DD"/>
    <w:rsid w:val="006A6814"/>
    <w:rsid w:val="006A742E"/>
    <w:rsid w:val="006A773B"/>
    <w:rsid w:val="006A7B5A"/>
    <w:rsid w:val="006B011C"/>
    <w:rsid w:val="006B057F"/>
    <w:rsid w:val="006B069E"/>
    <w:rsid w:val="006B0B49"/>
    <w:rsid w:val="006B0B5A"/>
    <w:rsid w:val="006B1353"/>
    <w:rsid w:val="006B20F1"/>
    <w:rsid w:val="006B2E2F"/>
    <w:rsid w:val="006B2F80"/>
    <w:rsid w:val="006B3521"/>
    <w:rsid w:val="006B3727"/>
    <w:rsid w:val="006B379F"/>
    <w:rsid w:val="006B3912"/>
    <w:rsid w:val="006B39B8"/>
    <w:rsid w:val="006B4920"/>
    <w:rsid w:val="006B4E24"/>
    <w:rsid w:val="006B51D1"/>
    <w:rsid w:val="006B5322"/>
    <w:rsid w:val="006B5D71"/>
    <w:rsid w:val="006B5E18"/>
    <w:rsid w:val="006B65D3"/>
    <w:rsid w:val="006B6A12"/>
    <w:rsid w:val="006B73AB"/>
    <w:rsid w:val="006B750C"/>
    <w:rsid w:val="006B7665"/>
    <w:rsid w:val="006B770E"/>
    <w:rsid w:val="006B7E8B"/>
    <w:rsid w:val="006B7F28"/>
    <w:rsid w:val="006C0B1B"/>
    <w:rsid w:val="006C2F4D"/>
    <w:rsid w:val="006C3150"/>
    <w:rsid w:val="006C37C9"/>
    <w:rsid w:val="006C3DE9"/>
    <w:rsid w:val="006C41D2"/>
    <w:rsid w:val="006C45FF"/>
    <w:rsid w:val="006C49DD"/>
    <w:rsid w:val="006C4CB7"/>
    <w:rsid w:val="006C5258"/>
    <w:rsid w:val="006C5822"/>
    <w:rsid w:val="006C5FB3"/>
    <w:rsid w:val="006C62C1"/>
    <w:rsid w:val="006C6416"/>
    <w:rsid w:val="006C6A54"/>
    <w:rsid w:val="006C6F0B"/>
    <w:rsid w:val="006D0268"/>
    <w:rsid w:val="006D0633"/>
    <w:rsid w:val="006D07A4"/>
    <w:rsid w:val="006D0F52"/>
    <w:rsid w:val="006D0F7F"/>
    <w:rsid w:val="006D2AB6"/>
    <w:rsid w:val="006D4168"/>
    <w:rsid w:val="006D52F2"/>
    <w:rsid w:val="006D53AD"/>
    <w:rsid w:val="006D573F"/>
    <w:rsid w:val="006D66AF"/>
    <w:rsid w:val="006D66C4"/>
    <w:rsid w:val="006D7736"/>
    <w:rsid w:val="006D7A37"/>
    <w:rsid w:val="006D7BE7"/>
    <w:rsid w:val="006D7E13"/>
    <w:rsid w:val="006E051C"/>
    <w:rsid w:val="006E0E46"/>
    <w:rsid w:val="006E0E6A"/>
    <w:rsid w:val="006E0EBF"/>
    <w:rsid w:val="006E1228"/>
    <w:rsid w:val="006E1723"/>
    <w:rsid w:val="006E19AD"/>
    <w:rsid w:val="006E2271"/>
    <w:rsid w:val="006E23B1"/>
    <w:rsid w:val="006E26E4"/>
    <w:rsid w:val="006E3C85"/>
    <w:rsid w:val="006E4128"/>
    <w:rsid w:val="006E4193"/>
    <w:rsid w:val="006E41C6"/>
    <w:rsid w:val="006E42E7"/>
    <w:rsid w:val="006E4527"/>
    <w:rsid w:val="006E4530"/>
    <w:rsid w:val="006E457C"/>
    <w:rsid w:val="006E4741"/>
    <w:rsid w:val="006E4C58"/>
    <w:rsid w:val="006E4C96"/>
    <w:rsid w:val="006E547E"/>
    <w:rsid w:val="006E555D"/>
    <w:rsid w:val="006E5DB6"/>
    <w:rsid w:val="006E5E54"/>
    <w:rsid w:val="006E603C"/>
    <w:rsid w:val="006E66E1"/>
    <w:rsid w:val="006E6F9E"/>
    <w:rsid w:val="006E71DA"/>
    <w:rsid w:val="006E7883"/>
    <w:rsid w:val="006E7F00"/>
    <w:rsid w:val="006F0221"/>
    <w:rsid w:val="006F0D27"/>
    <w:rsid w:val="006F2875"/>
    <w:rsid w:val="006F2AAF"/>
    <w:rsid w:val="006F2B50"/>
    <w:rsid w:val="006F2FC6"/>
    <w:rsid w:val="006F3844"/>
    <w:rsid w:val="006F3977"/>
    <w:rsid w:val="006F44EB"/>
    <w:rsid w:val="006F4943"/>
    <w:rsid w:val="006F4FC5"/>
    <w:rsid w:val="006F5678"/>
    <w:rsid w:val="006F573C"/>
    <w:rsid w:val="006F5AEA"/>
    <w:rsid w:val="006F5FD4"/>
    <w:rsid w:val="006F6134"/>
    <w:rsid w:val="006F6237"/>
    <w:rsid w:val="006F6FF7"/>
    <w:rsid w:val="006F77FD"/>
    <w:rsid w:val="006F7933"/>
    <w:rsid w:val="006F7B97"/>
    <w:rsid w:val="0070047C"/>
    <w:rsid w:val="00700995"/>
    <w:rsid w:val="00700BDE"/>
    <w:rsid w:val="0070110E"/>
    <w:rsid w:val="00701389"/>
    <w:rsid w:val="0070194D"/>
    <w:rsid w:val="007020AA"/>
    <w:rsid w:val="0070292B"/>
    <w:rsid w:val="00702D7D"/>
    <w:rsid w:val="00703987"/>
    <w:rsid w:val="0070398F"/>
    <w:rsid w:val="00703F07"/>
    <w:rsid w:val="007043C3"/>
    <w:rsid w:val="007046D0"/>
    <w:rsid w:val="00704AA9"/>
    <w:rsid w:val="00704B74"/>
    <w:rsid w:val="00704CB1"/>
    <w:rsid w:val="007058B0"/>
    <w:rsid w:val="007058EE"/>
    <w:rsid w:val="007070FE"/>
    <w:rsid w:val="0070747B"/>
    <w:rsid w:val="00707BCF"/>
    <w:rsid w:val="00707E3C"/>
    <w:rsid w:val="0071026E"/>
    <w:rsid w:val="00710447"/>
    <w:rsid w:val="0071056A"/>
    <w:rsid w:val="00710696"/>
    <w:rsid w:val="00710896"/>
    <w:rsid w:val="007108F3"/>
    <w:rsid w:val="00710A70"/>
    <w:rsid w:val="00710AE8"/>
    <w:rsid w:val="00711260"/>
    <w:rsid w:val="0071134F"/>
    <w:rsid w:val="007115DE"/>
    <w:rsid w:val="00711BBB"/>
    <w:rsid w:val="00712273"/>
    <w:rsid w:val="00712513"/>
    <w:rsid w:val="0071266C"/>
    <w:rsid w:val="00712A97"/>
    <w:rsid w:val="00712E9D"/>
    <w:rsid w:val="00714A3D"/>
    <w:rsid w:val="00714C1D"/>
    <w:rsid w:val="0071567A"/>
    <w:rsid w:val="007162DA"/>
    <w:rsid w:val="00716648"/>
    <w:rsid w:val="00716845"/>
    <w:rsid w:val="00716F12"/>
    <w:rsid w:val="007179CF"/>
    <w:rsid w:val="00717DD0"/>
    <w:rsid w:val="00717DF4"/>
    <w:rsid w:val="0072009A"/>
    <w:rsid w:val="00721002"/>
    <w:rsid w:val="00721188"/>
    <w:rsid w:val="007214C2"/>
    <w:rsid w:val="00721A75"/>
    <w:rsid w:val="00721EF1"/>
    <w:rsid w:val="00722674"/>
    <w:rsid w:val="00722740"/>
    <w:rsid w:val="00722F79"/>
    <w:rsid w:val="00723F46"/>
    <w:rsid w:val="00723F76"/>
    <w:rsid w:val="0072467F"/>
    <w:rsid w:val="00724A2B"/>
    <w:rsid w:val="007253DC"/>
    <w:rsid w:val="00725413"/>
    <w:rsid w:val="00725D6B"/>
    <w:rsid w:val="007263C3"/>
    <w:rsid w:val="00726664"/>
    <w:rsid w:val="00726A4A"/>
    <w:rsid w:val="00727281"/>
    <w:rsid w:val="007273DA"/>
    <w:rsid w:val="007307D9"/>
    <w:rsid w:val="007316E8"/>
    <w:rsid w:val="00731C87"/>
    <w:rsid w:val="00731DF9"/>
    <w:rsid w:val="0073214A"/>
    <w:rsid w:val="00732187"/>
    <w:rsid w:val="00732305"/>
    <w:rsid w:val="007328C2"/>
    <w:rsid w:val="00732A21"/>
    <w:rsid w:val="00732B10"/>
    <w:rsid w:val="00733513"/>
    <w:rsid w:val="007338B3"/>
    <w:rsid w:val="0073390B"/>
    <w:rsid w:val="00733A7E"/>
    <w:rsid w:val="00733B1C"/>
    <w:rsid w:val="00733D9F"/>
    <w:rsid w:val="007357C2"/>
    <w:rsid w:val="00735881"/>
    <w:rsid w:val="007361B8"/>
    <w:rsid w:val="00736AD7"/>
    <w:rsid w:val="00736ED8"/>
    <w:rsid w:val="00737A85"/>
    <w:rsid w:val="0074049F"/>
    <w:rsid w:val="00740C6B"/>
    <w:rsid w:val="00742BCE"/>
    <w:rsid w:val="00742CBE"/>
    <w:rsid w:val="00742D0C"/>
    <w:rsid w:val="0074340D"/>
    <w:rsid w:val="00743A42"/>
    <w:rsid w:val="007441F3"/>
    <w:rsid w:val="00744692"/>
    <w:rsid w:val="00744EAF"/>
    <w:rsid w:val="00744F35"/>
    <w:rsid w:val="00744F4E"/>
    <w:rsid w:val="00745DF2"/>
    <w:rsid w:val="007464FF"/>
    <w:rsid w:val="00747796"/>
    <w:rsid w:val="00747AAD"/>
    <w:rsid w:val="00747B99"/>
    <w:rsid w:val="00747FD7"/>
    <w:rsid w:val="00751297"/>
    <w:rsid w:val="0075140A"/>
    <w:rsid w:val="00751A72"/>
    <w:rsid w:val="00751A9F"/>
    <w:rsid w:val="0075209B"/>
    <w:rsid w:val="00752E02"/>
    <w:rsid w:val="00752E07"/>
    <w:rsid w:val="0075309F"/>
    <w:rsid w:val="00753AD2"/>
    <w:rsid w:val="00753CC7"/>
    <w:rsid w:val="00753EBB"/>
    <w:rsid w:val="007541B6"/>
    <w:rsid w:val="007554BF"/>
    <w:rsid w:val="0075591E"/>
    <w:rsid w:val="007568CE"/>
    <w:rsid w:val="00756CAF"/>
    <w:rsid w:val="00756E55"/>
    <w:rsid w:val="0075757A"/>
    <w:rsid w:val="00761D83"/>
    <w:rsid w:val="00762370"/>
    <w:rsid w:val="007627A8"/>
    <w:rsid w:val="00762E59"/>
    <w:rsid w:val="007630A8"/>
    <w:rsid w:val="00763A00"/>
    <w:rsid w:val="00763A09"/>
    <w:rsid w:val="007648FF"/>
    <w:rsid w:val="00764C98"/>
    <w:rsid w:val="00764E4E"/>
    <w:rsid w:val="00764F84"/>
    <w:rsid w:val="00765534"/>
    <w:rsid w:val="00765824"/>
    <w:rsid w:val="00765DB3"/>
    <w:rsid w:val="00766B41"/>
    <w:rsid w:val="00766DE4"/>
    <w:rsid w:val="0076716F"/>
    <w:rsid w:val="0076767A"/>
    <w:rsid w:val="00767A70"/>
    <w:rsid w:val="00767D46"/>
    <w:rsid w:val="00770663"/>
    <w:rsid w:val="00770DEF"/>
    <w:rsid w:val="00771AFB"/>
    <w:rsid w:val="00771D44"/>
    <w:rsid w:val="00771FF1"/>
    <w:rsid w:val="00772262"/>
    <w:rsid w:val="0077228A"/>
    <w:rsid w:val="00773D3B"/>
    <w:rsid w:val="007740E2"/>
    <w:rsid w:val="007746DA"/>
    <w:rsid w:val="00774A69"/>
    <w:rsid w:val="00774C45"/>
    <w:rsid w:val="00774FD0"/>
    <w:rsid w:val="00775818"/>
    <w:rsid w:val="00775AFB"/>
    <w:rsid w:val="00775CE2"/>
    <w:rsid w:val="007764E6"/>
    <w:rsid w:val="0077685B"/>
    <w:rsid w:val="0077743D"/>
    <w:rsid w:val="00777475"/>
    <w:rsid w:val="00777997"/>
    <w:rsid w:val="00777ED4"/>
    <w:rsid w:val="0078024F"/>
    <w:rsid w:val="00780D57"/>
    <w:rsid w:val="00781106"/>
    <w:rsid w:val="00781643"/>
    <w:rsid w:val="00781DD4"/>
    <w:rsid w:val="00781F1D"/>
    <w:rsid w:val="00782252"/>
    <w:rsid w:val="0078235F"/>
    <w:rsid w:val="0078256B"/>
    <w:rsid w:val="00782E3F"/>
    <w:rsid w:val="0078353F"/>
    <w:rsid w:val="0078392F"/>
    <w:rsid w:val="00784397"/>
    <w:rsid w:val="007845C9"/>
    <w:rsid w:val="0078513D"/>
    <w:rsid w:val="00785295"/>
    <w:rsid w:val="00785EC5"/>
    <w:rsid w:val="00785F14"/>
    <w:rsid w:val="00785F9C"/>
    <w:rsid w:val="00786196"/>
    <w:rsid w:val="007865C9"/>
    <w:rsid w:val="00786974"/>
    <w:rsid w:val="00787127"/>
    <w:rsid w:val="00787B11"/>
    <w:rsid w:val="00790DBB"/>
    <w:rsid w:val="00790E7F"/>
    <w:rsid w:val="007914ED"/>
    <w:rsid w:val="007917AA"/>
    <w:rsid w:val="007931E4"/>
    <w:rsid w:val="00793244"/>
    <w:rsid w:val="007932D7"/>
    <w:rsid w:val="00793563"/>
    <w:rsid w:val="00793E6E"/>
    <w:rsid w:val="0079455A"/>
    <w:rsid w:val="007947C2"/>
    <w:rsid w:val="007954E3"/>
    <w:rsid w:val="00795519"/>
    <w:rsid w:val="00795D37"/>
    <w:rsid w:val="00796213"/>
    <w:rsid w:val="0079636E"/>
    <w:rsid w:val="007965FB"/>
    <w:rsid w:val="007966D5"/>
    <w:rsid w:val="00796AD8"/>
    <w:rsid w:val="007970FF"/>
    <w:rsid w:val="00797821"/>
    <w:rsid w:val="00797CF1"/>
    <w:rsid w:val="00797F46"/>
    <w:rsid w:val="007A01DC"/>
    <w:rsid w:val="007A0502"/>
    <w:rsid w:val="007A0DAA"/>
    <w:rsid w:val="007A1548"/>
    <w:rsid w:val="007A1D7F"/>
    <w:rsid w:val="007A1DFD"/>
    <w:rsid w:val="007A20F2"/>
    <w:rsid w:val="007A2225"/>
    <w:rsid w:val="007A2240"/>
    <w:rsid w:val="007A27D0"/>
    <w:rsid w:val="007A3712"/>
    <w:rsid w:val="007A40E3"/>
    <w:rsid w:val="007A41DD"/>
    <w:rsid w:val="007A422F"/>
    <w:rsid w:val="007A4A7D"/>
    <w:rsid w:val="007A5642"/>
    <w:rsid w:val="007A5EEA"/>
    <w:rsid w:val="007A6164"/>
    <w:rsid w:val="007A6FD7"/>
    <w:rsid w:val="007A7632"/>
    <w:rsid w:val="007A773F"/>
    <w:rsid w:val="007A779A"/>
    <w:rsid w:val="007A788A"/>
    <w:rsid w:val="007B008C"/>
    <w:rsid w:val="007B01FB"/>
    <w:rsid w:val="007B08EB"/>
    <w:rsid w:val="007B0D23"/>
    <w:rsid w:val="007B0F18"/>
    <w:rsid w:val="007B1418"/>
    <w:rsid w:val="007B14F0"/>
    <w:rsid w:val="007B2970"/>
    <w:rsid w:val="007B2A89"/>
    <w:rsid w:val="007B34A5"/>
    <w:rsid w:val="007B3A15"/>
    <w:rsid w:val="007B3A2E"/>
    <w:rsid w:val="007B3B04"/>
    <w:rsid w:val="007B4900"/>
    <w:rsid w:val="007B4F67"/>
    <w:rsid w:val="007B513C"/>
    <w:rsid w:val="007B5429"/>
    <w:rsid w:val="007B5943"/>
    <w:rsid w:val="007B5A99"/>
    <w:rsid w:val="007B5CA2"/>
    <w:rsid w:val="007B629C"/>
    <w:rsid w:val="007B68B9"/>
    <w:rsid w:val="007B6A7F"/>
    <w:rsid w:val="007B6B31"/>
    <w:rsid w:val="007B716E"/>
    <w:rsid w:val="007B783D"/>
    <w:rsid w:val="007B7B11"/>
    <w:rsid w:val="007C0288"/>
    <w:rsid w:val="007C0446"/>
    <w:rsid w:val="007C0B51"/>
    <w:rsid w:val="007C0C95"/>
    <w:rsid w:val="007C0E0F"/>
    <w:rsid w:val="007C1915"/>
    <w:rsid w:val="007C2538"/>
    <w:rsid w:val="007C2C67"/>
    <w:rsid w:val="007C323C"/>
    <w:rsid w:val="007C33A1"/>
    <w:rsid w:val="007C3BD8"/>
    <w:rsid w:val="007C3C2D"/>
    <w:rsid w:val="007C3E5D"/>
    <w:rsid w:val="007C3ECD"/>
    <w:rsid w:val="007C3F11"/>
    <w:rsid w:val="007C56BE"/>
    <w:rsid w:val="007C5735"/>
    <w:rsid w:val="007C5A7A"/>
    <w:rsid w:val="007C5E7F"/>
    <w:rsid w:val="007C6183"/>
    <w:rsid w:val="007C6DDD"/>
    <w:rsid w:val="007C72A7"/>
    <w:rsid w:val="007D0750"/>
    <w:rsid w:val="007D0791"/>
    <w:rsid w:val="007D07D1"/>
    <w:rsid w:val="007D12E0"/>
    <w:rsid w:val="007D15CD"/>
    <w:rsid w:val="007D1A2A"/>
    <w:rsid w:val="007D23C8"/>
    <w:rsid w:val="007D2A72"/>
    <w:rsid w:val="007D2D41"/>
    <w:rsid w:val="007D3956"/>
    <w:rsid w:val="007D49A9"/>
    <w:rsid w:val="007D52FE"/>
    <w:rsid w:val="007D56FE"/>
    <w:rsid w:val="007D5ABC"/>
    <w:rsid w:val="007D725E"/>
    <w:rsid w:val="007D7648"/>
    <w:rsid w:val="007D774F"/>
    <w:rsid w:val="007D7968"/>
    <w:rsid w:val="007E0577"/>
    <w:rsid w:val="007E0A54"/>
    <w:rsid w:val="007E1839"/>
    <w:rsid w:val="007E21EB"/>
    <w:rsid w:val="007E2262"/>
    <w:rsid w:val="007E2970"/>
    <w:rsid w:val="007E2E3A"/>
    <w:rsid w:val="007E368B"/>
    <w:rsid w:val="007E3C97"/>
    <w:rsid w:val="007E3F94"/>
    <w:rsid w:val="007E4025"/>
    <w:rsid w:val="007E4154"/>
    <w:rsid w:val="007E4D27"/>
    <w:rsid w:val="007E5061"/>
    <w:rsid w:val="007E5EE7"/>
    <w:rsid w:val="007E62D8"/>
    <w:rsid w:val="007E691D"/>
    <w:rsid w:val="007E698F"/>
    <w:rsid w:val="007E6D93"/>
    <w:rsid w:val="007E7B02"/>
    <w:rsid w:val="007E7B12"/>
    <w:rsid w:val="007E7EDE"/>
    <w:rsid w:val="007F0087"/>
    <w:rsid w:val="007F1062"/>
    <w:rsid w:val="007F16BC"/>
    <w:rsid w:val="007F1BC3"/>
    <w:rsid w:val="007F2625"/>
    <w:rsid w:val="007F2919"/>
    <w:rsid w:val="007F3503"/>
    <w:rsid w:val="007F3ACA"/>
    <w:rsid w:val="007F3AEB"/>
    <w:rsid w:val="007F422D"/>
    <w:rsid w:val="007F458E"/>
    <w:rsid w:val="007F45D4"/>
    <w:rsid w:val="007F470C"/>
    <w:rsid w:val="007F4794"/>
    <w:rsid w:val="007F5196"/>
    <w:rsid w:val="007F56C4"/>
    <w:rsid w:val="007F5CDC"/>
    <w:rsid w:val="007F600D"/>
    <w:rsid w:val="007F6CFD"/>
    <w:rsid w:val="007F774F"/>
    <w:rsid w:val="007F7BCB"/>
    <w:rsid w:val="00800793"/>
    <w:rsid w:val="00801144"/>
    <w:rsid w:val="0080147A"/>
    <w:rsid w:val="00801785"/>
    <w:rsid w:val="00801BEC"/>
    <w:rsid w:val="0080218C"/>
    <w:rsid w:val="008026AA"/>
    <w:rsid w:val="0080335F"/>
    <w:rsid w:val="00803676"/>
    <w:rsid w:val="008038EE"/>
    <w:rsid w:val="008041AA"/>
    <w:rsid w:val="008044BD"/>
    <w:rsid w:val="00804606"/>
    <w:rsid w:val="008049F4"/>
    <w:rsid w:val="00805C60"/>
    <w:rsid w:val="00806AD1"/>
    <w:rsid w:val="00807154"/>
    <w:rsid w:val="00807470"/>
    <w:rsid w:val="00807785"/>
    <w:rsid w:val="00807856"/>
    <w:rsid w:val="008103CE"/>
    <w:rsid w:val="0081058B"/>
    <w:rsid w:val="00810D1E"/>
    <w:rsid w:val="00810ECB"/>
    <w:rsid w:val="00811972"/>
    <w:rsid w:val="00811C55"/>
    <w:rsid w:val="00811D04"/>
    <w:rsid w:val="008124B1"/>
    <w:rsid w:val="00812C64"/>
    <w:rsid w:val="00812E59"/>
    <w:rsid w:val="0081366B"/>
    <w:rsid w:val="0081386D"/>
    <w:rsid w:val="00813B43"/>
    <w:rsid w:val="00813D4A"/>
    <w:rsid w:val="00814170"/>
    <w:rsid w:val="0081423B"/>
    <w:rsid w:val="00815A50"/>
    <w:rsid w:val="00816330"/>
    <w:rsid w:val="00816FA8"/>
    <w:rsid w:val="008172BC"/>
    <w:rsid w:val="00820C55"/>
    <w:rsid w:val="00820D82"/>
    <w:rsid w:val="00820EEC"/>
    <w:rsid w:val="00821C8D"/>
    <w:rsid w:val="00822393"/>
    <w:rsid w:val="0082289A"/>
    <w:rsid w:val="00822A2B"/>
    <w:rsid w:val="0082383B"/>
    <w:rsid w:val="0082383F"/>
    <w:rsid w:val="00823A5E"/>
    <w:rsid w:val="00823C4B"/>
    <w:rsid w:val="00823CBA"/>
    <w:rsid w:val="00824180"/>
    <w:rsid w:val="00824DD8"/>
    <w:rsid w:val="0082599A"/>
    <w:rsid w:val="008266A7"/>
    <w:rsid w:val="008266C9"/>
    <w:rsid w:val="0082722F"/>
    <w:rsid w:val="00827281"/>
    <w:rsid w:val="008305B6"/>
    <w:rsid w:val="00830F4F"/>
    <w:rsid w:val="00831013"/>
    <w:rsid w:val="00831494"/>
    <w:rsid w:val="00831A8B"/>
    <w:rsid w:val="00833035"/>
    <w:rsid w:val="008332DC"/>
    <w:rsid w:val="008333D0"/>
    <w:rsid w:val="00833A20"/>
    <w:rsid w:val="00833DFC"/>
    <w:rsid w:val="008344C0"/>
    <w:rsid w:val="00834652"/>
    <w:rsid w:val="008350CA"/>
    <w:rsid w:val="0083576C"/>
    <w:rsid w:val="00835DD4"/>
    <w:rsid w:val="00835DF5"/>
    <w:rsid w:val="00836BD8"/>
    <w:rsid w:val="008373F6"/>
    <w:rsid w:val="008401BF"/>
    <w:rsid w:val="0084042F"/>
    <w:rsid w:val="0084046C"/>
    <w:rsid w:val="008404E8"/>
    <w:rsid w:val="008411F6"/>
    <w:rsid w:val="00842103"/>
    <w:rsid w:val="00842328"/>
    <w:rsid w:val="00842C83"/>
    <w:rsid w:val="00842E0E"/>
    <w:rsid w:val="00843366"/>
    <w:rsid w:val="00843961"/>
    <w:rsid w:val="00843AFA"/>
    <w:rsid w:val="00843E25"/>
    <w:rsid w:val="008440B6"/>
    <w:rsid w:val="00844506"/>
    <w:rsid w:val="00844BD0"/>
    <w:rsid w:val="00844CE7"/>
    <w:rsid w:val="00844F43"/>
    <w:rsid w:val="008450A2"/>
    <w:rsid w:val="0084554A"/>
    <w:rsid w:val="00845585"/>
    <w:rsid w:val="00845A28"/>
    <w:rsid w:val="00845A64"/>
    <w:rsid w:val="00845B4F"/>
    <w:rsid w:val="00845D14"/>
    <w:rsid w:val="00845DF4"/>
    <w:rsid w:val="00845F9C"/>
    <w:rsid w:val="008465F8"/>
    <w:rsid w:val="008469F3"/>
    <w:rsid w:val="00847856"/>
    <w:rsid w:val="0084791F"/>
    <w:rsid w:val="00847F01"/>
    <w:rsid w:val="00850648"/>
    <w:rsid w:val="0085086B"/>
    <w:rsid w:val="008509E4"/>
    <w:rsid w:val="00850A9C"/>
    <w:rsid w:val="00850B72"/>
    <w:rsid w:val="00850B9B"/>
    <w:rsid w:val="0085134D"/>
    <w:rsid w:val="008514EB"/>
    <w:rsid w:val="00851774"/>
    <w:rsid w:val="00853955"/>
    <w:rsid w:val="00853DB4"/>
    <w:rsid w:val="0085401E"/>
    <w:rsid w:val="0085480A"/>
    <w:rsid w:val="00855189"/>
    <w:rsid w:val="00855336"/>
    <w:rsid w:val="0085560C"/>
    <w:rsid w:val="0085672D"/>
    <w:rsid w:val="00857115"/>
    <w:rsid w:val="008572A6"/>
    <w:rsid w:val="0085739A"/>
    <w:rsid w:val="00857599"/>
    <w:rsid w:val="00861306"/>
    <w:rsid w:val="008615BF"/>
    <w:rsid w:val="00861859"/>
    <w:rsid w:val="00861EAF"/>
    <w:rsid w:val="00862421"/>
    <w:rsid w:val="0086265B"/>
    <w:rsid w:val="00862C77"/>
    <w:rsid w:val="00862F2E"/>
    <w:rsid w:val="00863776"/>
    <w:rsid w:val="00863AED"/>
    <w:rsid w:val="008642B4"/>
    <w:rsid w:val="00864390"/>
    <w:rsid w:val="00864FB3"/>
    <w:rsid w:val="008650D6"/>
    <w:rsid w:val="00865656"/>
    <w:rsid w:val="00865DF7"/>
    <w:rsid w:val="008663A6"/>
    <w:rsid w:val="00866AAC"/>
    <w:rsid w:val="00867ECA"/>
    <w:rsid w:val="0087033C"/>
    <w:rsid w:val="00870D77"/>
    <w:rsid w:val="00871E47"/>
    <w:rsid w:val="00871EA9"/>
    <w:rsid w:val="008721D3"/>
    <w:rsid w:val="0087288C"/>
    <w:rsid w:val="0087298E"/>
    <w:rsid w:val="00872E2C"/>
    <w:rsid w:val="00873760"/>
    <w:rsid w:val="00874029"/>
    <w:rsid w:val="00874FF2"/>
    <w:rsid w:val="00875059"/>
    <w:rsid w:val="008750FF"/>
    <w:rsid w:val="0087576D"/>
    <w:rsid w:val="008763B0"/>
    <w:rsid w:val="008764CA"/>
    <w:rsid w:val="00876AD5"/>
    <w:rsid w:val="00876B4D"/>
    <w:rsid w:val="00876DEF"/>
    <w:rsid w:val="00876E5D"/>
    <w:rsid w:val="00877313"/>
    <w:rsid w:val="008779F2"/>
    <w:rsid w:val="00877EC9"/>
    <w:rsid w:val="00877F47"/>
    <w:rsid w:val="0088067F"/>
    <w:rsid w:val="008806FA"/>
    <w:rsid w:val="00880A76"/>
    <w:rsid w:val="00880B48"/>
    <w:rsid w:val="00880BC7"/>
    <w:rsid w:val="00881207"/>
    <w:rsid w:val="008812F7"/>
    <w:rsid w:val="00883424"/>
    <w:rsid w:val="008837AA"/>
    <w:rsid w:val="00883A63"/>
    <w:rsid w:val="00884AE0"/>
    <w:rsid w:val="00885380"/>
    <w:rsid w:val="00885407"/>
    <w:rsid w:val="00885E64"/>
    <w:rsid w:val="008863F4"/>
    <w:rsid w:val="00886B82"/>
    <w:rsid w:val="00887AD7"/>
    <w:rsid w:val="00887CCD"/>
    <w:rsid w:val="00890282"/>
    <w:rsid w:val="0089105E"/>
    <w:rsid w:val="00892159"/>
    <w:rsid w:val="00892879"/>
    <w:rsid w:val="00892B0B"/>
    <w:rsid w:val="00892D10"/>
    <w:rsid w:val="0089377A"/>
    <w:rsid w:val="00893EE2"/>
    <w:rsid w:val="008948A2"/>
    <w:rsid w:val="008948A5"/>
    <w:rsid w:val="00894BA5"/>
    <w:rsid w:val="00894D5D"/>
    <w:rsid w:val="008950ED"/>
    <w:rsid w:val="00895D4F"/>
    <w:rsid w:val="008978DE"/>
    <w:rsid w:val="008A119B"/>
    <w:rsid w:val="008A1B19"/>
    <w:rsid w:val="008A1F99"/>
    <w:rsid w:val="008A2024"/>
    <w:rsid w:val="008A2136"/>
    <w:rsid w:val="008A24F7"/>
    <w:rsid w:val="008A2586"/>
    <w:rsid w:val="008A2777"/>
    <w:rsid w:val="008A296E"/>
    <w:rsid w:val="008A29D0"/>
    <w:rsid w:val="008A2A49"/>
    <w:rsid w:val="008A2D27"/>
    <w:rsid w:val="008A3934"/>
    <w:rsid w:val="008A41C9"/>
    <w:rsid w:val="008A42BE"/>
    <w:rsid w:val="008A4638"/>
    <w:rsid w:val="008A4945"/>
    <w:rsid w:val="008A4C9E"/>
    <w:rsid w:val="008A533C"/>
    <w:rsid w:val="008A5585"/>
    <w:rsid w:val="008A59D4"/>
    <w:rsid w:val="008A5C25"/>
    <w:rsid w:val="008A67CA"/>
    <w:rsid w:val="008B0408"/>
    <w:rsid w:val="008B0702"/>
    <w:rsid w:val="008B177A"/>
    <w:rsid w:val="008B1DFF"/>
    <w:rsid w:val="008B2172"/>
    <w:rsid w:val="008B2285"/>
    <w:rsid w:val="008B28BF"/>
    <w:rsid w:val="008B2AE3"/>
    <w:rsid w:val="008B2DF5"/>
    <w:rsid w:val="008B2F8E"/>
    <w:rsid w:val="008B31A6"/>
    <w:rsid w:val="008B3217"/>
    <w:rsid w:val="008B332B"/>
    <w:rsid w:val="008B386D"/>
    <w:rsid w:val="008B40B6"/>
    <w:rsid w:val="008B43A2"/>
    <w:rsid w:val="008B449B"/>
    <w:rsid w:val="008B53BE"/>
    <w:rsid w:val="008B57CA"/>
    <w:rsid w:val="008B5907"/>
    <w:rsid w:val="008B6828"/>
    <w:rsid w:val="008B712B"/>
    <w:rsid w:val="008B7DA6"/>
    <w:rsid w:val="008C0308"/>
    <w:rsid w:val="008C0344"/>
    <w:rsid w:val="008C057E"/>
    <w:rsid w:val="008C0647"/>
    <w:rsid w:val="008C06C6"/>
    <w:rsid w:val="008C08A2"/>
    <w:rsid w:val="008C0A1F"/>
    <w:rsid w:val="008C16AB"/>
    <w:rsid w:val="008C196F"/>
    <w:rsid w:val="008C1D7D"/>
    <w:rsid w:val="008C21D9"/>
    <w:rsid w:val="008C26BD"/>
    <w:rsid w:val="008C3D18"/>
    <w:rsid w:val="008C4060"/>
    <w:rsid w:val="008C4A64"/>
    <w:rsid w:val="008C4A9E"/>
    <w:rsid w:val="008C4ED0"/>
    <w:rsid w:val="008C5459"/>
    <w:rsid w:val="008C5973"/>
    <w:rsid w:val="008C5DBE"/>
    <w:rsid w:val="008C66F3"/>
    <w:rsid w:val="008C6E68"/>
    <w:rsid w:val="008C72BA"/>
    <w:rsid w:val="008D02C7"/>
    <w:rsid w:val="008D08CD"/>
    <w:rsid w:val="008D0962"/>
    <w:rsid w:val="008D0A9A"/>
    <w:rsid w:val="008D1903"/>
    <w:rsid w:val="008D2079"/>
    <w:rsid w:val="008D2366"/>
    <w:rsid w:val="008D28DA"/>
    <w:rsid w:val="008D2CD0"/>
    <w:rsid w:val="008D2EA5"/>
    <w:rsid w:val="008D37E9"/>
    <w:rsid w:val="008D38FE"/>
    <w:rsid w:val="008D3A26"/>
    <w:rsid w:val="008D3D3B"/>
    <w:rsid w:val="008D41F3"/>
    <w:rsid w:val="008D6020"/>
    <w:rsid w:val="008D70BF"/>
    <w:rsid w:val="008D7120"/>
    <w:rsid w:val="008D75CF"/>
    <w:rsid w:val="008E062C"/>
    <w:rsid w:val="008E0D73"/>
    <w:rsid w:val="008E144B"/>
    <w:rsid w:val="008E1BFC"/>
    <w:rsid w:val="008E1E20"/>
    <w:rsid w:val="008E2097"/>
    <w:rsid w:val="008E2C18"/>
    <w:rsid w:val="008E2E6B"/>
    <w:rsid w:val="008E3A97"/>
    <w:rsid w:val="008E4138"/>
    <w:rsid w:val="008E4155"/>
    <w:rsid w:val="008E4271"/>
    <w:rsid w:val="008E4458"/>
    <w:rsid w:val="008E4786"/>
    <w:rsid w:val="008E56FE"/>
    <w:rsid w:val="008E6733"/>
    <w:rsid w:val="008E67CC"/>
    <w:rsid w:val="008E6B72"/>
    <w:rsid w:val="008E702C"/>
    <w:rsid w:val="008E72B5"/>
    <w:rsid w:val="008E7449"/>
    <w:rsid w:val="008E7751"/>
    <w:rsid w:val="008F0500"/>
    <w:rsid w:val="008F06AC"/>
    <w:rsid w:val="008F0E3B"/>
    <w:rsid w:val="008F165D"/>
    <w:rsid w:val="008F1C42"/>
    <w:rsid w:val="008F20F3"/>
    <w:rsid w:val="008F28BE"/>
    <w:rsid w:val="008F2D04"/>
    <w:rsid w:val="008F337C"/>
    <w:rsid w:val="008F3F52"/>
    <w:rsid w:val="008F43ED"/>
    <w:rsid w:val="008F45A6"/>
    <w:rsid w:val="008F4958"/>
    <w:rsid w:val="008F496D"/>
    <w:rsid w:val="008F49F3"/>
    <w:rsid w:val="008F4C6E"/>
    <w:rsid w:val="008F4D87"/>
    <w:rsid w:val="008F5082"/>
    <w:rsid w:val="008F596A"/>
    <w:rsid w:val="008F5AC2"/>
    <w:rsid w:val="008F6223"/>
    <w:rsid w:val="008F6480"/>
    <w:rsid w:val="008F7DDA"/>
    <w:rsid w:val="008F7FB9"/>
    <w:rsid w:val="00900C83"/>
    <w:rsid w:val="009011E4"/>
    <w:rsid w:val="00901228"/>
    <w:rsid w:val="009013F7"/>
    <w:rsid w:val="00901B80"/>
    <w:rsid w:val="009025A7"/>
    <w:rsid w:val="009026DC"/>
    <w:rsid w:val="00902BFB"/>
    <w:rsid w:val="0090368A"/>
    <w:rsid w:val="00903E57"/>
    <w:rsid w:val="0090427B"/>
    <w:rsid w:val="00904942"/>
    <w:rsid w:val="0090577B"/>
    <w:rsid w:val="0090591C"/>
    <w:rsid w:val="00905AD5"/>
    <w:rsid w:val="00905C41"/>
    <w:rsid w:val="009064F0"/>
    <w:rsid w:val="00906764"/>
    <w:rsid w:val="009068C3"/>
    <w:rsid w:val="0090690A"/>
    <w:rsid w:val="00906AB1"/>
    <w:rsid w:val="009070EB"/>
    <w:rsid w:val="00907834"/>
    <w:rsid w:val="00907AB8"/>
    <w:rsid w:val="0091026A"/>
    <w:rsid w:val="00910440"/>
    <w:rsid w:val="00910C3F"/>
    <w:rsid w:val="0091145F"/>
    <w:rsid w:val="009118E3"/>
    <w:rsid w:val="00911DE2"/>
    <w:rsid w:val="00911FDF"/>
    <w:rsid w:val="00912059"/>
    <w:rsid w:val="00912062"/>
    <w:rsid w:val="00912E92"/>
    <w:rsid w:val="00913184"/>
    <w:rsid w:val="00913DBB"/>
    <w:rsid w:val="009140A5"/>
    <w:rsid w:val="0091453A"/>
    <w:rsid w:val="00914AE7"/>
    <w:rsid w:val="00914EA2"/>
    <w:rsid w:val="00914EDC"/>
    <w:rsid w:val="0091557A"/>
    <w:rsid w:val="00915F85"/>
    <w:rsid w:val="009165D5"/>
    <w:rsid w:val="009165E3"/>
    <w:rsid w:val="00916698"/>
    <w:rsid w:val="0091677E"/>
    <w:rsid w:val="00917908"/>
    <w:rsid w:val="00920843"/>
    <w:rsid w:val="00921E86"/>
    <w:rsid w:val="00922CC4"/>
    <w:rsid w:val="00923063"/>
    <w:rsid w:val="009231C0"/>
    <w:rsid w:val="0092320D"/>
    <w:rsid w:val="00923355"/>
    <w:rsid w:val="009234A4"/>
    <w:rsid w:val="00923B89"/>
    <w:rsid w:val="00923D99"/>
    <w:rsid w:val="00924085"/>
    <w:rsid w:val="00924538"/>
    <w:rsid w:val="00924B44"/>
    <w:rsid w:val="00925210"/>
    <w:rsid w:val="00925520"/>
    <w:rsid w:val="00925B7B"/>
    <w:rsid w:val="00925BC6"/>
    <w:rsid w:val="009265F8"/>
    <w:rsid w:val="0092666F"/>
    <w:rsid w:val="0092673C"/>
    <w:rsid w:val="00927465"/>
    <w:rsid w:val="00927A71"/>
    <w:rsid w:val="00927B30"/>
    <w:rsid w:val="009302B2"/>
    <w:rsid w:val="00930928"/>
    <w:rsid w:val="00930FF6"/>
    <w:rsid w:val="0093153F"/>
    <w:rsid w:val="00931638"/>
    <w:rsid w:val="009326F0"/>
    <w:rsid w:val="00932BE3"/>
    <w:rsid w:val="00932DDA"/>
    <w:rsid w:val="00932F04"/>
    <w:rsid w:val="0093336C"/>
    <w:rsid w:val="00933BA1"/>
    <w:rsid w:val="00934707"/>
    <w:rsid w:val="009349ED"/>
    <w:rsid w:val="009354D6"/>
    <w:rsid w:val="009355A4"/>
    <w:rsid w:val="00935B42"/>
    <w:rsid w:val="00935E12"/>
    <w:rsid w:val="0093653C"/>
    <w:rsid w:val="0093685B"/>
    <w:rsid w:val="0093685C"/>
    <w:rsid w:val="00936C5C"/>
    <w:rsid w:val="00936DC2"/>
    <w:rsid w:val="00937204"/>
    <w:rsid w:val="00937BE1"/>
    <w:rsid w:val="00937EC7"/>
    <w:rsid w:val="0094071B"/>
    <w:rsid w:val="00941B9B"/>
    <w:rsid w:val="009423A4"/>
    <w:rsid w:val="009429C9"/>
    <w:rsid w:val="00942B84"/>
    <w:rsid w:val="00942D88"/>
    <w:rsid w:val="00942D8B"/>
    <w:rsid w:val="00942EE9"/>
    <w:rsid w:val="0094386F"/>
    <w:rsid w:val="00943F3C"/>
    <w:rsid w:val="00944139"/>
    <w:rsid w:val="00944A8F"/>
    <w:rsid w:val="00944D4A"/>
    <w:rsid w:val="00945AE6"/>
    <w:rsid w:val="009460B0"/>
    <w:rsid w:val="00946143"/>
    <w:rsid w:val="00946520"/>
    <w:rsid w:val="00946AC5"/>
    <w:rsid w:val="00946F28"/>
    <w:rsid w:val="0094705C"/>
    <w:rsid w:val="00947C83"/>
    <w:rsid w:val="00951991"/>
    <w:rsid w:val="00951CFD"/>
    <w:rsid w:val="00952B62"/>
    <w:rsid w:val="00953024"/>
    <w:rsid w:val="00953356"/>
    <w:rsid w:val="009543C3"/>
    <w:rsid w:val="009543CA"/>
    <w:rsid w:val="00954BA9"/>
    <w:rsid w:val="00956966"/>
    <w:rsid w:val="009569A8"/>
    <w:rsid w:val="0095736C"/>
    <w:rsid w:val="00957A8E"/>
    <w:rsid w:val="00957FAF"/>
    <w:rsid w:val="00961A09"/>
    <w:rsid w:val="00961EAA"/>
    <w:rsid w:val="009624AE"/>
    <w:rsid w:val="00962778"/>
    <w:rsid w:val="0096287D"/>
    <w:rsid w:val="00962B9F"/>
    <w:rsid w:val="009631A1"/>
    <w:rsid w:val="009635D3"/>
    <w:rsid w:val="0096387F"/>
    <w:rsid w:val="00963A67"/>
    <w:rsid w:val="00963F71"/>
    <w:rsid w:val="00963F82"/>
    <w:rsid w:val="00964359"/>
    <w:rsid w:val="0096458B"/>
    <w:rsid w:val="009652DA"/>
    <w:rsid w:val="00965972"/>
    <w:rsid w:val="009659A2"/>
    <w:rsid w:val="00966B53"/>
    <w:rsid w:val="00966EA2"/>
    <w:rsid w:val="00967006"/>
    <w:rsid w:val="0096724C"/>
    <w:rsid w:val="009673CA"/>
    <w:rsid w:val="00967C1B"/>
    <w:rsid w:val="009702D3"/>
    <w:rsid w:val="0097125C"/>
    <w:rsid w:val="00971A66"/>
    <w:rsid w:val="009720D2"/>
    <w:rsid w:val="009732DD"/>
    <w:rsid w:val="009733A5"/>
    <w:rsid w:val="009736D3"/>
    <w:rsid w:val="00973BAF"/>
    <w:rsid w:val="0097502F"/>
    <w:rsid w:val="009751A7"/>
    <w:rsid w:val="009756D6"/>
    <w:rsid w:val="00976B07"/>
    <w:rsid w:val="00976B6D"/>
    <w:rsid w:val="00976B8C"/>
    <w:rsid w:val="00977103"/>
    <w:rsid w:val="00977E85"/>
    <w:rsid w:val="0098013F"/>
    <w:rsid w:val="009809C8"/>
    <w:rsid w:val="00980C08"/>
    <w:rsid w:val="00980D5E"/>
    <w:rsid w:val="00981016"/>
    <w:rsid w:val="0098206B"/>
    <w:rsid w:val="009820B2"/>
    <w:rsid w:val="009823BC"/>
    <w:rsid w:val="0098269C"/>
    <w:rsid w:val="0098351F"/>
    <w:rsid w:val="0098358E"/>
    <w:rsid w:val="00983D92"/>
    <w:rsid w:val="00983E06"/>
    <w:rsid w:val="00984355"/>
    <w:rsid w:val="00984715"/>
    <w:rsid w:val="00984DB1"/>
    <w:rsid w:val="0098598E"/>
    <w:rsid w:val="00986D3C"/>
    <w:rsid w:val="009872D7"/>
    <w:rsid w:val="0098743B"/>
    <w:rsid w:val="0099022E"/>
    <w:rsid w:val="00990856"/>
    <w:rsid w:val="009909BC"/>
    <w:rsid w:val="009913DC"/>
    <w:rsid w:val="00991D70"/>
    <w:rsid w:val="009923DD"/>
    <w:rsid w:val="00992972"/>
    <w:rsid w:val="00992B56"/>
    <w:rsid w:val="0099306A"/>
    <w:rsid w:val="00993212"/>
    <w:rsid w:val="0099372C"/>
    <w:rsid w:val="00993CD6"/>
    <w:rsid w:val="0099410E"/>
    <w:rsid w:val="009955F5"/>
    <w:rsid w:val="0099565D"/>
    <w:rsid w:val="00995791"/>
    <w:rsid w:val="00995F08"/>
    <w:rsid w:val="009961A9"/>
    <w:rsid w:val="009966D3"/>
    <w:rsid w:val="00996D30"/>
    <w:rsid w:val="00996FF5"/>
    <w:rsid w:val="009973A1"/>
    <w:rsid w:val="0099763B"/>
    <w:rsid w:val="00997945"/>
    <w:rsid w:val="00997AB5"/>
    <w:rsid w:val="009A15C3"/>
    <w:rsid w:val="009A197B"/>
    <w:rsid w:val="009A1EC8"/>
    <w:rsid w:val="009A23F8"/>
    <w:rsid w:val="009A268E"/>
    <w:rsid w:val="009A2E76"/>
    <w:rsid w:val="009A40F1"/>
    <w:rsid w:val="009A44EC"/>
    <w:rsid w:val="009A4A27"/>
    <w:rsid w:val="009A4E38"/>
    <w:rsid w:val="009A4F2C"/>
    <w:rsid w:val="009A5088"/>
    <w:rsid w:val="009A5600"/>
    <w:rsid w:val="009A5B19"/>
    <w:rsid w:val="009A5BD7"/>
    <w:rsid w:val="009A66CE"/>
    <w:rsid w:val="009A6B18"/>
    <w:rsid w:val="009A6CEB"/>
    <w:rsid w:val="009A7108"/>
    <w:rsid w:val="009A723B"/>
    <w:rsid w:val="009A7779"/>
    <w:rsid w:val="009A79C4"/>
    <w:rsid w:val="009A7D67"/>
    <w:rsid w:val="009A7DE8"/>
    <w:rsid w:val="009B046A"/>
    <w:rsid w:val="009B15F3"/>
    <w:rsid w:val="009B2119"/>
    <w:rsid w:val="009B212C"/>
    <w:rsid w:val="009B2A45"/>
    <w:rsid w:val="009B35B1"/>
    <w:rsid w:val="009B3963"/>
    <w:rsid w:val="009B4004"/>
    <w:rsid w:val="009B4118"/>
    <w:rsid w:val="009B4B8A"/>
    <w:rsid w:val="009B4E18"/>
    <w:rsid w:val="009B6101"/>
    <w:rsid w:val="009B616B"/>
    <w:rsid w:val="009B66B2"/>
    <w:rsid w:val="009B6743"/>
    <w:rsid w:val="009B6997"/>
    <w:rsid w:val="009B699D"/>
    <w:rsid w:val="009B6B6B"/>
    <w:rsid w:val="009B6B76"/>
    <w:rsid w:val="009B758E"/>
    <w:rsid w:val="009B79F3"/>
    <w:rsid w:val="009B7C1E"/>
    <w:rsid w:val="009B7D14"/>
    <w:rsid w:val="009B7EF1"/>
    <w:rsid w:val="009B7F97"/>
    <w:rsid w:val="009C0831"/>
    <w:rsid w:val="009C1520"/>
    <w:rsid w:val="009C15A0"/>
    <w:rsid w:val="009C18D5"/>
    <w:rsid w:val="009C27FE"/>
    <w:rsid w:val="009C2B80"/>
    <w:rsid w:val="009C2C76"/>
    <w:rsid w:val="009C3660"/>
    <w:rsid w:val="009C3B00"/>
    <w:rsid w:val="009C3FD6"/>
    <w:rsid w:val="009C4420"/>
    <w:rsid w:val="009C6BEC"/>
    <w:rsid w:val="009C7306"/>
    <w:rsid w:val="009D0C61"/>
    <w:rsid w:val="009D119B"/>
    <w:rsid w:val="009D139F"/>
    <w:rsid w:val="009D174D"/>
    <w:rsid w:val="009D1DC5"/>
    <w:rsid w:val="009D2391"/>
    <w:rsid w:val="009D2610"/>
    <w:rsid w:val="009D26ED"/>
    <w:rsid w:val="009D3C84"/>
    <w:rsid w:val="009D4098"/>
    <w:rsid w:val="009D47B7"/>
    <w:rsid w:val="009D59F3"/>
    <w:rsid w:val="009D60EE"/>
    <w:rsid w:val="009D6818"/>
    <w:rsid w:val="009D69A3"/>
    <w:rsid w:val="009D6A95"/>
    <w:rsid w:val="009D71DB"/>
    <w:rsid w:val="009D7998"/>
    <w:rsid w:val="009D7FAF"/>
    <w:rsid w:val="009E022E"/>
    <w:rsid w:val="009E027B"/>
    <w:rsid w:val="009E0534"/>
    <w:rsid w:val="009E0539"/>
    <w:rsid w:val="009E063A"/>
    <w:rsid w:val="009E0885"/>
    <w:rsid w:val="009E095B"/>
    <w:rsid w:val="009E0B27"/>
    <w:rsid w:val="009E2088"/>
    <w:rsid w:val="009E240B"/>
    <w:rsid w:val="009E28BC"/>
    <w:rsid w:val="009E2AFD"/>
    <w:rsid w:val="009E2EB6"/>
    <w:rsid w:val="009E3356"/>
    <w:rsid w:val="009E33F1"/>
    <w:rsid w:val="009E4277"/>
    <w:rsid w:val="009E5392"/>
    <w:rsid w:val="009E5550"/>
    <w:rsid w:val="009E6BE5"/>
    <w:rsid w:val="009E7045"/>
    <w:rsid w:val="009E70F6"/>
    <w:rsid w:val="009E75D3"/>
    <w:rsid w:val="009E7623"/>
    <w:rsid w:val="009E7AD4"/>
    <w:rsid w:val="009F0225"/>
    <w:rsid w:val="009F0239"/>
    <w:rsid w:val="009F1758"/>
    <w:rsid w:val="009F179B"/>
    <w:rsid w:val="009F2120"/>
    <w:rsid w:val="009F2372"/>
    <w:rsid w:val="009F28C1"/>
    <w:rsid w:val="009F2FDB"/>
    <w:rsid w:val="009F30AA"/>
    <w:rsid w:val="009F3479"/>
    <w:rsid w:val="009F43E7"/>
    <w:rsid w:val="009F58A9"/>
    <w:rsid w:val="009F58FB"/>
    <w:rsid w:val="009F5AC1"/>
    <w:rsid w:val="009F5CD3"/>
    <w:rsid w:val="009F68D2"/>
    <w:rsid w:val="009F6C80"/>
    <w:rsid w:val="009F7396"/>
    <w:rsid w:val="00A00C0D"/>
    <w:rsid w:val="00A0103C"/>
    <w:rsid w:val="00A015FE"/>
    <w:rsid w:val="00A01E54"/>
    <w:rsid w:val="00A02B3D"/>
    <w:rsid w:val="00A02DB9"/>
    <w:rsid w:val="00A0322F"/>
    <w:rsid w:val="00A0372A"/>
    <w:rsid w:val="00A03E85"/>
    <w:rsid w:val="00A0427F"/>
    <w:rsid w:val="00A0582E"/>
    <w:rsid w:val="00A05D76"/>
    <w:rsid w:val="00A0722B"/>
    <w:rsid w:val="00A10AA3"/>
    <w:rsid w:val="00A11480"/>
    <w:rsid w:val="00A1149E"/>
    <w:rsid w:val="00A116E0"/>
    <w:rsid w:val="00A12212"/>
    <w:rsid w:val="00A12BE3"/>
    <w:rsid w:val="00A12BE4"/>
    <w:rsid w:val="00A1386A"/>
    <w:rsid w:val="00A1403B"/>
    <w:rsid w:val="00A14182"/>
    <w:rsid w:val="00A1454A"/>
    <w:rsid w:val="00A14C58"/>
    <w:rsid w:val="00A14ED0"/>
    <w:rsid w:val="00A150BE"/>
    <w:rsid w:val="00A156B8"/>
    <w:rsid w:val="00A159EF"/>
    <w:rsid w:val="00A161AE"/>
    <w:rsid w:val="00A161E9"/>
    <w:rsid w:val="00A166CF"/>
    <w:rsid w:val="00A16980"/>
    <w:rsid w:val="00A16A50"/>
    <w:rsid w:val="00A16CEE"/>
    <w:rsid w:val="00A17F4B"/>
    <w:rsid w:val="00A20677"/>
    <w:rsid w:val="00A208F3"/>
    <w:rsid w:val="00A2098F"/>
    <w:rsid w:val="00A209A3"/>
    <w:rsid w:val="00A20BCE"/>
    <w:rsid w:val="00A2104B"/>
    <w:rsid w:val="00A21C20"/>
    <w:rsid w:val="00A223AF"/>
    <w:rsid w:val="00A22721"/>
    <w:rsid w:val="00A22FEA"/>
    <w:rsid w:val="00A239DD"/>
    <w:rsid w:val="00A23A74"/>
    <w:rsid w:val="00A23A81"/>
    <w:rsid w:val="00A23DCC"/>
    <w:rsid w:val="00A24325"/>
    <w:rsid w:val="00A243B7"/>
    <w:rsid w:val="00A246D0"/>
    <w:rsid w:val="00A24800"/>
    <w:rsid w:val="00A25181"/>
    <w:rsid w:val="00A25974"/>
    <w:rsid w:val="00A25B4E"/>
    <w:rsid w:val="00A25C36"/>
    <w:rsid w:val="00A25E19"/>
    <w:rsid w:val="00A25FAB"/>
    <w:rsid w:val="00A27343"/>
    <w:rsid w:val="00A300A2"/>
    <w:rsid w:val="00A30175"/>
    <w:rsid w:val="00A3034F"/>
    <w:rsid w:val="00A308CA"/>
    <w:rsid w:val="00A30D00"/>
    <w:rsid w:val="00A30DE0"/>
    <w:rsid w:val="00A31146"/>
    <w:rsid w:val="00A311BC"/>
    <w:rsid w:val="00A3164B"/>
    <w:rsid w:val="00A31A40"/>
    <w:rsid w:val="00A31CB5"/>
    <w:rsid w:val="00A3223E"/>
    <w:rsid w:val="00A32EC8"/>
    <w:rsid w:val="00A3321F"/>
    <w:rsid w:val="00A33518"/>
    <w:rsid w:val="00A340E9"/>
    <w:rsid w:val="00A34FC0"/>
    <w:rsid w:val="00A35A64"/>
    <w:rsid w:val="00A35B96"/>
    <w:rsid w:val="00A35DB7"/>
    <w:rsid w:val="00A369CC"/>
    <w:rsid w:val="00A3742D"/>
    <w:rsid w:val="00A40F91"/>
    <w:rsid w:val="00A414F2"/>
    <w:rsid w:val="00A41594"/>
    <w:rsid w:val="00A41626"/>
    <w:rsid w:val="00A417EC"/>
    <w:rsid w:val="00A41DD8"/>
    <w:rsid w:val="00A42133"/>
    <w:rsid w:val="00A42228"/>
    <w:rsid w:val="00A4297D"/>
    <w:rsid w:val="00A42D6F"/>
    <w:rsid w:val="00A43824"/>
    <w:rsid w:val="00A44016"/>
    <w:rsid w:val="00A44172"/>
    <w:rsid w:val="00A448C2"/>
    <w:rsid w:val="00A452E7"/>
    <w:rsid w:val="00A45FBF"/>
    <w:rsid w:val="00A46144"/>
    <w:rsid w:val="00A463AE"/>
    <w:rsid w:val="00A46A18"/>
    <w:rsid w:val="00A46B28"/>
    <w:rsid w:val="00A470BE"/>
    <w:rsid w:val="00A470E0"/>
    <w:rsid w:val="00A471AE"/>
    <w:rsid w:val="00A473A7"/>
    <w:rsid w:val="00A47961"/>
    <w:rsid w:val="00A47A5D"/>
    <w:rsid w:val="00A5031E"/>
    <w:rsid w:val="00A50A10"/>
    <w:rsid w:val="00A51025"/>
    <w:rsid w:val="00A51997"/>
    <w:rsid w:val="00A528AA"/>
    <w:rsid w:val="00A52DE3"/>
    <w:rsid w:val="00A53516"/>
    <w:rsid w:val="00A535D6"/>
    <w:rsid w:val="00A536DB"/>
    <w:rsid w:val="00A539B4"/>
    <w:rsid w:val="00A54AC4"/>
    <w:rsid w:val="00A54FF1"/>
    <w:rsid w:val="00A55D87"/>
    <w:rsid w:val="00A56294"/>
    <w:rsid w:val="00A5641A"/>
    <w:rsid w:val="00A56933"/>
    <w:rsid w:val="00A56A2A"/>
    <w:rsid w:val="00A56B39"/>
    <w:rsid w:val="00A56FA3"/>
    <w:rsid w:val="00A572B0"/>
    <w:rsid w:val="00A574A6"/>
    <w:rsid w:val="00A60781"/>
    <w:rsid w:val="00A6119E"/>
    <w:rsid w:val="00A616C9"/>
    <w:rsid w:val="00A61941"/>
    <w:rsid w:val="00A61D5F"/>
    <w:rsid w:val="00A6200E"/>
    <w:rsid w:val="00A62392"/>
    <w:rsid w:val="00A62681"/>
    <w:rsid w:val="00A62CAF"/>
    <w:rsid w:val="00A62F14"/>
    <w:rsid w:val="00A62FA5"/>
    <w:rsid w:val="00A63A7B"/>
    <w:rsid w:val="00A63DEA"/>
    <w:rsid w:val="00A641CC"/>
    <w:rsid w:val="00A64723"/>
    <w:rsid w:val="00A64A08"/>
    <w:rsid w:val="00A6504B"/>
    <w:rsid w:val="00A6584F"/>
    <w:rsid w:val="00A65991"/>
    <w:rsid w:val="00A663C3"/>
    <w:rsid w:val="00A66C0D"/>
    <w:rsid w:val="00A66CD9"/>
    <w:rsid w:val="00A66F1F"/>
    <w:rsid w:val="00A671EB"/>
    <w:rsid w:val="00A6775B"/>
    <w:rsid w:val="00A678B1"/>
    <w:rsid w:val="00A67990"/>
    <w:rsid w:val="00A700D5"/>
    <w:rsid w:val="00A70373"/>
    <w:rsid w:val="00A70391"/>
    <w:rsid w:val="00A70444"/>
    <w:rsid w:val="00A70F64"/>
    <w:rsid w:val="00A71416"/>
    <w:rsid w:val="00A72082"/>
    <w:rsid w:val="00A72207"/>
    <w:rsid w:val="00A72383"/>
    <w:rsid w:val="00A723BB"/>
    <w:rsid w:val="00A72861"/>
    <w:rsid w:val="00A72B11"/>
    <w:rsid w:val="00A72C3C"/>
    <w:rsid w:val="00A72FCF"/>
    <w:rsid w:val="00A734BD"/>
    <w:rsid w:val="00A735AC"/>
    <w:rsid w:val="00A7384A"/>
    <w:rsid w:val="00A738FA"/>
    <w:rsid w:val="00A73CD1"/>
    <w:rsid w:val="00A743CD"/>
    <w:rsid w:val="00A74851"/>
    <w:rsid w:val="00A74E8F"/>
    <w:rsid w:val="00A75E06"/>
    <w:rsid w:val="00A768DD"/>
    <w:rsid w:val="00A772DB"/>
    <w:rsid w:val="00A804AD"/>
    <w:rsid w:val="00A80962"/>
    <w:rsid w:val="00A80BFD"/>
    <w:rsid w:val="00A8103D"/>
    <w:rsid w:val="00A81185"/>
    <w:rsid w:val="00A81701"/>
    <w:rsid w:val="00A81A2F"/>
    <w:rsid w:val="00A820CC"/>
    <w:rsid w:val="00A8277B"/>
    <w:rsid w:val="00A82C04"/>
    <w:rsid w:val="00A83D12"/>
    <w:rsid w:val="00A84538"/>
    <w:rsid w:val="00A847A2"/>
    <w:rsid w:val="00A84F63"/>
    <w:rsid w:val="00A852A5"/>
    <w:rsid w:val="00A85741"/>
    <w:rsid w:val="00A858AF"/>
    <w:rsid w:val="00A863FB"/>
    <w:rsid w:val="00A86B93"/>
    <w:rsid w:val="00A900EA"/>
    <w:rsid w:val="00A90D85"/>
    <w:rsid w:val="00A91F90"/>
    <w:rsid w:val="00A923F0"/>
    <w:rsid w:val="00A92B0B"/>
    <w:rsid w:val="00A9311E"/>
    <w:rsid w:val="00A9337B"/>
    <w:rsid w:val="00A94105"/>
    <w:rsid w:val="00A94127"/>
    <w:rsid w:val="00A94148"/>
    <w:rsid w:val="00A9454D"/>
    <w:rsid w:val="00A9586D"/>
    <w:rsid w:val="00A96219"/>
    <w:rsid w:val="00A963AD"/>
    <w:rsid w:val="00A9665B"/>
    <w:rsid w:val="00A96750"/>
    <w:rsid w:val="00A96861"/>
    <w:rsid w:val="00A9694F"/>
    <w:rsid w:val="00A96B4A"/>
    <w:rsid w:val="00A977B3"/>
    <w:rsid w:val="00A97F3E"/>
    <w:rsid w:val="00AA014C"/>
    <w:rsid w:val="00AA01BB"/>
    <w:rsid w:val="00AA035E"/>
    <w:rsid w:val="00AA0680"/>
    <w:rsid w:val="00AA1173"/>
    <w:rsid w:val="00AA1FA4"/>
    <w:rsid w:val="00AA20B0"/>
    <w:rsid w:val="00AA3238"/>
    <w:rsid w:val="00AA3347"/>
    <w:rsid w:val="00AA379B"/>
    <w:rsid w:val="00AA381C"/>
    <w:rsid w:val="00AA3931"/>
    <w:rsid w:val="00AA3B12"/>
    <w:rsid w:val="00AA4963"/>
    <w:rsid w:val="00AA4B48"/>
    <w:rsid w:val="00AA53F0"/>
    <w:rsid w:val="00AA6061"/>
    <w:rsid w:val="00AA6510"/>
    <w:rsid w:val="00AA6629"/>
    <w:rsid w:val="00AA6707"/>
    <w:rsid w:val="00AA7D95"/>
    <w:rsid w:val="00AB0020"/>
    <w:rsid w:val="00AB0098"/>
    <w:rsid w:val="00AB014D"/>
    <w:rsid w:val="00AB0215"/>
    <w:rsid w:val="00AB050B"/>
    <w:rsid w:val="00AB050D"/>
    <w:rsid w:val="00AB097C"/>
    <w:rsid w:val="00AB101E"/>
    <w:rsid w:val="00AB1723"/>
    <w:rsid w:val="00AB19F9"/>
    <w:rsid w:val="00AB1AE7"/>
    <w:rsid w:val="00AB2F3C"/>
    <w:rsid w:val="00AB2F9B"/>
    <w:rsid w:val="00AB3385"/>
    <w:rsid w:val="00AB33C5"/>
    <w:rsid w:val="00AB3645"/>
    <w:rsid w:val="00AB4124"/>
    <w:rsid w:val="00AB42DE"/>
    <w:rsid w:val="00AB5431"/>
    <w:rsid w:val="00AB560E"/>
    <w:rsid w:val="00AB637D"/>
    <w:rsid w:val="00AB68C5"/>
    <w:rsid w:val="00AB6D32"/>
    <w:rsid w:val="00AB6E2D"/>
    <w:rsid w:val="00AB7075"/>
    <w:rsid w:val="00AB75CB"/>
    <w:rsid w:val="00AC12EF"/>
    <w:rsid w:val="00AC133E"/>
    <w:rsid w:val="00AC1C17"/>
    <w:rsid w:val="00AC2482"/>
    <w:rsid w:val="00AC2B50"/>
    <w:rsid w:val="00AC2F93"/>
    <w:rsid w:val="00AC35EE"/>
    <w:rsid w:val="00AC3AF7"/>
    <w:rsid w:val="00AC3DAA"/>
    <w:rsid w:val="00AC3DD8"/>
    <w:rsid w:val="00AC4148"/>
    <w:rsid w:val="00AC532D"/>
    <w:rsid w:val="00AC5A4A"/>
    <w:rsid w:val="00AC5DB0"/>
    <w:rsid w:val="00AC5DD1"/>
    <w:rsid w:val="00AC66D5"/>
    <w:rsid w:val="00AC681F"/>
    <w:rsid w:val="00AC6E45"/>
    <w:rsid w:val="00AC7910"/>
    <w:rsid w:val="00AC79C7"/>
    <w:rsid w:val="00AC7D72"/>
    <w:rsid w:val="00AC7F56"/>
    <w:rsid w:val="00AC7F8B"/>
    <w:rsid w:val="00AC7FFC"/>
    <w:rsid w:val="00AD085B"/>
    <w:rsid w:val="00AD0B09"/>
    <w:rsid w:val="00AD1C6F"/>
    <w:rsid w:val="00AD2777"/>
    <w:rsid w:val="00AD2F47"/>
    <w:rsid w:val="00AD3EB3"/>
    <w:rsid w:val="00AD4295"/>
    <w:rsid w:val="00AD4DDF"/>
    <w:rsid w:val="00AD530E"/>
    <w:rsid w:val="00AD5425"/>
    <w:rsid w:val="00AD55DD"/>
    <w:rsid w:val="00AD5CA9"/>
    <w:rsid w:val="00AD66D7"/>
    <w:rsid w:val="00AD67B4"/>
    <w:rsid w:val="00AD6974"/>
    <w:rsid w:val="00AD6A24"/>
    <w:rsid w:val="00AD6B00"/>
    <w:rsid w:val="00AD6E9D"/>
    <w:rsid w:val="00AD76AA"/>
    <w:rsid w:val="00AD7E67"/>
    <w:rsid w:val="00AE02F9"/>
    <w:rsid w:val="00AE0A73"/>
    <w:rsid w:val="00AE0E5F"/>
    <w:rsid w:val="00AE1259"/>
    <w:rsid w:val="00AE15FA"/>
    <w:rsid w:val="00AE283B"/>
    <w:rsid w:val="00AE2C70"/>
    <w:rsid w:val="00AE2C7A"/>
    <w:rsid w:val="00AE3863"/>
    <w:rsid w:val="00AE3BE8"/>
    <w:rsid w:val="00AE3DCD"/>
    <w:rsid w:val="00AE3F31"/>
    <w:rsid w:val="00AE3F44"/>
    <w:rsid w:val="00AE3F56"/>
    <w:rsid w:val="00AE41FF"/>
    <w:rsid w:val="00AE48F2"/>
    <w:rsid w:val="00AE5720"/>
    <w:rsid w:val="00AE5E15"/>
    <w:rsid w:val="00AE5FD2"/>
    <w:rsid w:val="00AE60F2"/>
    <w:rsid w:val="00AE693E"/>
    <w:rsid w:val="00AE7A05"/>
    <w:rsid w:val="00AF0A4C"/>
    <w:rsid w:val="00AF0FAD"/>
    <w:rsid w:val="00AF17DB"/>
    <w:rsid w:val="00AF1CB8"/>
    <w:rsid w:val="00AF2576"/>
    <w:rsid w:val="00AF27D1"/>
    <w:rsid w:val="00AF2B47"/>
    <w:rsid w:val="00AF3223"/>
    <w:rsid w:val="00AF368B"/>
    <w:rsid w:val="00AF3982"/>
    <w:rsid w:val="00AF41F1"/>
    <w:rsid w:val="00AF43FD"/>
    <w:rsid w:val="00AF4A2D"/>
    <w:rsid w:val="00AF4E2D"/>
    <w:rsid w:val="00AF5D80"/>
    <w:rsid w:val="00AF5F48"/>
    <w:rsid w:val="00AF60EF"/>
    <w:rsid w:val="00AF6206"/>
    <w:rsid w:val="00AF66B2"/>
    <w:rsid w:val="00AF6D6B"/>
    <w:rsid w:val="00AF6FBA"/>
    <w:rsid w:val="00AF7387"/>
    <w:rsid w:val="00AF7812"/>
    <w:rsid w:val="00AF7A5D"/>
    <w:rsid w:val="00AF7B63"/>
    <w:rsid w:val="00B0078A"/>
    <w:rsid w:val="00B00943"/>
    <w:rsid w:val="00B017B8"/>
    <w:rsid w:val="00B01CCC"/>
    <w:rsid w:val="00B01DFE"/>
    <w:rsid w:val="00B02474"/>
    <w:rsid w:val="00B0377B"/>
    <w:rsid w:val="00B040D3"/>
    <w:rsid w:val="00B04415"/>
    <w:rsid w:val="00B04681"/>
    <w:rsid w:val="00B04AF0"/>
    <w:rsid w:val="00B055A7"/>
    <w:rsid w:val="00B05856"/>
    <w:rsid w:val="00B0625D"/>
    <w:rsid w:val="00B06AAD"/>
    <w:rsid w:val="00B06CD0"/>
    <w:rsid w:val="00B07259"/>
    <w:rsid w:val="00B075AA"/>
    <w:rsid w:val="00B07FEF"/>
    <w:rsid w:val="00B10D2A"/>
    <w:rsid w:val="00B112C9"/>
    <w:rsid w:val="00B114D9"/>
    <w:rsid w:val="00B11A70"/>
    <w:rsid w:val="00B11EE5"/>
    <w:rsid w:val="00B12E40"/>
    <w:rsid w:val="00B130BB"/>
    <w:rsid w:val="00B13439"/>
    <w:rsid w:val="00B13445"/>
    <w:rsid w:val="00B13721"/>
    <w:rsid w:val="00B13787"/>
    <w:rsid w:val="00B1492E"/>
    <w:rsid w:val="00B14AC4"/>
    <w:rsid w:val="00B14D91"/>
    <w:rsid w:val="00B152FC"/>
    <w:rsid w:val="00B1607C"/>
    <w:rsid w:val="00B1665C"/>
    <w:rsid w:val="00B168C9"/>
    <w:rsid w:val="00B17156"/>
    <w:rsid w:val="00B17517"/>
    <w:rsid w:val="00B17B4F"/>
    <w:rsid w:val="00B17F07"/>
    <w:rsid w:val="00B20A66"/>
    <w:rsid w:val="00B21137"/>
    <w:rsid w:val="00B214AB"/>
    <w:rsid w:val="00B21636"/>
    <w:rsid w:val="00B2176B"/>
    <w:rsid w:val="00B21CFB"/>
    <w:rsid w:val="00B21EC0"/>
    <w:rsid w:val="00B21FEA"/>
    <w:rsid w:val="00B227E0"/>
    <w:rsid w:val="00B23948"/>
    <w:rsid w:val="00B2418C"/>
    <w:rsid w:val="00B2451A"/>
    <w:rsid w:val="00B24638"/>
    <w:rsid w:val="00B2491F"/>
    <w:rsid w:val="00B24D72"/>
    <w:rsid w:val="00B2509D"/>
    <w:rsid w:val="00B2570E"/>
    <w:rsid w:val="00B2574B"/>
    <w:rsid w:val="00B25BDB"/>
    <w:rsid w:val="00B25F5C"/>
    <w:rsid w:val="00B26832"/>
    <w:rsid w:val="00B26CAE"/>
    <w:rsid w:val="00B274CE"/>
    <w:rsid w:val="00B27AFB"/>
    <w:rsid w:val="00B30481"/>
    <w:rsid w:val="00B31080"/>
    <w:rsid w:val="00B312AC"/>
    <w:rsid w:val="00B31555"/>
    <w:rsid w:val="00B31E23"/>
    <w:rsid w:val="00B3311F"/>
    <w:rsid w:val="00B33BCD"/>
    <w:rsid w:val="00B34865"/>
    <w:rsid w:val="00B34CFB"/>
    <w:rsid w:val="00B3510F"/>
    <w:rsid w:val="00B35312"/>
    <w:rsid w:val="00B35BA3"/>
    <w:rsid w:val="00B36429"/>
    <w:rsid w:val="00B36CA5"/>
    <w:rsid w:val="00B37506"/>
    <w:rsid w:val="00B376EC"/>
    <w:rsid w:val="00B379E2"/>
    <w:rsid w:val="00B37EA6"/>
    <w:rsid w:val="00B40420"/>
    <w:rsid w:val="00B40BDE"/>
    <w:rsid w:val="00B40DE2"/>
    <w:rsid w:val="00B41058"/>
    <w:rsid w:val="00B41341"/>
    <w:rsid w:val="00B414C8"/>
    <w:rsid w:val="00B41502"/>
    <w:rsid w:val="00B41597"/>
    <w:rsid w:val="00B419AF"/>
    <w:rsid w:val="00B42064"/>
    <w:rsid w:val="00B42E7E"/>
    <w:rsid w:val="00B438A2"/>
    <w:rsid w:val="00B4409F"/>
    <w:rsid w:val="00B4423D"/>
    <w:rsid w:val="00B4462B"/>
    <w:rsid w:val="00B44F7A"/>
    <w:rsid w:val="00B451E6"/>
    <w:rsid w:val="00B465F7"/>
    <w:rsid w:val="00B4796D"/>
    <w:rsid w:val="00B47BC5"/>
    <w:rsid w:val="00B51622"/>
    <w:rsid w:val="00B51C3B"/>
    <w:rsid w:val="00B52174"/>
    <w:rsid w:val="00B5279D"/>
    <w:rsid w:val="00B529A3"/>
    <w:rsid w:val="00B53019"/>
    <w:rsid w:val="00B54A36"/>
    <w:rsid w:val="00B54C22"/>
    <w:rsid w:val="00B54D09"/>
    <w:rsid w:val="00B55819"/>
    <w:rsid w:val="00B55C25"/>
    <w:rsid w:val="00B56F10"/>
    <w:rsid w:val="00B571A0"/>
    <w:rsid w:val="00B606EC"/>
    <w:rsid w:val="00B608F4"/>
    <w:rsid w:val="00B61050"/>
    <w:rsid w:val="00B61C9D"/>
    <w:rsid w:val="00B62671"/>
    <w:rsid w:val="00B629B5"/>
    <w:rsid w:val="00B62ABD"/>
    <w:rsid w:val="00B62B97"/>
    <w:rsid w:val="00B63C06"/>
    <w:rsid w:val="00B63DD6"/>
    <w:rsid w:val="00B64FF6"/>
    <w:rsid w:val="00B65BF8"/>
    <w:rsid w:val="00B65F9D"/>
    <w:rsid w:val="00B67437"/>
    <w:rsid w:val="00B67A8C"/>
    <w:rsid w:val="00B70606"/>
    <w:rsid w:val="00B70E0F"/>
    <w:rsid w:val="00B71DB9"/>
    <w:rsid w:val="00B72714"/>
    <w:rsid w:val="00B72D53"/>
    <w:rsid w:val="00B72EEF"/>
    <w:rsid w:val="00B73AF1"/>
    <w:rsid w:val="00B73D29"/>
    <w:rsid w:val="00B74FF9"/>
    <w:rsid w:val="00B757C6"/>
    <w:rsid w:val="00B75BDB"/>
    <w:rsid w:val="00B75C2A"/>
    <w:rsid w:val="00B764C6"/>
    <w:rsid w:val="00B77508"/>
    <w:rsid w:val="00B77DBC"/>
    <w:rsid w:val="00B77FB3"/>
    <w:rsid w:val="00B802AC"/>
    <w:rsid w:val="00B80474"/>
    <w:rsid w:val="00B81834"/>
    <w:rsid w:val="00B81A29"/>
    <w:rsid w:val="00B82CB5"/>
    <w:rsid w:val="00B83245"/>
    <w:rsid w:val="00B83698"/>
    <w:rsid w:val="00B838CA"/>
    <w:rsid w:val="00B83FC6"/>
    <w:rsid w:val="00B8470B"/>
    <w:rsid w:val="00B84E3C"/>
    <w:rsid w:val="00B84F7D"/>
    <w:rsid w:val="00B852C5"/>
    <w:rsid w:val="00B8543C"/>
    <w:rsid w:val="00B857E6"/>
    <w:rsid w:val="00B85D94"/>
    <w:rsid w:val="00B85FC2"/>
    <w:rsid w:val="00B86514"/>
    <w:rsid w:val="00B86E5E"/>
    <w:rsid w:val="00B87804"/>
    <w:rsid w:val="00B9046B"/>
    <w:rsid w:val="00B90DB5"/>
    <w:rsid w:val="00B91C90"/>
    <w:rsid w:val="00B927F7"/>
    <w:rsid w:val="00B92C81"/>
    <w:rsid w:val="00B93118"/>
    <w:rsid w:val="00B93220"/>
    <w:rsid w:val="00B93747"/>
    <w:rsid w:val="00B93902"/>
    <w:rsid w:val="00B940C7"/>
    <w:rsid w:val="00B94573"/>
    <w:rsid w:val="00B94A3A"/>
    <w:rsid w:val="00B94B70"/>
    <w:rsid w:val="00B94FC1"/>
    <w:rsid w:val="00B954F5"/>
    <w:rsid w:val="00B956ED"/>
    <w:rsid w:val="00B957B6"/>
    <w:rsid w:val="00B95CDA"/>
    <w:rsid w:val="00B9601B"/>
    <w:rsid w:val="00B96DC8"/>
    <w:rsid w:val="00B970E7"/>
    <w:rsid w:val="00B97772"/>
    <w:rsid w:val="00B97A75"/>
    <w:rsid w:val="00B97D3F"/>
    <w:rsid w:val="00B97E18"/>
    <w:rsid w:val="00B97E99"/>
    <w:rsid w:val="00BA006C"/>
    <w:rsid w:val="00BA06BF"/>
    <w:rsid w:val="00BA087C"/>
    <w:rsid w:val="00BA0F15"/>
    <w:rsid w:val="00BA134F"/>
    <w:rsid w:val="00BA15B3"/>
    <w:rsid w:val="00BA1850"/>
    <w:rsid w:val="00BA1A98"/>
    <w:rsid w:val="00BA2849"/>
    <w:rsid w:val="00BA2B79"/>
    <w:rsid w:val="00BA35AF"/>
    <w:rsid w:val="00BA37CD"/>
    <w:rsid w:val="00BA4E8C"/>
    <w:rsid w:val="00BA5DA1"/>
    <w:rsid w:val="00BA7141"/>
    <w:rsid w:val="00BA7593"/>
    <w:rsid w:val="00BA768B"/>
    <w:rsid w:val="00BA7CE5"/>
    <w:rsid w:val="00BA7F44"/>
    <w:rsid w:val="00BB057F"/>
    <w:rsid w:val="00BB068A"/>
    <w:rsid w:val="00BB18B3"/>
    <w:rsid w:val="00BB1BCB"/>
    <w:rsid w:val="00BB2348"/>
    <w:rsid w:val="00BB2FDD"/>
    <w:rsid w:val="00BB378F"/>
    <w:rsid w:val="00BB384F"/>
    <w:rsid w:val="00BB38F1"/>
    <w:rsid w:val="00BB3981"/>
    <w:rsid w:val="00BB3B39"/>
    <w:rsid w:val="00BB3E13"/>
    <w:rsid w:val="00BB44FC"/>
    <w:rsid w:val="00BB45B7"/>
    <w:rsid w:val="00BB4A49"/>
    <w:rsid w:val="00BB4C14"/>
    <w:rsid w:val="00BB4CA6"/>
    <w:rsid w:val="00BB50C6"/>
    <w:rsid w:val="00BB5459"/>
    <w:rsid w:val="00BB59EF"/>
    <w:rsid w:val="00BB6376"/>
    <w:rsid w:val="00BB64C5"/>
    <w:rsid w:val="00BB64E0"/>
    <w:rsid w:val="00BB6C16"/>
    <w:rsid w:val="00BB7690"/>
    <w:rsid w:val="00BB7B14"/>
    <w:rsid w:val="00BB7E34"/>
    <w:rsid w:val="00BB7F60"/>
    <w:rsid w:val="00BC0089"/>
    <w:rsid w:val="00BC06DB"/>
    <w:rsid w:val="00BC08D1"/>
    <w:rsid w:val="00BC098C"/>
    <w:rsid w:val="00BC1851"/>
    <w:rsid w:val="00BC25EE"/>
    <w:rsid w:val="00BC2C06"/>
    <w:rsid w:val="00BC302D"/>
    <w:rsid w:val="00BC318A"/>
    <w:rsid w:val="00BC4213"/>
    <w:rsid w:val="00BC578C"/>
    <w:rsid w:val="00BC5A3A"/>
    <w:rsid w:val="00BC5F6E"/>
    <w:rsid w:val="00BC622F"/>
    <w:rsid w:val="00BC64E8"/>
    <w:rsid w:val="00BC6D16"/>
    <w:rsid w:val="00BC7061"/>
    <w:rsid w:val="00BC71A9"/>
    <w:rsid w:val="00BC74F5"/>
    <w:rsid w:val="00BC7DFA"/>
    <w:rsid w:val="00BD03E1"/>
    <w:rsid w:val="00BD0A07"/>
    <w:rsid w:val="00BD0FA5"/>
    <w:rsid w:val="00BD1FB2"/>
    <w:rsid w:val="00BD2DD0"/>
    <w:rsid w:val="00BD341D"/>
    <w:rsid w:val="00BD3428"/>
    <w:rsid w:val="00BD3F51"/>
    <w:rsid w:val="00BD42A2"/>
    <w:rsid w:val="00BD4402"/>
    <w:rsid w:val="00BD4D9C"/>
    <w:rsid w:val="00BD5266"/>
    <w:rsid w:val="00BD53E7"/>
    <w:rsid w:val="00BD634F"/>
    <w:rsid w:val="00BD665E"/>
    <w:rsid w:val="00BD6F83"/>
    <w:rsid w:val="00BD7461"/>
    <w:rsid w:val="00BE0536"/>
    <w:rsid w:val="00BE0C75"/>
    <w:rsid w:val="00BE1084"/>
    <w:rsid w:val="00BE1256"/>
    <w:rsid w:val="00BE13BE"/>
    <w:rsid w:val="00BE16D0"/>
    <w:rsid w:val="00BE1E51"/>
    <w:rsid w:val="00BE27ED"/>
    <w:rsid w:val="00BE2C09"/>
    <w:rsid w:val="00BE2E83"/>
    <w:rsid w:val="00BE3F47"/>
    <w:rsid w:val="00BE4132"/>
    <w:rsid w:val="00BE5628"/>
    <w:rsid w:val="00BE58F6"/>
    <w:rsid w:val="00BE5FAC"/>
    <w:rsid w:val="00BE6015"/>
    <w:rsid w:val="00BE76CB"/>
    <w:rsid w:val="00BF055C"/>
    <w:rsid w:val="00BF062D"/>
    <w:rsid w:val="00BF0E6F"/>
    <w:rsid w:val="00BF14E2"/>
    <w:rsid w:val="00BF1C70"/>
    <w:rsid w:val="00BF2812"/>
    <w:rsid w:val="00BF2F6C"/>
    <w:rsid w:val="00BF3566"/>
    <w:rsid w:val="00BF3B29"/>
    <w:rsid w:val="00BF4027"/>
    <w:rsid w:val="00BF4632"/>
    <w:rsid w:val="00BF4CDB"/>
    <w:rsid w:val="00BF4F97"/>
    <w:rsid w:val="00BF55CD"/>
    <w:rsid w:val="00BF574E"/>
    <w:rsid w:val="00BF5855"/>
    <w:rsid w:val="00BF6F31"/>
    <w:rsid w:val="00BF70E3"/>
    <w:rsid w:val="00BF7216"/>
    <w:rsid w:val="00C00064"/>
    <w:rsid w:val="00C00208"/>
    <w:rsid w:val="00C0055E"/>
    <w:rsid w:val="00C0071A"/>
    <w:rsid w:val="00C011FF"/>
    <w:rsid w:val="00C01A79"/>
    <w:rsid w:val="00C03209"/>
    <w:rsid w:val="00C0340F"/>
    <w:rsid w:val="00C03804"/>
    <w:rsid w:val="00C048CA"/>
    <w:rsid w:val="00C04EAC"/>
    <w:rsid w:val="00C0578E"/>
    <w:rsid w:val="00C062D3"/>
    <w:rsid w:val="00C0636A"/>
    <w:rsid w:val="00C079F4"/>
    <w:rsid w:val="00C07A99"/>
    <w:rsid w:val="00C07DB4"/>
    <w:rsid w:val="00C102DE"/>
    <w:rsid w:val="00C10CD7"/>
    <w:rsid w:val="00C11E0F"/>
    <w:rsid w:val="00C120D4"/>
    <w:rsid w:val="00C12A66"/>
    <w:rsid w:val="00C13035"/>
    <w:rsid w:val="00C131D0"/>
    <w:rsid w:val="00C13606"/>
    <w:rsid w:val="00C139BE"/>
    <w:rsid w:val="00C13B6D"/>
    <w:rsid w:val="00C1456E"/>
    <w:rsid w:val="00C14A7E"/>
    <w:rsid w:val="00C14D3F"/>
    <w:rsid w:val="00C14E61"/>
    <w:rsid w:val="00C15024"/>
    <w:rsid w:val="00C155FE"/>
    <w:rsid w:val="00C16616"/>
    <w:rsid w:val="00C17176"/>
    <w:rsid w:val="00C171EE"/>
    <w:rsid w:val="00C1730A"/>
    <w:rsid w:val="00C174FD"/>
    <w:rsid w:val="00C1793C"/>
    <w:rsid w:val="00C17E71"/>
    <w:rsid w:val="00C17F5B"/>
    <w:rsid w:val="00C20037"/>
    <w:rsid w:val="00C204AF"/>
    <w:rsid w:val="00C20559"/>
    <w:rsid w:val="00C2154D"/>
    <w:rsid w:val="00C21726"/>
    <w:rsid w:val="00C21BC0"/>
    <w:rsid w:val="00C220EB"/>
    <w:rsid w:val="00C222BB"/>
    <w:rsid w:val="00C22675"/>
    <w:rsid w:val="00C228FC"/>
    <w:rsid w:val="00C22CDB"/>
    <w:rsid w:val="00C23BCF"/>
    <w:rsid w:val="00C241FC"/>
    <w:rsid w:val="00C24367"/>
    <w:rsid w:val="00C2450E"/>
    <w:rsid w:val="00C247F5"/>
    <w:rsid w:val="00C24D2F"/>
    <w:rsid w:val="00C252CA"/>
    <w:rsid w:val="00C2609E"/>
    <w:rsid w:val="00C26495"/>
    <w:rsid w:val="00C27242"/>
    <w:rsid w:val="00C277EF"/>
    <w:rsid w:val="00C27809"/>
    <w:rsid w:val="00C302A1"/>
    <w:rsid w:val="00C30549"/>
    <w:rsid w:val="00C319B3"/>
    <w:rsid w:val="00C31F3E"/>
    <w:rsid w:val="00C3224E"/>
    <w:rsid w:val="00C32783"/>
    <w:rsid w:val="00C32A82"/>
    <w:rsid w:val="00C32DB8"/>
    <w:rsid w:val="00C33232"/>
    <w:rsid w:val="00C33F06"/>
    <w:rsid w:val="00C341CD"/>
    <w:rsid w:val="00C34436"/>
    <w:rsid w:val="00C3517B"/>
    <w:rsid w:val="00C355AF"/>
    <w:rsid w:val="00C3579E"/>
    <w:rsid w:val="00C37040"/>
    <w:rsid w:val="00C3725A"/>
    <w:rsid w:val="00C373F1"/>
    <w:rsid w:val="00C40BD0"/>
    <w:rsid w:val="00C4149D"/>
    <w:rsid w:val="00C422F7"/>
    <w:rsid w:val="00C426CB"/>
    <w:rsid w:val="00C427AC"/>
    <w:rsid w:val="00C42CE8"/>
    <w:rsid w:val="00C42F5D"/>
    <w:rsid w:val="00C4385B"/>
    <w:rsid w:val="00C43A82"/>
    <w:rsid w:val="00C43BAF"/>
    <w:rsid w:val="00C449E9"/>
    <w:rsid w:val="00C44EA4"/>
    <w:rsid w:val="00C4633C"/>
    <w:rsid w:val="00C46A4D"/>
    <w:rsid w:val="00C47A32"/>
    <w:rsid w:val="00C47AF1"/>
    <w:rsid w:val="00C47E95"/>
    <w:rsid w:val="00C502A1"/>
    <w:rsid w:val="00C502B4"/>
    <w:rsid w:val="00C50AC5"/>
    <w:rsid w:val="00C50F7E"/>
    <w:rsid w:val="00C50FC0"/>
    <w:rsid w:val="00C51025"/>
    <w:rsid w:val="00C51B2B"/>
    <w:rsid w:val="00C51D61"/>
    <w:rsid w:val="00C51EC9"/>
    <w:rsid w:val="00C5217D"/>
    <w:rsid w:val="00C523BA"/>
    <w:rsid w:val="00C525E3"/>
    <w:rsid w:val="00C527FB"/>
    <w:rsid w:val="00C52D38"/>
    <w:rsid w:val="00C53AA3"/>
    <w:rsid w:val="00C53CC6"/>
    <w:rsid w:val="00C5411E"/>
    <w:rsid w:val="00C54790"/>
    <w:rsid w:val="00C55A1A"/>
    <w:rsid w:val="00C55B10"/>
    <w:rsid w:val="00C56127"/>
    <w:rsid w:val="00C565C1"/>
    <w:rsid w:val="00C56798"/>
    <w:rsid w:val="00C56870"/>
    <w:rsid w:val="00C56DF9"/>
    <w:rsid w:val="00C56FF0"/>
    <w:rsid w:val="00C5711A"/>
    <w:rsid w:val="00C5726E"/>
    <w:rsid w:val="00C572E1"/>
    <w:rsid w:val="00C60167"/>
    <w:rsid w:val="00C605AB"/>
    <w:rsid w:val="00C615B2"/>
    <w:rsid w:val="00C627DA"/>
    <w:rsid w:val="00C63003"/>
    <w:rsid w:val="00C63210"/>
    <w:rsid w:val="00C636D0"/>
    <w:rsid w:val="00C6404D"/>
    <w:rsid w:val="00C644E6"/>
    <w:rsid w:val="00C648F8"/>
    <w:rsid w:val="00C64D15"/>
    <w:rsid w:val="00C64DE4"/>
    <w:rsid w:val="00C655CE"/>
    <w:rsid w:val="00C65771"/>
    <w:rsid w:val="00C6577F"/>
    <w:rsid w:val="00C66D22"/>
    <w:rsid w:val="00C67308"/>
    <w:rsid w:val="00C67712"/>
    <w:rsid w:val="00C6780D"/>
    <w:rsid w:val="00C67BD8"/>
    <w:rsid w:val="00C67D86"/>
    <w:rsid w:val="00C7007D"/>
    <w:rsid w:val="00C70677"/>
    <w:rsid w:val="00C70C1E"/>
    <w:rsid w:val="00C7159F"/>
    <w:rsid w:val="00C7164F"/>
    <w:rsid w:val="00C71FA5"/>
    <w:rsid w:val="00C72E72"/>
    <w:rsid w:val="00C72F56"/>
    <w:rsid w:val="00C72F8D"/>
    <w:rsid w:val="00C73B48"/>
    <w:rsid w:val="00C74371"/>
    <w:rsid w:val="00C749C9"/>
    <w:rsid w:val="00C74EA7"/>
    <w:rsid w:val="00C751AC"/>
    <w:rsid w:val="00C7549B"/>
    <w:rsid w:val="00C75965"/>
    <w:rsid w:val="00C75973"/>
    <w:rsid w:val="00C75B67"/>
    <w:rsid w:val="00C75C52"/>
    <w:rsid w:val="00C76EDC"/>
    <w:rsid w:val="00C76FE6"/>
    <w:rsid w:val="00C77192"/>
    <w:rsid w:val="00C77704"/>
    <w:rsid w:val="00C777AE"/>
    <w:rsid w:val="00C81322"/>
    <w:rsid w:val="00C81830"/>
    <w:rsid w:val="00C81937"/>
    <w:rsid w:val="00C81AC7"/>
    <w:rsid w:val="00C82043"/>
    <w:rsid w:val="00C8244C"/>
    <w:rsid w:val="00C824A5"/>
    <w:rsid w:val="00C831AB"/>
    <w:rsid w:val="00C83308"/>
    <w:rsid w:val="00C83968"/>
    <w:rsid w:val="00C842B4"/>
    <w:rsid w:val="00C8433C"/>
    <w:rsid w:val="00C8498E"/>
    <w:rsid w:val="00C861F3"/>
    <w:rsid w:val="00C86694"/>
    <w:rsid w:val="00C86A2B"/>
    <w:rsid w:val="00C86CC0"/>
    <w:rsid w:val="00C86E54"/>
    <w:rsid w:val="00C86EB3"/>
    <w:rsid w:val="00C8750F"/>
    <w:rsid w:val="00C90108"/>
    <w:rsid w:val="00C90410"/>
    <w:rsid w:val="00C90C52"/>
    <w:rsid w:val="00C90E21"/>
    <w:rsid w:val="00C912BE"/>
    <w:rsid w:val="00C9160B"/>
    <w:rsid w:val="00C91781"/>
    <w:rsid w:val="00C91D22"/>
    <w:rsid w:val="00C91F92"/>
    <w:rsid w:val="00C927AD"/>
    <w:rsid w:val="00C92E1E"/>
    <w:rsid w:val="00C935E1"/>
    <w:rsid w:val="00C936EF"/>
    <w:rsid w:val="00C95253"/>
    <w:rsid w:val="00C95413"/>
    <w:rsid w:val="00C95421"/>
    <w:rsid w:val="00C9576D"/>
    <w:rsid w:val="00C96CA7"/>
    <w:rsid w:val="00C96CC2"/>
    <w:rsid w:val="00C96E25"/>
    <w:rsid w:val="00C9705B"/>
    <w:rsid w:val="00C97174"/>
    <w:rsid w:val="00C97A3A"/>
    <w:rsid w:val="00CA03E8"/>
    <w:rsid w:val="00CA0A63"/>
    <w:rsid w:val="00CA0B88"/>
    <w:rsid w:val="00CA1562"/>
    <w:rsid w:val="00CA19FE"/>
    <w:rsid w:val="00CA2BA0"/>
    <w:rsid w:val="00CA2BFD"/>
    <w:rsid w:val="00CA3344"/>
    <w:rsid w:val="00CA4135"/>
    <w:rsid w:val="00CA4434"/>
    <w:rsid w:val="00CA44AC"/>
    <w:rsid w:val="00CA488D"/>
    <w:rsid w:val="00CA4AB8"/>
    <w:rsid w:val="00CA5535"/>
    <w:rsid w:val="00CA5AAF"/>
    <w:rsid w:val="00CA7C3A"/>
    <w:rsid w:val="00CB08E6"/>
    <w:rsid w:val="00CB09CC"/>
    <w:rsid w:val="00CB1251"/>
    <w:rsid w:val="00CB1922"/>
    <w:rsid w:val="00CB1AC8"/>
    <w:rsid w:val="00CB24DA"/>
    <w:rsid w:val="00CB250E"/>
    <w:rsid w:val="00CB26BF"/>
    <w:rsid w:val="00CB27B9"/>
    <w:rsid w:val="00CB2A7C"/>
    <w:rsid w:val="00CB2E94"/>
    <w:rsid w:val="00CB4B86"/>
    <w:rsid w:val="00CB51EA"/>
    <w:rsid w:val="00CB63EA"/>
    <w:rsid w:val="00CB64FE"/>
    <w:rsid w:val="00CB666E"/>
    <w:rsid w:val="00CB66D6"/>
    <w:rsid w:val="00CB6E6F"/>
    <w:rsid w:val="00CB78A5"/>
    <w:rsid w:val="00CB7BD8"/>
    <w:rsid w:val="00CB7C9B"/>
    <w:rsid w:val="00CC0D30"/>
    <w:rsid w:val="00CC0F84"/>
    <w:rsid w:val="00CC125E"/>
    <w:rsid w:val="00CC14AA"/>
    <w:rsid w:val="00CC1741"/>
    <w:rsid w:val="00CC1CB3"/>
    <w:rsid w:val="00CC1EC6"/>
    <w:rsid w:val="00CC21FC"/>
    <w:rsid w:val="00CC276E"/>
    <w:rsid w:val="00CC278D"/>
    <w:rsid w:val="00CC28C0"/>
    <w:rsid w:val="00CC2B66"/>
    <w:rsid w:val="00CC2CFB"/>
    <w:rsid w:val="00CC31F7"/>
    <w:rsid w:val="00CC3B36"/>
    <w:rsid w:val="00CC3EFC"/>
    <w:rsid w:val="00CC4234"/>
    <w:rsid w:val="00CC42D5"/>
    <w:rsid w:val="00CC4AFF"/>
    <w:rsid w:val="00CC53A3"/>
    <w:rsid w:val="00CC5A86"/>
    <w:rsid w:val="00CC5CFB"/>
    <w:rsid w:val="00CC5D5C"/>
    <w:rsid w:val="00CC6482"/>
    <w:rsid w:val="00CC6502"/>
    <w:rsid w:val="00CC6D33"/>
    <w:rsid w:val="00CC7704"/>
    <w:rsid w:val="00CD0970"/>
    <w:rsid w:val="00CD0CD2"/>
    <w:rsid w:val="00CD1107"/>
    <w:rsid w:val="00CD1A7F"/>
    <w:rsid w:val="00CD1DAB"/>
    <w:rsid w:val="00CD1F70"/>
    <w:rsid w:val="00CD292C"/>
    <w:rsid w:val="00CD293F"/>
    <w:rsid w:val="00CD2C26"/>
    <w:rsid w:val="00CD3016"/>
    <w:rsid w:val="00CD3B82"/>
    <w:rsid w:val="00CD43A8"/>
    <w:rsid w:val="00CD4A06"/>
    <w:rsid w:val="00CD4C7F"/>
    <w:rsid w:val="00CD4F6A"/>
    <w:rsid w:val="00CD51E1"/>
    <w:rsid w:val="00CD5C4A"/>
    <w:rsid w:val="00CD6026"/>
    <w:rsid w:val="00CD64FF"/>
    <w:rsid w:val="00CD6E6A"/>
    <w:rsid w:val="00CD7083"/>
    <w:rsid w:val="00CE0361"/>
    <w:rsid w:val="00CE0588"/>
    <w:rsid w:val="00CE0C10"/>
    <w:rsid w:val="00CE1EE7"/>
    <w:rsid w:val="00CE2914"/>
    <w:rsid w:val="00CE306C"/>
    <w:rsid w:val="00CE32B7"/>
    <w:rsid w:val="00CE4BBF"/>
    <w:rsid w:val="00CE54E8"/>
    <w:rsid w:val="00CE5517"/>
    <w:rsid w:val="00CE5C46"/>
    <w:rsid w:val="00CE5DEF"/>
    <w:rsid w:val="00CE7685"/>
    <w:rsid w:val="00CE774E"/>
    <w:rsid w:val="00CF0F72"/>
    <w:rsid w:val="00CF11CC"/>
    <w:rsid w:val="00CF11EC"/>
    <w:rsid w:val="00CF143A"/>
    <w:rsid w:val="00CF1798"/>
    <w:rsid w:val="00CF1DF9"/>
    <w:rsid w:val="00CF258B"/>
    <w:rsid w:val="00CF28BB"/>
    <w:rsid w:val="00CF2B56"/>
    <w:rsid w:val="00CF2CFF"/>
    <w:rsid w:val="00CF2E60"/>
    <w:rsid w:val="00CF38E8"/>
    <w:rsid w:val="00CF48DF"/>
    <w:rsid w:val="00CF4979"/>
    <w:rsid w:val="00CF540D"/>
    <w:rsid w:val="00CF56CC"/>
    <w:rsid w:val="00CF5900"/>
    <w:rsid w:val="00CF6C1B"/>
    <w:rsid w:val="00CF6C93"/>
    <w:rsid w:val="00CF7659"/>
    <w:rsid w:val="00CF7C94"/>
    <w:rsid w:val="00D00197"/>
    <w:rsid w:val="00D005FC"/>
    <w:rsid w:val="00D00860"/>
    <w:rsid w:val="00D00F3C"/>
    <w:rsid w:val="00D010F4"/>
    <w:rsid w:val="00D013F8"/>
    <w:rsid w:val="00D01600"/>
    <w:rsid w:val="00D02256"/>
    <w:rsid w:val="00D02282"/>
    <w:rsid w:val="00D02521"/>
    <w:rsid w:val="00D02C98"/>
    <w:rsid w:val="00D02F0B"/>
    <w:rsid w:val="00D03DE7"/>
    <w:rsid w:val="00D03F23"/>
    <w:rsid w:val="00D042A0"/>
    <w:rsid w:val="00D046AF"/>
    <w:rsid w:val="00D05150"/>
    <w:rsid w:val="00D06F6C"/>
    <w:rsid w:val="00D07424"/>
    <w:rsid w:val="00D10619"/>
    <w:rsid w:val="00D109C8"/>
    <w:rsid w:val="00D10A96"/>
    <w:rsid w:val="00D11CAC"/>
    <w:rsid w:val="00D12137"/>
    <w:rsid w:val="00D12183"/>
    <w:rsid w:val="00D12446"/>
    <w:rsid w:val="00D12470"/>
    <w:rsid w:val="00D12A1C"/>
    <w:rsid w:val="00D12FD9"/>
    <w:rsid w:val="00D13157"/>
    <w:rsid w:val="00D133A8"/>
    <w:rsid w:val="00D13842"/>
    <w:rsid w:val="00D138FA"/>
    <w:rsid w:val="00D13B92"/>
    <w:rsid w:val="00D1438A"/>
    <w:rsid w:val="00D14436"/>
    <w:rsid w:val="00D14815"/>
    <w:rsid w:val="00D14E83"/>
    <w:rsid w:val="00D15474"/>
    <w:rsid w:val="00D16271"/>
    <w:rsid w:val="00D1680C"/>
    <w:rsid w:val="00D16ABE"/>
    <w:rsid w:val="00D16C07"/>
    <w:rsid w:val="00D16D10"/>
    <w:rsid w:val="00D173C2"/>
    <w:rsid w:val="00D1781F"/>
    <w:rsid w:val="00D17C92"/>
    <w:rsid w:val="00D209DD"/>
    <w:rsid w:val="00D20D2F"/>
    <w:rsid w:val="00D20D80"/>
    <w:rsid w:val="00D20DB9"/>
    <w:rsid w:val="00D213F9"/>
    <w:rsid w:val="00D217AD"/>
    <w:rsid w:val="00D2184F"/>
    <w:rsid w:val="00D230B9"/>
    <w:rsid w:val="00D233EC"/>
    <w:rsid w:val="00D236B1"/>
    <w:rsid w:val="00D23C7D"/>
    <w:rsid w:val="00D23D7E"/>
    <w:rsid w:val="00D2547F"/>
    <w:rsid w:val="00D254B2"/>
    <w:rsid w:val="00D25620"/>
    <w:rsid w:val="00D25EAF"/>
    <w:rsid w:val="00D25FB6"/>
    <w:rsid w:val="00D26273"/>
    <w:rsid w:val="00D265F6"/>
    <w:rsid w:val="00D26B2A"/>
    <w:rsid w:val="00D30192"/>
    <w:rsid w:val="00D315A7"/>
    <w:rsid w:val="00D32548"/>
    <w:rsid w:val="00D329B5"/>
    <w:rsid w:val="00D329CB"/>
    <w:rsid w:val="00D32BA2"/>
    <w:rsid w:val="00D32D5A"/>
    <w:rsid w:val="00D330EF"/>
    <w:rsid w:val="00D348C8"/>
    <w:rsid w:val="00D353FD"/>
    <w:rsid w:val="00D3544D"/>
    <w:rsid w:val="00D364DE"/>
    <w:rsid w:val="00D36606"/>
    <w:rsid w:val="00D36FA3"/>
    <w:rsid w:val="00D371AD"/>
    <w:rsid w:val="00D37829"/>
    <w:rsid w:val="00D37DC8"/>
    <w:rsid w:val="00D40168"/>
    <w:rsid w:val="00D40723"/>
    <w:rsid w:val="00D40EC7"/>
    <w:rsid w:val="00D41483"/>
    <w:rsid w:val="00D41C43"/>
    <w:rsid w:val="00D41ED4"/>
    <w:rsid w:val="00D424BE"/>
    <w:rsid w:val="00D427E5"/>
    <w:rsid w:val="00D43149"/>
    <w:rsid w:val="00D43275"/>
    <w:rsid w:val="00D43C3B"/>
    <w:rsid w:val="00D43D4C"/>
    <w:rsid w:val="00D44E51"/>
    <w:rsid w:val="00D4570B"/>
    <w:rsid w:val="00D4573A"/>
    <w:rsid w:val="00D45C06"/>
    <w:rsid w:val="00D46828"/>
    <w:rsid w:val="00D469F6"/>
    <w:rsid w:val="00D46AD3"/>
    <w:rsid w:val="00D46E66"/>
    <w:rsid w:val="00D47C37"/>
    <w:rsid w:val="00D50C1B"/>
    <w:rsid w:val="00D5136F"/>
    <w:rsid w:val="00D5188A"/>
    <w:rsid w:val="00D51DB2"/>
    <w:rsid w:val="00D52204"/>
    <w:rsid w:val="00D525C7"/>
    <w:rsid w:val="00D528E1"/>
    <w:rsid w:val="00D52975"/>
    <w:rsid w:val="00D5392F"/>
    <w:rsid w:val="00D542D9"/>
    <w:rsid w:val="00D54448"/>
    <w:rsid w:val="00D54984"/>
    <w:rsid w:val="00D54F3C"/>
    <w:rsid w:val="00D54F5C"/>
    <w:rsid w:val="00D54FF5"/>
    <w:rsid w:val="00D558E0"/>
    <w:rsid w:val="00D55A34"/>
    <w:rsid w:val="00D55A3E"/>
    <w:rsid w:val="00D56E60"/>
    <w:rsid w:val="00D57076"/>
    <w:rsid w:val="00D57C34"/>
    <w:rsid w:val="00D601A7"/>
    <w:rsid w:val="00D618B3"/>
    <w:rsid w:val="00D61DB1"/>
    <w:rsid w:val="00D61E36"/>
    <w:rsid w:val="00D6217A"/>
    <w:rsid w:val="00D625E8"/>
    <w:rsid w:val="00D62E43"/>
    <w:rsid w:val="00D64113"/>
    <w:rsid w:val="00D64638"/>
    <w:rsid w:val="00D64ACE"/>
    <w:rsid w:val="00D64E22"/>
    <w:rsid w:val="00D650F7"/>
    <w:rsid w:val="00D6538C"/>
    <w:rsid w:val="00D6592E"/>
    <w:rsid w:val="00D65A93"/>
    <w:rsid w:val="00D65B2E"/>
    <w:rsid w:val="00D65F35"/>
    <w:rsid w:val="00D66147"/>
    <w:rsid w:val="00D66310"/>
    <w:rsid w:val="00D66528"/>
    <w:rsid w:val="00D673B1"/>
    <w:rsid w:val="00D67A8E"/>
    <w:rsid w:val="00D67B26"/>
    <w:rsid w:val="00D71BEA"/>
    <w:rsid w:val="00D71D84"/>
    <w:rsid w:val="00D71F65"/>
    <w:rsid w:val="00D72224"/>
    <w:rsid w:val="00D73210"/>
    <w:rsid w:val="00D7343F"/>
    <w:rsid w:val="00D73A3F"/>
    <w:rsid w:val="00D749B3"/>
    <w:rsid w:val="00D75004"/>
    <w:rsid w:val="00D751C9"/>
    <w:rsid w:val="00D7524E"/>
    <w:rsid w:val="00D764FD"/>
    <w:rsid w:val="00D7662B"/>
    <w:rsid w:val="00D76687"/>
    <w:rsid w:val="00D7676F"/>
    <w:rsid w:val="00D768F1"/>
    <w:rsid w:val="00D77A6F"/>
    <w:rsid w:val="00D77B8A"/>
    <w:rsid w:val="00D8000E"/>
    <w:rsid w:val="00D80084"/>
    <w:rsid w:val="00D80300"/>
    <w:rsid w:val="00D804B0"/>
    <w:rsid w:val="00D806B4"/>
    <w:rsid w:val="00D8080D"/>
    <w:rsid w:val="00D80E13"/>
    <w:rsid w:val="00D80E68"/>
    <w:rsid w:val="00D810D8"/>
    <w:rsid w:val="00D82CA0"/>
    <w:rsid w:val="00D82E89"/>
    <w:rsid w:val="00D83D75"/>
    <w:rsid w:val="00D8417A"/>
    <w:rsid w:val="00D842B4"/>
    <w:rsid w:val="00D847E3"/>
    <w:rsid w:val="00D8516C"/>
    <w:rsid w:val="00D855E5"/>
    <w:rsid w:val="00D856AA"/>
    <w:rsid w:val="00D865BC"/>
    <w:rsid w:val="00D8690B"/>
    <w:rsid w:val="00D86B0A"/>
    <w:rsid w:val="00D87BF7"/>
    <w:rsid w:val="00D914EE"/>
    <w:rsid w:val="00D9154F"/>
    <w:rsid w:val="00D9197D"/>
    <w:rsid w:val="00D93B6E"/>
    <w:rsid w:val="00D93E69"/>
    <w:rsid w:val="00D94163"/>
    <w:rsid w:val="00D942AA"/>
    <w:rsid w:val="00D94805"/>
    <w:rsid w:val="00D95384"/>
    <w:rsid w:val="00D95A4A"/>
    <w:rsid w:val="00D95D68"/>
    <w:rsid w:val="00D95DB9"/>
    <w:rsid w:val="00D9672E"/>
    <w:rsid w:val="00D9674A"/>
    <w:rsid w:val="00D96892"/>
    <w:rsid w:val="00D96CB6"/>
    <w:rsid w:val="00D96E2C"/>
    <w:rsid w:val="00D97924"/>
    <w:rsid w:val="00DA0198"/>
    <w:rsid w:val="00DA0E27"/>
    <w:rsid w:val="00DA0FA3"/>
    <w:rsid w:val="00DA2513"/>
    <w:rsid w:val="00DA2A00"/>
    <w:rsid w:val="00DA2CFD"/>
    <w:rsid w:val="00DA3A3B"/>
    <w:rsid w:val="00DA40C3"/>
    <w:rsid w:val="00DA4402"/>
    <w:rsid w:val="00DA4620"/>
    <w:rsid w:val="00DA54F8"/>
    <w:rsid w:val="00DA586A"/>
    <w:rsid w:val="00DA599F"/>
    <w:rsid w:val="00DA59CF"/>
    <w:rsid w:val="00DA5C59"/>
    <w:rsid w:val="00DA6167"/>
    <w:rsid w:val="00DA6608"/>
    <w:rsid w:val="00DA7516"/>
    <w:rsid w:val="00DA792B"/>
    <w:rsid w:val="00DA7A53"/>
    <w:rsid w:val="00DB022E"/>
    <w:rsid w:val="00DB0827"/>
    <w:rsid w:val="00DB0AC8"/>
    <w:rsid w:val="00DB192C"/>
    <w:rsid w:val="00DB19D4"/>
    <w:rsid w:val="00DB2096"/>
    <w:rsid w:val="00DB2B8E"/>
    <w:rsid w:val="00DB2BFB"/>
    <w:rsid w:val="00DB2CE4"/>
    <w:rsid w:val="00DB3351"/>
    <w:rsid w:val="00DB3892"/>
    <w:rsid w:val="00DB3FA3"/>
    <w:rsid w:val="00DB3FA6"/>
    <w:rsid w:val="00DB411A"/>
    <w:rsid w:val="00DB458B"/>
    <w:rsid w:val="00DB45C7"/>
    <w:rsid w:val="00DB4D13"/>
    <w:rsid w:val="00DB55D0"/>
    <w:rsid w:val="00DB5B48"/>
    <w:rsid w:val="00DB5EA5"/>
    <w:rsid w:val="00DB61B7"/>
    <w:rsid w:val="00DB62F5"/>
    <w:rsid w:val="00DB6608"/>
    <w:rsid w:val="00DB66E6"/>
    <w:rsid w:val="00DB6FF4"/>
    <w:rsid w:val="00DB72E6"/>
    <w:rsid w:val="00DB74C5"/>
    <w:rsid w:val="00DB7A2B"/>
    <w:rsid w:val="00DC00EC"/>
    <w:rsid w:val="00DC0AD3"/>
    <w:rsid w:val="00DC1BB8"/>
    <w:rsid w:val="00DC1E1B"/>
    <w:rsid w:val="00DC3653"/>
    <w:rsid w:val="00DC3E8A"/>
    <w:rsid w:val="00DC4243"/>
    <w:rsid w:val="00DC4667"/>
    <w:rsid w:val="00DC47DC"/>
    <w:rsid w:val="00DC49C4"/>
    <w:rsid w:val="00DC50DF"/>
    <w:rsid w:val="00DC52AC"/>
    <w:rsid w:val="00DC62A4"/>
    <w:rsid w:val="00DC6348"/>
    <w:rsid w:val="00DC6AAD"/>
    <w:rsid w:val="00DC6E9F"/>
    <w:rsid w:val="00DC78F7"/>
    <w:rsid w:val="00DC79B6"/>
    <w:rsid w:val="00DD0B90"/>
    <w:rsid w:val="00DD133A"/>
    <w:rsid w:val="00DD152D"/>
    <w:rsid w:val="00DD155C"/>
    <w:rsid w:val="00DD17CF"/>
    <w:rsid w:val="00DD245D"/>
    <w:rsid w:val="00DD31FD"/>
    <w:rsid w:val="00DD3377"/>
    <w:rsid w:val="00DD3418"/>
    <w:rsid w:val="00DD360D"/>
    <w:rsid w:val="00DD37C6"/>
    <w:rsid w:val="00DD39D8"/>
    <w:rsid w:val="00DD481F"/>
    <w:rsid w:val="00DD4974"/>
    <w:rsid w:val="00DD5100"/>
    <w:rsid w:val="00DD5BF4"/>
    <w:rsid w:val="00DD60A7"/>
    <w:rsid w:val="00DD6BC9"/>
    <w:rsid w:val="00DD7441"/>
    <w:rsid w:val="00DD7458"/>
    <w:rsid w:val="00DD76F4"/>
    <w:rsid w:val="00DD7B9F"/>
    <w:rsid w:val="00DE0C27"/>
    <w:rsid w:val="00DE1E18"/>
    <w:rsid w:val="00DE275C"/>
    <w:rsid w:val="00DE3774"/>
    <w:rsid w:val="00DE37F0"/>
    <w:rsid w:val="00DE4685"/>
    <w:rsid w:val="00DE561E"/>
    <w:rsid w:val="00DE60C0"/>
    <w:rsid w:val="00DE6127"/>
    <w:rsid w:val="00DE6131"/>
    <w:rsid w:val="00DE61AB"/>
    <w:rsid w:val="00DE63C1"/>
    <w:rsid w:val="00DE648F"/>
    <w:rsid w:val="00DE65AB"/>
    <w:rsid w:val="00DE6920"/>
    <w:rsid w:val="00DE6E5D"/>
    <w:rsid w:val="00DE7B54"/>
    <w:rsid w:val="00DE7F2D"/>
    <w:rsid w:val="00DF1FA4"/>
    <w:rsid w:val="00DF26B6"/>
    <w:rsid w:val="00DF2B7E"/>
    <w:rsid w:val="00DF2CDF"/>
    <w:rsid w:val="00DF395F"/>
    <w:rsid w:val="00DF399A"/>
    <w:rsid w:val="00DF3D86"/>
    <w:rsid w:val="00DF3FC4"/>
    <w:rsid w:val="00DF4728"/>
    <w:rsid w:val="00DF49A8"/>
    <w:rsid w:val="00DF51EE"/>
    <w:rsid w:val="00DF537C"/>
    <w:rsid w:val="00DF6046"/>
    <w:rsid w:val="00DF60CF"/>
    <w:rsid w:val="00DF65A4"/>
    <w:rsid w:val="00DF65F3"/>
    <w:rsid w:val="00DF6799"/>
    <w:rsid w:val="00DF6873"/>
    <w:rsid w:val="00DF69F9"/>
    <w:rsid w:val="00DF6EB4"/>
    <w:rsid w:val="00E00075"/>
    <w:rsid w:val="00E00524"/>
    <w:rsid w:val="00E00D06"/>
    <w:rsid w:val="00E01004"/>
    <w:rsid w:val="00E0129D"/>
    <w:rsid w:val="00E01521"/>
    <w:rsid w:val="00E02063"/>
    <w:rsid w:val="00E033B8"/>
    <w:rsid w:val="00E03933"/>
    <w:rsid w:val="00E03B6A"/>
    <w:rsid w:val="00E03C8D"/>
    <w:rsid w:val="00E03D21"/>
    <w:rsid w:val="00E03D93"/>
    <w:rsid w:val="00E03E35"/>
    <w:rsid w:val="00E0406D"/>
    <w:rsid w:val="00E048BC"/>
    <w:rsid w:val="00E04AB9"/>
    <w:rsid w:val="00E04CC1"/>
    <w:rsid w:val="00E056B7"/>
    <w:rsid w:val="00E056D8"/>
    <w:rsid w:val="00E05A3E"/>
    <w:rsid w:val="00E05D59"/>
    <w:rsid w:val="00E06839"/>
    <w:rsid w:val="00E06C17"/>
    <w:rsid w:val="00E06EFF"/>
    <w:rsid w:val="00E07A11"/>
    <w:rsid w:val="00E07F7F"/>
    <w:rsid w:val="00E10421"/>
    <w:rsid w:val="00E1056D"/>
    <w:rsid w:val="00E106DD"/>
    <w:rsid w:val="00E10778"/>
    <w:rsid w:val="00E109C7"/>
    <w:rsid w:val="00E11C24"/>
    <w:rsid w:val="00E11FE5"/>
    <w:rsid w:val="00E13033"/>
    <w:rsid w:val="00E136D2"/>
    <w:rsid w:val="00E13973"/>
    <w:rsid w:val="00E13AA2"/>
    <w:rsid w:val="00E141CE"/>
    <w:rsid w:val="00E143CE"/>
    <w:rsid w:val="00E16186"/>
    <w:rsid w:val="00E163B6"/>
    <w:rsid w:val="00E16C4A"/>
    <w:rsid w:val="00E1729F"/>
    <w:rsid w:val="00E17432"/>
    <w:rsid w:val="00E20559"/>
    <w:rsid w:val="00E207B5"/>
    <w:rsid w:val="00E209F5"/>
    <w:rsid w:val="00E20EFF"/>
    <w:rsid w:val="00E2227C"/>
    <w:rsid w:val="00E22371"/>
    <w:rsid w:val="00E22A7C"/>
    <w:rsid w:val="00E23A96"/>
    <w:rsid w:val="00E23B9E"/>
    <w:rsid w:val="00E23C90"/>
    <w:rsid w:val="00E2433C"/>
    <w:rsid w:val="00E24ADC"/>
    <w:rsid w:val="00E24D24"/>
    <w:rsid w:val="00E25524"/>
    <w:rsid w:val="00E25B71"/>
    <w:rsid w:val="00E25ED2"/>
    <w:rsid w:val="00E26846"/>
    <w:rsid w:val="00E27030"/>
    <w:rsid w:val="00E27354"/>
    <w:rsid w:val="00E2792D"/>
    <w:rsid w:val="00E3011C"/>
    <w:rsid w:val="00E307BF"/>
    <w:rsid w:val="00E30865"/>
    <w:rsid w:val="00E3099B"/>
    <w:rsid w:val="00E314FD"/>
    <w:rsid w:val="00E319C7"/>
    <w:rsid w:val="00E31B15"/>
    <w:rsid w:val="00E31EF4"/>
    <w:rsid w:val="00E32084"/>
    <w:rsid w:val="00E32376"/>
    <w:rsid w:val="00E3275B"/>
    <w:rsid w:val="00E32787"/>
    <w:rsid w:val="00E327DB"/>
    <w:rsid w:val="00E32986"/>
    <w:rsid w:val="00E335F7"/>
    <w:rsid w:val="00E33B00"/>
    <w:rsid w:val="00E33B55"/>
    <w:rsid w:val="00E33E97"/>
    <w:rsid w:val="00E34035"/>
    <w:rsid w:val="00E3420C"/>
    <w:rsid w:val="00E34385"/>
    <w:rsid w:val="00E34497"/>
    <w:rsid w:val="00E34F6F"/>
    <w:rsid w:val="00E351AD"/>
    <w:rsid w:val="00E35326"/>
    <w:rsid w:val="00E358DC"/>
    <w:rsid w:val="00E35EC9"/>
    <w:rsid w:val="00E362A5"/>
    <w:rsid w:val="00E36351"/>
    <w:rsid w:val="00E3675D"/>
    <w:rsid w:val="00E36A56"/>
    <w:rsid w:val="00E36D91"/>
    <w:rsid w:val="00E373C1"/>
    <w:rsid w:val="00E374D9"/>
    <w:rsid w:val="00E37C60"/>
    <w:rsid w:val="00E37ED2"/>
    <w:rsid w:val="00E40B08"/>
    <w:rsid w:val="00E411B6"/>
    <w:rsid w:val="00E41E38"/>
    <w:rsid w:val="00E42113"/>
    <w:rsid w:val="00E4236A"/>
    <w:rsid w:val="00E43DE3"/>
    <w:rsid w:val="00E43FC6"/>
    <w:rsid w:val="00E44108"/>
    <w:rsid w:val="00E441F4"/>
    <w:rsid w:val="00E4424E"/>
    <w:rsid w:val="00E44725"/>
    <w:rsid w:val="00E458AC"/>
    <w:rsid w:val="00E458ED"/>
    <w:rsid w:val="00E45A51"/>
    <w:rsid w:val="00E462AD"/>
    <w:rsid w:val="00E46819"/>
    <w:rsid w:val="00E468A6"/>
    <w:rsid w:val="00E47C27"/>
    <w:rsid w:val="00E47C2E"/>
    <w:rsid w:val="00E505F3"/>
    <w:rsid w:val="00E50702"/>
    <w:rsid w:val="00E50931"/>
    <w:rsid w:val="00E50B6A"/>
    <w:rsid w:val="00E50D86"/>
    <w:rsid w:val="00E51439"/>
    <w:rsid w:val="00E5143E"/>
    <w:rsid w:val="00E51BA1"/>
    <w:rsid w:val="00E51CBD"/>
    <w:rsid w:val="00E51FD3"/>
    <w:rsid w:val="00E5214A"/>
    <w:rsid w:val="00E54070"/>
    <w:rsid w:val="00E544EC"/>
    <w:rsid w:val="00E54E13"/>
    <w:rsid w:val="00E54FC2"/>
    <w:rsid w:val="00E555D2"/>
    <w:rsid w:val="00E55C44"/>
    <w:rsid w:val="00E55E38"/>
    <w:rsid w:val="00E5615C"/>
    <w:rsid w:val="00E5623B"/>
    <w:rsid w:val="00E56527"/>
    <w:rsid w:val="00E56D45"/>
    <w:rsid w:val="00E5718B"/>
    <w:rsid w:val="00E5718F"/>
    <w:rsid w:val="00E57D67"/>
    <w:rsid w:val="00E60223"/>
    <w:rsid w:val="00E60C8D"/>
    <w:rsid w:val="00E60CBF"/>
    <w:rsid w:val="00E60F42"/>
    <w:rsid w:val="00E618B8"/>
    <w:rsid w:val="00E61BD2"/>
    <w:rsid w:val="00E61DC9"/>
    <w:rsid w:val="00E62322"/>
    <w:rsid w:val="00E625A9"/>
    <w:rsid w:val="00E632E3"/>
    <w:rsid w:val="00E639BA"/>
    <w:rsid w:val="00E6407D"/>
    <w:rsid w:val="00E6593A"/>
    <w:rsid w:val="00E65EC4"/>
    <w:rsid w:val="00E662EA"/>
    <w:rsid w:val="00E66D88"/>
    <w:rsid w:val="00E67827"/>
    <w:rsid w:val="00E70163"/>
    <w:rsid w:val="00E707A0"/>
    <w:rsid w:val="00E70901"/>
    <w:rsid w:val="00E71147"/>
    <w:rsid w:val="00E715F4"/>
    <w:rsid w:val="00E71BA2"/>
    <w:rsid w:val="00E721DF"/>
    <w:rsid w:val="00E72340"/>
    <w:rsid w:val="00E72396"/>
    <w:rsid w:val="00E740EC"/>
    <w:rsid w:val="00E747EA"/>
    <w:rsid w:val="00E754FD"/>
    <w:rsid w:val="00E760D2"/>
    <w:rsid w:val="00E764A6"/>
    <w:rsid w:val="00E771F4"/>
    <w:rsid w:val="00E80660"/>
    <w:rsid w:val="00E80976"/>
    <w:rsid w:val="00E80B50"/>
    <w:rsid w:val="00E80CB0"/>
    <w:rsid w:val="00E82CA6"/>
    <w:rsid w:val="00E83A0C"/>
    <w:rsid w:val="00E83AEF"/>
    <w:rsid w:val="00E83EEA"/>
    <w:rsid w:val="00E83F12"/>
    <w:rsid w:val="00E84ACD"/>
    <w:rsid w:val="00E8503F"/>
    <w:rsid w:val="00E8566C"/>
    <w:rsid w:val="00E85924"/>
    <w:rsid w:val="00E85B21"/>
    <w:rsid w:val="00E85C97"/>
    <w:rsid w:val="00E86B26"/>
    <w:rsid w:val="00E86BDA"/>
    <w:rsid w:val="00E86D04"/>
    <w:rsid w:val="00E86ED6"/>
    <w:rsid w:val="00E87DCA"/>
    <w:rsid w:val="00E90188"/>
    <w:rsid w:val="00E90537"/>
    <w:rsid w:val="00E91055"/>
    <w:rsid w:val="00E92050"/>
    <w:rsid w:val="00E92A4C"/>
    <w:rsid w:val="00E92ED6"/>
    <w:rsid w:val="00E92F6F"/>
    <w:rsid w:val="00E93848"/>
    <w:rsid w:val="00E93968"/>
    <w:rsid w:val="00E9404A"/>
    <w:rsid w:val="00E943CA"/>
    <w:rsid w:val="00E94499"/>
    <w:rsid w:val="00E94A61"/>
    <w:rsid w:val="00E9522C"/>
    <w:rsid w:val="00E96012"/>
    <w:rsid w:val="00E9633A"/>
    <w:rsid w:val="00E96715"/>
    <w:rsid w:val="00E96725"/>
    <w:rsid w:val="00E967E9"/>
    <w:rsid w:val="00E96D22"/>
    <w:rsid w:val="00E96F75"/>
    <w:rsid w:val="00E97032"/>
    <w:rsid w:val="00E979EC"/>
    <w:rsid w:val="00E97D80"/>
    <w:rsid w:val="00EA0372"/>
    <w:rsid w:val="00EA0758"/>
    <w:rsid w:val="00EA09CC"/>
    <w:rsid w:val="00EA105F"/>
    <w:rsid w:val="00EA1090"/>
    <w:rsid w:val="00EA11F4"/>
    <w:rsid w:val="00EA1343"/>
    <w:rsid w:val="00EA1624"/>
    <w:rsid w:val="00EA1BC6"/>
    <w:rsid w:val="00EA1F26"/>
    <w:rsid w:val="00EA25F1"/>
    <w:rsid w:val="00EA2893"/>
    <w:rsid w:val="00EA29D0"/>
    <w:rsid w:val="00EA2FDF"/>
    <w:rsid w:val="00EA31EB"/>
    <w:rsid w:val="00EA3790"/>
    <w:rsid w:val="00EA3860"/>
    <w:rsid w:val="00EA3875"/>
    <w:rsid w:val="00EA3A52"/>
    <w:rsid w:val="00EA3C18"/>
    <w:rsid w:val="00EA40EF"/>
    <w:rsid w:val="00EA4219"/>
    <w:rsid w:val="00EA42A8"/>
    <w:rsid w:val="00EA4436"/>
    <w:rsid w:val="00EA4749"/>
    <w:rsid w:val="00EA49F0"/>
    <w:rsid w:val="00EA4C63"/>
    <w:rsid w:val="00EA5413"/>
    <w:rsid w:val="00EA55C5"/>
    <w:rsid w:val="00EA711A"/>
    <w:rsid w:val="00EA7836"/>
    <w:rsid w:val="00EB083D"/>
    <w:rsid w:val="00EB264F"/>
    <w:rsid w:val="00EB29F9"/>
    <w:rsid w:val="00EB3CD8"/>
    <w:rsid w:val="00EB3F7E"/>
    <w:rsid w:val="00EB4984"/>
    <w:rsid w:val="00EB4C34"/>
    <w:rsid w:val="00EB513B"/>
    <w:rsid w:val="00EB59F4"/>
    <w:rsid w:val="00EB5A41"/>
    <w:rsid w:val="00EB5EF4"/>
    <w:rsid w:val="00EB5FB9"/>
    <w:rsid w:val="00EB6A0F"/>
    <w:rsid w:val="00EB7339"/>
    <w:rsid w:val="00EC06F4"/>
    <w:rsid w:val="00EC075B"/>
    <w:rsid w:val="00EC0A9F"/>
    <w:rsid w:val="00EC1243"/>
    <w:rsid w:val="00EC187C"/>
    <w:rsid w:val="00EC1A57"/>
    <w:rsid w:val="00EC1DD4"/>
    <w:rsid w:val="00EC2438"/>
    <w:rsid w:val="00EC2BF4"/>
    <w:rsid w:val="00EC350B"/>
    <w:rsid w:val="00EC3803"/>
    <w:rsid w:val="00EC43FE"/>
    <w:rsid w:val="00EC4E32"/>
    <w:rsid w:val="00EC5275"/>
    <w:rsid w:val="00EC52AC"/>
    <w:rsid w:val="00EC5409"/>
    <w:rsid w:val="00EC5AFC"/>
    <w:rsid w:val="00EC608D"/>
    <w:rsid w:val="00EC6430"/>
    <w:rsid w:val="00EC6902"/>
    <w:rsid w:val="00EC6F7C"/>
    <w:rsid w:val="00EC7227"/>
    <w:rsid w:val="00EC742A"/>
    <w:rsid w:val="00ED009B"/>
    <w:rsid w:val="00ED01AE"/>
    <w:rsid w:val="00ED020F"/>
    <w:rsid w:val="00ED0735"/>
    <w:rsid w:val="00ED0F02"/>
    <w:rsid w:val="00ED11FE"/>
    <w:rsid w:val="00ED137C"/>
    <w:rsid w:val="00ED16FA"/>
    <w:rsid w:val="00ED1965"/>
    <w:rsid w:val="00ED2049"/>
    <w:rsid w:val="00ED29B5"/>
    <w:rsid w:val="00ED2A21"/>
    <w:rsid w:val="00ED2F77"/>
    <w:rsid w:val="00ED3DFA"/>
    <w:rsid w:val="00ED5A28"/>
    <w:rsid w:val="00ED5A53"/>
    <w:rsid w:val="00ED5D11"/>
    <w:rsid w:val="00ED603F"/>
    <w:rsid w:val="00ED60A9"/>
    <w:rsid w:val="00ED70C5"/>
    <w:rsid w:val="00EE0702"/>
    <w:rsid w:val="00EE0BB8"/>
    <w:rsid w:val="00EE0D41"/>
    <w:rsid w:val="00EE1120"/>
    <w:rsid w:val="00EE17D4"/>
    <w:rsid w:val="00EE1DCA"/>
    <w:rsid w:val="00EE23C3"/>
    <w:rsid w:val="00EE2F0B"/>
    <w:rsid w:val="00EE3142"/>
    <w:rsid w:val="00EE40D6"/>
    <w:rsid w:val="00EE4BF0"/>
    <w:rsid w:val="00EE4C9E"/>
    <w:rsid w:val="00EE4E7D"/>
    <w:rsid w:val="00EE59AF"/>
    <w:rsid w:val="00EE6138"/>
    <w:rsid w:val="00EE6916"/>
    <w:rsid w:val="00EE6921"/>
    <w:rsid w:val="00EE6C37"/>
    <w:rsid w:val="00EE7161"/>
    <w:rsid w:val="00EE7307"/>
    <w:rsid w:val="00EE7812"/>
    <w:rsid w:val="00EE7AA0"/>
    <w:rsid w:val="00EF0679"/>
    <w:rsid w:val="00EF0CB7"/>
    <w:rsid w:val="00EF11FB"/>
    <w:rsid w:val="00EF12B9"/>
    <w:rsid w:val="00EF25EA"/>
    <w:rsid w:val="00EF2DBC"/>
    <w:rsid w:val="00EF3A11"/>
    <w:rsid w:val="00EF4860"/>
    <w:rsid w:val="00EF4C17"/>
    <w:rsid w:val="00EF4C5D"/>
    <w:rsid w:val="00EF569A"/>
    <w:rsid w:val="00EF5AD3"/>
    <w:rsid w:val="00EF6AF8"/>
    <w:rsid w:val="00EF6FF9"/>
    <w:rsid w:val="00EF7133"/>
    <w:rsid w:val="00EF7C86"/>
    <w:rsid w:val="00EF7DA7"/>
    <w:rsid w:val="00F003C1"/>
    <w:rsid w:val="00F009D8"/>
    <w:rsid w:val="00F00AB0"/>
    <w:rsid w:val="00F00D51"/>
    <w:rsid w:val="00F00EE7"/>
    <w:rsid w:val="00F00FEC"/>
    <w:rsid w:val="00F010BD"/>
    <w:rsid w:val="00F01D41"/>
    <w:rsid w:val="00F01FB0"/>
    <w:rsid w:val="00F036C0"/>
    <w:rsid w:val="00F03A64"/>
    <w:rsid w:val="00F041B6"/>
    <w:rsid w:val="00F04556"/>
    <w:rsid w:val="00F04A6D"/>
    <w:rsid w:val="00F04A6E"/>
    <w:rsid w:val="00F04C06"/>
    <w:rsid w:val="00F04CD6"/>
    <w:rsid w:val="00F053C6"/>
    <w:rsid w:val="00F05980"/>
    <w:rsid w:val="00F05B70"/>
    <w:rsid w:val="00F06A03"/>
    <w:rsid w:val="00F06CCE"/>
    <w:rsid w:val="00F0711A"/>
    <w:rsid w:val="00F07183"/>
    <w:rsid w:val="00F075DC"/>
    <w:rsid w:val="00F07AB2"/>
    <w:rsid w:val="00F10448"/>
    <w:rsid w:val="00F10FC1"/>
    <w:rsid w:val="00F115D0"/>
    <w:rsid w:val="00F1172D"/>
    <w:rsid w:val="00F11C58"/>
    <w:rsid w:val="00F11C96"/>
    <w:rsid w:val="00F12054"/>
    <w:rsid w:val="00F122D6"/>
    <w:rsid w:val="00F12616"/>
    <w:rsid w:val="00F12C9E"/>
    <w:rsid w:val="00F13B5C"/>
    <w:rsid w:val="00F13BBB"/>
    <w:rsid w:val="00F13F74"/>
    <w:rsid w:val="00F14634"/>
    <w:rsid w:val="00F14645"/>
    <w:rsid w:val="00F14E66"/>
    <w:rsid w:val="00F15532"/>
    <w:rsid w:val="00F156AC"/>
    <w:rsid w:val="00F1582A"/>
    <w:rsid w:val="00F16272"/>
    <w:rsid w:val="00F1688B"/>
    <w:rsid w:val="00F1742B"/>
    <w:rsid w:val="00F1761C"/>
    <w:rsid w:val="00F1775A"/>
    <w:rsid w:val="00F17913"/>
    <w:rsid w:val="00F201CD"/>
    <w:rsid w:val="00F202D8"/>
    <w:rsid w:val="00F2060C"/>
    <w:rsid w:val="00F2065D"/>
    <w:rsid w:val="00F21184"/>
    <w:rsid w:val="00F22053"/>
    <w:rsid w:val="00F22307"/>
    <w:rsid w:val="00F227F3"/>
    <w:rsid w:val="00F22DE9"/>
    <w:rsid w:val="00F2320D"/>
    <w:rsid w:val="00F23329"/>
    <w:rsid w:val="00F233E6"/>
    <w:rsid w:val="00F23592"/>
    <w:rsid w:val="00F2390D"/>
    <w:rsid w:val="00F23985"/>
    <w:rsid w:val="00F23988"/>
    <w:rsid w:val="00F23D65"/>
    <w:rsid w:val="00F24152"/>
    <w:rsid w:val="00F24857"/>
    <w:rsid w:val="00F24A07"/>
    <w:rsid w:val="00F24F2F"/>
    <w:rsid w:val="00F24FB7"/>
    <w:rsid w:val="00F25643"/>
    <w:rsid w:val="00F261C4"/>
    <w:rsid w:val="00F268A2"/>
    <w:rsid w:val="00F2698A"/>
    <w:rsid w:val="00F26C29"/>
    <w:rsid w:val="00F27057"/>
    <w:rsid w:val="00F27850"/>
    <w:rsid w:val="00F2790A"/>
    <w:rsid w:val="00F27FA0"/>
    <w:rsid w:val="00F315CB"/>
    <w:rsid w:val="00F31BAF"/>
    <w:rsid w:val="00F31F62"/>
    <w:rsid w:val="00F33B60"/>
    <w:rsid w:val="00F33F07"/>
    <w:rsid w:val="00F3454F"/>
    <w:rsid w:val="00F34760"/>
    <w:rsid w:val="00F349B5"/>
    <w:rsid w:val="00F35490"/>
    <w:rsid w:val="00F35712"/>
    <w:rsid w:val="00F35774"/>
    <w:rsid w:val="00F36CC4"/>
    <w:rsid w:val="00F36F83"/>
    <w:rsid w:val="00F372A7"/>
    <w:rsid w:val="00F37524"/>
    <w:rsid w:val="00F375F4"/>
    <w:rsid w:val="00F40EBA"/>
    <w:rsid w:val="00F411D6"/>
    <w:rsid w:val="00F4131C"/>
    <w:rsid w:val="00F41D1A"/>
    <w:rsid w:val="00F420AC"/>
    <w:rsid w:val="00F42141"/>
    <w:rsid w:val="00F4219C"/>
    <w:rsid w:val="00F421EB"/>
    <w:rsid w:val="00F437B1"/>
    <w:rsid w:val="00F43C9A"/>
    <w:rsid w:val="00F44593"/>
    <w:rsid w:val="00F4486B"/>
    <w:rsid w:val="00F45E3F"/>
    <w:rsid w:val="00F45FFE"/>
    <w:rsid w:val="00F462A1"/>
    <w:rsid w:val="00F46A49"/>
    <w:rsid w:val="00F46CDD"/>
    <w:rsid w:val="00F47013"/>
    <w:rsid w:val="00F475CE"/>
    <w:rsid w:val="00F47F5E"/>
    <w:rsid w:val="00F5023A"/>
    <w:rsid w:val="00F502A8"/>
    <w:rsid w:val="00F504BD"/>
    <w:rsid w:val="00F514FA"/>
    <w:rsid w:val="00F5195E"/>
    <w:rsid w:val="00F51B13"/>
    <w:rsid w:val="00F51EC6"/>
    <w:rsid w:val="00F524ED"/>
    <w:rsid w:val="00F53C69"/>
    <w:rsid w:val="00F53C84"/>
    <w:rsid w:val="00F54B4B"/>
    <w:rsid w:val="00F55358"/>
    <w:rsid w:val="00F56719"/>
    <w:rsid w:val="00F56839"/>
    <w:rsid w:val="00F572DF"/>
    <w:rsid w:val="00F573ED"/>
    <w:rsid w:val="00F574A4"/>
    <w:rsid w:val="00F57609"/>
    <w:rsid w:val="00F5794B"/>
    <w:rsid w:val="00F600C9"/>
    <w:rsid w:val="00F6043A"/>
    <w:rsid w:val="00F608B7"/>
    <w:rsid w:val="00F608E4"/>
    <w:rsid w:val="00F60C38"/>
    <w:rsid w:val="00F61315"/>
    <w:rsid w:val="00F61545"/>
    <w:rsid w:val="00F618B0"/>
    <w:rsid w:val="00F61D07"/>
    <w:rsid w:val="00F62197"/>
    <w:rsid w:val="00F62881"/>
    <w:rsid w:val="00F6419B"/>
    <w:rsid w:val="00F644E2"/>
    <w:rsid w:val="00F64DB0"/>
    <w:rsid w:val="00F659EF"/>
    <w:rsid w:val="00F664FE"/>
    <w:rsid w:val="00F67135"/>
    <w:rsid w:val="00F6746E"/>
    <w:rsid w:val="00F67721"/>
    <w:rsid w:val="00F67FF1"/>
    <w:rsid w:val="00F70388"/>
    <w:rsid w:val="00F708FD"/>
    <w:rsid w:val="00F70978"/>
    <w:rsid w:val="00F71BF2"/>
    <w:rsid w:val="00F71D15"/>
    <w:rsid w:val="00F72564"/>
    <w:rsid w:val="00F72787"/>
    <w:rsid w:val="00F729FE"/>
    <w:rsid w:val="00F74949"/>
    <w:rsid w:val="00F74AB6"/>
    <w:rsid w:val="00F75BB6"/>
    <w:rsid w:val="00F7611D"/>
    <w:rsid w:val="00F7638D"/>
    <w:rsid w:val="00F77FEC"/>
    <w:rsid w:val="00F80362"/>
    <w:rsid w:val="00F804F3"/>
    <w:rsid w:val="00F80A55"/>
    <w:rsid w:val="00F80C8A"/>
    <w:rsid w:val="00F81237"/>
    <w:rsid w:val="00F81300"/>
    <w:rsid w:val="00F81AAD"/>
    <w:rsid w:val="00F830FF"/>
    <w:rsid w:val="00F83ACB"/>
    <w:rsid w:val="00F83D28"/>
    <w:rsid w:val="00F83D65"/>
    <w:rsid w:val="00F84041"/>
    <w:rsid w:val="00F847D8"/>
    <w:rsid w:val="00F84D4D"/>
    <w:rsid w:val="00F869AF"/>
    <w:rsid w:val="00F872B7"/>
    <w:rsid w:val="00F904FD"/>
    <w:rsid w:val="00F907A8"/>
    <w:rsid w:val="00F90ACF"/>
    <w:rsid w:val="00F90DF3"/>
    <w:rsid w:val="00F90FE8"/>
    <w:rsid w:val="00F91121"/>
    <w:rsid w:val="00F91868"/>
    <w:rsid w:val="00F91C3D"/>
    <w:rsid w:val="00F922F7"/>
    <w:rsid w:val="00F9269D"/>
    <w:rsid w:val="00F92A42"/>
    <w:rsid w:val="00F92AE3"/>
    <w:rsid w:val="00F9323C"/>
    <w:rsid w:val="00F93B26"/>
    <w:rsid w:val="00F95405"/>
    <w:rsid w:val="00F9548E"/>
    <w:rsid w:val="00F95A93"/>
    <w:rsid w:val="00F95BEE"/>
    <w:rsid w:val="00F95DA3"/>
    <w:rsid w:val="00F9614F"/>
    <w:rsid w:val="00F96351"/>
    <w:rsid w:val="00F9669A"/>
    <w:rsid w:val="00F971C5"/>
    <w:rsid w:val="00F9786E"/>
    <w:rsid w:val="00F97B9F"/>
    <w:rsid w:val="00FA016C"/>
    <w:rsid w:val="00FA0B85"/>
    <w:rsid w:val="00FA1B6F"/>
    <w:rsid w:val="00FA1B87"/>
    <w:rsid w:val="00FA1D96"/>
    <w:rsid w:val="00FA1E91"/>
    <w:rsid w:val="00FA1FE4"/>
    <w:rsid w:val="00FA2734"/>
    <w:rsid w:val="00FA2B9F"/>
    <w:rsid w:val="00FA2D0B"/>
    <w:rsid w:val="00FA3F61"/>
    <w:rsid w:val="00FA4363"/>
    <w:rsid w:val="00FA4BA9"/>
    <w:rsid w:val="00FA51F2"/>
    <w:rsid w:val="00FA59D0"/>
    <w:rsid w:val="00FA65D2"/>
    <w:rsid w:val="00FA668A"/>
    <w:rsid w:val="00FA6957"/>
    <w:rsid w:val="00FA6F33"/>
    <w:rsid w:val="00FA71BA"/>
    <w:rsid w:val="00FA794D"/>
    <w:rsid w:val="00FB0A57"/>
    <w:rsid w:val="00FB133B"/>
    <w:rsid w:val="00FB1598"/>
    <w:rsid w:val="00FB180A"/>
    <w:rsid w:val="00FB1940"/>
    <w:rsid w:val="00FB2CFC"/>
    <w:rsid w:val="00FB2E07"/>
    <w:rsid w:val="00FB2EEF"/>
    <w:rsid w:val="00FB357F"/>
    <w:rsid w:val="00FB35F4"/>
    <w:rsid w:val="00FB369C"/>
    <w:rsid w:val="00FB4043"/>
    <w:rsid w:val="00FB4BC9"/>
    <w:rsid w:val="00FB52A5"/>
    <w:rsid w:val="00FB5761"/>
    <w:rsid w:val="00FB5B05"/>
    <w:rsid w:val="00FB642B"/>
    <w:rsid w:val="00FB6531"/>
    <w:rsid w:val="00FB715F"/>
    <w:rsid w:val="00FC1149"/>
    <w:rsid w:val="00FC125B"/>
    <w:rsid w:val="00FC1270"/>
    <w:rsid w:val="00FC19B9"/>
    <w:rsid w:val="00FC1E12"/>
    <w:rsid w:val="00FC1E37"/>
    <w:rsid w:val="00FC2019"/>
    <w:rsid w:val="00FC2A4A"/>
    <w:rsid w:val="00FC2AA4"/>
    <w:rsid w:val="00FC3889"/>
    <w:rsid w:val="00FC3A3A"/>
    <w:rsid w:val="00FC3B8E"/>
    <w:rsid w:val="00FC41AD"/>
    <w:rsid w:val="00FC430C"/>
    <w:rsid w:val="00FC5132"/>
    <w:rsid w:val="00FC5628"/>
    <w:rsid w:val="00FC607E"/>
    <w:rsid w:val="00FC629F"/>
    <w:rsid w:val="00FC62E6"/>
    <w:rsid w:val="00FC6380"/>
    <w:rsid w:val="00FC68B8"/>
    <w:rsid w:val="00FC6D93"/>
    <w:rsid w:val="00FC6E6A"/>
    <w:rsid w:val="00FC6EB9"/>
    <w:rsid w:val="00FC7041"/>
    <w:rsid w:val="00FC70E2"/>
    <w:rsid w:val="00FC731B"/>
    <w:rsid w:val="00FC757C"/>
    <w:rsid w:val="00FC7692"/>
    <w:rsid w:val="00FD0E09"/>
    <w:rsid w:val="00FD12D4"/>
    <w:rsid w:val="00FD1521"/>
    <w:rsid w:val="00FD1574"/>
    <w:rsid w:val="00FD15ED"/>
    <w:rsid w:val="00FD16C6"/>
    <w:rsid w:val="00FD1761"/>
    <w:rsid w:val="00FD1F25"/>
    <w:rsid w:val="00FD274F"/>
    <w:rsid w:val="00FD2E3D"/>
    <w:rsid w:val="00FD3450"/>
    <w:rsid w:val="00FD3A59"/>
    <w:rsid w:val="00FD4311"/>
    <w:rsid w:val="00FD4AEF"/>
    <w:rsid w:val="00FD5E2E"/>
    <w:rsid w:val="00FD5FD1"/>
    <w:rsid w:val="00FD6207"/>
    <w:rsid w:val="00FD7506"/>
    <w:rsid w:val="00FE06C7"/>
    <w:rsid w:val="00FE094D"/>
    <w:rsid w:val="00FE1AE7"/>
    <w:rsid w:val="00FE1B2D"/>
    <w:rsid w:val="00FE2640"/>
    <w:rsid w:val="00FE291B"/>
    <w:rsid w:val="00FE396D"/>
    <w:rsid w:val="00FE3AAE"/>
    <w:rsid w:val="00FE3F76"/>
    <w:rsid w:val="00FE41C3"/>
    <w:rsid w:val="00FE4D1B"/>
    <w:rsid w:val="00FE5509"/>
    <w:rsid w:val="00FE5818"/>
    <w:rsid w:val="00FE5979"/>
    <w:rsid w:val="00FE5F6D"/>
    <w:rsid w:val="00FE63BD"/>
    <w:rsid w:val="00FE6596"/>
    <w:rsid w:val="00FE70F4"/>
    <w:rsid w:val="00FF0018"/>
    <w:rsid w:val="00FF03EE"/>
    <w:rsid w:val="00FF0621"/>
    <w:rsid w:val="00FF0A03"/>
    <w:rsid w:val="00FF0C98"/>
    <w:rsid w:val="00FF14A8"/>
    <w:rsid w:val="00FF1D71"/>
    <w:rsid w:val="00FF225F"/>
    <w:rsid w:val="00FF2567"/>
    <w:rsid w:val="00FF2B3A"/>
    <w:rsid w:val="00FF2DD9"/>
    <w:rsid w:val="00FF3AFA"/>
    <w:rsid w:val="00FF4112"/>
    <w:rsid w:val="00FF4136"/>
    <w:rsid w:val="00FF47D4"/>
    <w:rsid w:val="00FF5530"/>
    <w:rsid w:val="00FF5A4A"/>
    <w:rsid w:val="00FF6AD4"/>
    <w:rsid w:val="00FF6D20"/>
    <w:rsid w:val="00FF6D9C"/>
    <w:rsid w:val="00FF7173"/>
    <w:rsid w:val="00FF73AA"/>
    <w:rsid w:val="00FF77C8"/>
    <w:rsid w:val="00FF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 Знак,Знак,Основной текст1"/>
    <w:basedOn w:val="a"/>
    <w:link w:val="a4"/>
    <w:rsid w:val="00437C85"/>
    <w:pPr>
      <w:spacing w:after="120"/>
    </w:pPr>
  </w:style>
  <w:style w:type="character" w:customStyle="1" w:styleId="a4">
    <w:name w:val="Основной текст Знак"/>
    <w:aliases w:val=" Знак Знак Знак, Знак Знак1,Знак Знак,Основной текст1 Знак, Знак Знак Знак1,Знак Знак1"/>
    <w:basedOn w:val="a0"/>
    <w:link w:val="a3"/>
    <w:rsid w:val="00437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A6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9D40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40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9D4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252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46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B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B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83424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C72F8D"/>
    <w:rPr>
      <w:color w:val="106BBE"/>
    </w:rPr>
  </w:style>
  <w:style w:type="paragraph" w:customStyle="1" w:styleId="headertext">
    <w:name w:val="headertext"/>
    <w:basedOn w:val="a"/>
    <w:rsid w:val="00A246D0"/>
    <w:pPr>
      <w:spacing w:before="100" w:beforeAutospacing="1" w:after="100" w:afterAutospacing="1"/>
    </w:pPr>
  </w:style>
  <w:style w:type="paragraph" w:styleId="af">
    <w:name w:val="Title"/>
    <w:basedOn w:val="a"/>
    <w:link w:val="af0"/>
    <w:uiPriority w:val="10"/>
    <w:qFormat/>
    <w:rsid w:val="00E5093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E5093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Subtitle"/>
    <w:basedOn w:val="a"/>
    <w:link w:val="af2"/>
    <w:uiPriority w:val="11"/>
    <w:qFormat/>
    <w:rsid w:val="00E5093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2">
    <w:name w:val="Подзаголовок Знак"/>
    <w:basedOn w:val="a0"/>
    <w:link w:val="af1"/>
    <w:uiPriority w:val="11"/>
    <w:rsid w:val="00E5093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7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0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51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8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77810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889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8020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3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FB89-5525-4A4F-8FBC-D462FDC2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5426622</TotalTime>
  <Pages>16</Pages>
  <Words>7882</Words>
  <Characters>44931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koctyukevich_ksp</cp:lastModifiedBy>
  <cp:revision>268</cp:revision>
  <cp:lastPrinted>2017-04-28T04:51:00Z</cp:lastPrinted>
  <dcterms:created xsi:type="dcterms:W3CDTF">2014-03-26T01:58:00Z</dcterms:created>
  <dcterms:modified xsi:type="dcterms:W3CDTF">2017-04-28T06:01:00Z</dcterms:modified>
</cp:coreProperties>
</file>