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 xml:space="preserve">№ </w:t>
      </w:r>
      <w:r w:rsidR="00AF277B">
        <w:rPr>
          <w:rFonts w:ascii="Times New Roman" w:hAnsi="Times New Roman" w:cs="Times New Roman"/>
          <w:b/>
          <w:sz w:val="28"/>
          <w:szCs w:val="28"/>
        </w:rPr>
        <w:t>1</w:t>
      </w:r>
      <w:r w:rsidR="003134DA">
        <w:rPr>
          <w:rFonts w:ascii="Times New Roman" w:hAnsi="Times New Roman" w:cs="Times New Roman"/>
          <w:b/>
          <w:sz w:val="28"/>
          <w:szCs w:val="28"/>
        </w:rPr>
        <w:t>1</w:t>
      </w:r>
    </w:p>
    <w:p w:rsidR="00CB71F2" w:rsidRDefault="009212B2" w:rsidP="00BE501C">
      <w:pPr>
        <w:spacing w:after="0" w:line="240" w:lineRule="auto"/>
        <w:ind w:firstLine="360"/>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 по результатам </w:t>
      </w:r>
      <w:r w:rsidR="00CB71F2" w:rsidRPr="00BC4846">
        <w:rPr>
          <w:rFonts w:ascii="Times New Roman" w:eastAsia="Times New Roman" w:hAnsi="Times New Roman" w:cs="Times New Roman"/>
          <w:sz w:val="24"/>
          <w:szCs w:val="24"/>
        </w:rPr>
        <w:t xml:space="preserve">контрольного мероприятия </w:t>
      </w:r>
      <w:r w:rsidR="00CB71F2" w:rsidRPr="00BC4846">
        <w:rPr>
          <w:rFonts w:ascii="Times New Roman" w:eastAsia="Times New Roman" w:hAnsi="Times New Roman" w:cs="Times New Roman"/>
          <w:color w:val="000000"/>
          <w:sz w:val="24"/>
          <w:szCs w:val="24"/>
        </w:rPr>
        <w:t>«</w:t>
      </w:r>
      <w:r w:rsidR="00CB71F2">
        <w:rPr>
          <w:rFonts w:ascii="Times New Roman" w:eastAsia="Times New Roman" w:hAnsi="Times New Roman" w:cs="Times New Roman"/>
          <w:color w:val="000000"/>
          <w:sz w:val="24"/>
          <w:szCs w:val="24"/>
        </w:rPr>
        <w:t>Ф</w:t>
      </w:r>
      <w:r w:rsidR="00CB71F2" w:rsidRPr="009E1762">
        <w:rPr>
          <w:rFonts w:ascii="Times New Roman" w:hAnsi="Times New Roman" w:cs="Times New Roman"/>
          <w:color w:val="000000" w:themeColor="text1"/>
          <w:sz w:val="24"/>
          <w:szCs w:val="24"/>
        </w:rPr>
        <w:t>ормировани</w:t>
      </w:r>
      <w:r w:rsidR="00CB71F2">
        <w:rPr>
          <w:rFonts w:ascii="Times New Roman" w:hAnsi="Times New Roman" w:cs="Times New Roman"/>
          <w:color w:val="000000" w:themeColor="text1"/>
          <w:sz w:val="24"/>
          <w:szCs w:val="24"/>
        </w:rPr>
        <w:t>е</w:t>
      </w:r>
      <w:r w:rsidR="00CB71F2" w:rsidRPr="009E1762">
        <w:rPr>
          <w:rFonts w:ascii="Times New Roman" w:hAnsi="Times New Roman" w:cs="Times New Roman"/>
          <w:color w:val="000000" w:themeColor="text1"/>
          <w:sz w:val="24"/>
          <w:szCs w:val="24"/>
        </w:rPr>
        <w:t xml:space="preserve"> показателей муниципального задания на оказание муниципальных услуг (выполнение работ) и финансового обеспечения его выполнения, проверка расходования средств бюджета, направляемых в форме субсидии на финансовое обеспечение муниципального задания на оказание услуг в 2016 году и истекшем периоде 2017 года </w:t>
      </w:r>
    </w:p>
    <w:p w:rsidR="00AF277B" w:rsidRDefault="00CB71F2" w:rsidP="00BE501C">
      <w:pPr>
        <w:spacing w:after="0" w:line="240" w:lineRule="auto"/>
        <w:ind w:firstLine="360"/>
        <w:jc w:val="center"/>
        <w:rPr>
          <w:rFonts w:ascii="Times New Roman" w:hAnsi="Times New Roman" w:cs="Times New Roman"/>
          <w:sz w:val="24"/>
          <w:szCs w:val="24"/>
        </w:rPr>
      </w:pPr>
      <w:r w:rsidRPr="009E1762">
        <w:rPr>
          <w:rFonts w:ascii="Times New Roman" w:hAnsi="Times New Roman" w:cs="Times New Roman"/>
          <w:color w:val="000000" w:themeColor="text1"/>
          <w:sz w:val="24"/>
          <w:szCs w:val="24"/>
        </w:rPr>
        <w:t>МБОУ Центр образования «Альянс»</w:t>
      </w:r>
    </w:p>
    <w:p w:rsidR="00AF277B" w:rsidRDefault="00AF277B" w:rsidP="00BE501C">
      <w:pPr>
        <w:spacing w:after="0" w:line="240" w:lineRule="auto"/>
        <w:ind w:firstLine="360"/>
        <w:jc w:val="center"/>
        <w:rPr>
          <w:rFonts w:ascii="Times New Roman" w:hAnsi="Times New Roman" w:cs="Times New Roman"/>
          <w:sz w:val="24"/>
          <w:szCs w:val="24"/>
        </w:rPr>
      </w:pPr>
    </w:p>
    <w:p w:rsidR="0016740B" w:rsidRDefault="0016740B" w:rsidP="0016740B">
      <w:pPr>
        <w:spacing w:after="0" w:line="240" w:lineRule="auto"/>
        <w:jc w:val="both"/>
        <w:rPr>
          <w:rFonts w:ascii="Times New Roman" w:hAnsi="Times New Roman" w:cs="Times New Roman"/>
          <w:sz w:val="24"/>
          <w:szCs w:val="24"/>
        </w:rPr>
      </w:pPr>
    </w:p>
    <w:p w:rsidR="0016740B" w:rsidRDefault="0016740B" w:rsidP="0016740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р.п. </w:t>
      </w:r>
      <w:r w:rsidRPr="00911C22">
        <w:rPr>
          <w:rFonts w:ascii="Times New Roman" w:hAnsi="Times New Roman" w:cs="Times New Roman"/>
          <w:sz w:val="24"/>
          <w:szCs w:val="24"/>
        </w:rPr>
        <w:t xml:space="preserve">Куйтун                                                                    </w:t>
      </w:r>
      <w:r w:rsidR="009212B2" w:rsidRPr="00911C22">
        <w:rPr>
          <w:rFonts w:ascii="Times New Roman" w:hAnsi="Times New Roman" w:cs="Times New Roman"/>
          <w:sz w:val="24"/>
          <w:szCs w:val="24"/>
        </w:rPr>
        <w:t xml:space="preserve">                      </w:t>
      </w:r>
      <w:r w:rsidR="00FC2E33" w:rsidRPr="00911C22">
        <w:rPr>
          <w:rFonts w:ascii="Times New Roman" w:hAnsi="Times New Roman" w:cs="Times New Roman"/>
          <w:sz w:val="24"/>
          <w:szCs w:val="24"/>
        </w:rPr>
        <w:t xml:space="preserve">    </w:t>
      </w:r>
      <w:r w:rsidR="003134DA" w:rsidRPr="00911C22">
        <w:rPr>
          <w:rFonts w:ascii="Times New Roman" w:hAnsi="Times New Roman" w:cs="Times New Roman"/>
          <w:sz w:val="24"/>
          <w:szCs w:val="24"/>
        </w:rPr>
        <w:t xml:space="preserve"> </w:t>
      </w:r>
      <w:r w:rsidR="00911C22" w:rsidRPr="00911C22">
        <w:rPr>
          <w:rFonts w:ascii="Times New Roman" w:hAnsi="Times New Roman" w:cs="Times New Roman"/>
          <w:sz w:val="24"/>
          <w:szCs w:val="24"/>
        </w:rPr>
        <w:t>26</w:t>
      </w:r>
      <w:r w:rsidRPr="00911C22">
        <w:rPr>
          <w:rFonts w:ascii="Times New Roman" w:hAnsi="Times New Roman" w:cs="Times New Roman"/>
          <w:sz w:val="24"/>
          <w:szCs w:val="24"/>
        </w:rPr>
        <w:t xml:space="preserve"> </w:t>
      </w:r>
      <w:r w:rsidR="003134DA" w:rsidRPr="00911C22">
        <w:rPr>
          <w:rFonts w:ascii="Times New Roman" w:hAnsi="Times New Roman" w:cs="Times New Roman"/>
          <w:sz w:val="24"/>
          <w:szCs w:val="24"/>
        </w:rPr>
        <w:t>сентября</w:t>
      </w:r>
      <w:r w:rsidR="00FC2E33">
        <w:rPr>
          <w:rFonts w:ascii="Times New Roman" w:hAnsi="Times New Roman" w:cs="Times New Roman"/>
          <w:sz w:val="24"/>
          <w:szCs w:val="24"/>
        </w:rPr>
        <w:t xml:space="preserve"> </w:t>
      </w:r>
      <w:r w:rsidR="00FC2E33">
        <w:rPr>
          <w:rFonts w:ascii="Times New Roman" w:hAnsi="Times New Roman" w:cs="Times New Roman"/>
          <w:color w:val="FF0000"/>
          <w:sz w:val="24"/>
          <w:szCs w:val="24"/>
        </w:rPr>
        <w:t xml:space="preserve"> </w:t>
      </w:r>
      <w:r>
        <w:rPr>
          <w:rFonts w:ascii="Times New Roman" w:hAnsi="Times New Roman" w:cs="Times New Roman"/>
          <w:sz w:val="24"/>
          <w:szCs w:val="24"/>
        </w:rPr>
        <w:t>201</w:t>
      </w:r>
      <w:r w:rsidR="00722CA4">
        <w:rPr>
          <w:rFonts w:ascii="Times New Roman" w:hAnsi="Times New Roman" w:cs="Times New Roman"/>
          <w:sz w:val="24"/>
          <w:szCs w:val="24"/>
        </w:rPr>
        <w:t>7</w:t>
      </w:r>
      <w:r>
        <w:rPr>
          <w:rFonts w:ascii="Times New Roman" w:hAnsi="Times New Roman" w:cs="Times New Roman"/>
          <w:sz w:val="24"/>
          <w:szCs w:val="24"/>
        </w:rPr>
        <w:t>г.</w:t>
      </w:r>
    </w:p>
    <w:p w:rsidR="009212B2"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212B2" w:rsidRPr="003134DA" w:rsidRDefault="009212B2" w:rsidP="00B31FD4">
      <w:pPr>
        <w:shd w:val="clear" w:color="auto" w:fill="FFFFFF"/>
        <w:tabs>
          <w:tab w:val="left" w:pos="0"/>
          <w:tab w:val="left" w:leader="underscore" w:pos="9356"/>
        </w:tabs>
        <w:spacing w:after="0" w:line="240" w:lineRule="auto"/>
        <w:ind w:firstLine="567"/>
        <w:jc w:val="both"/>
        <w:rPr>
          <w:rFonts w:ascii="Times New Roman" w:hAnsi="Times New Roman" w:cs="Times New Roman"/>
          <w:color w:val="000000" w:themeColor="text1"/>
          <w:sz w:val="24"/>
          <w:szCs w:val="24"/>
        </w:rPr>
      </w:pPr>
      <w:r w:rsidRPr="00BC4846">
        <w:rPr>
          <w:rFonts w:ascii="Times New Roman" w:eastAsia="Times New Roman" w:hAnsi="Times New Roman" w:cs="Times New Roman"/>
          <w:sz w:val="24"/>
          <w:szCs w:val="24"/>
        </w:rPr>
        <w:t>Настоящий отчет подготовлен</w:t>
      </w:r>
      <w:r>
        <w:rPr>
          <w:rFonts w:ascii="Times New Roman" w:eastAsia="Times New Roman" w:hAnsi="Times New Roman" w:cs="Times New Roman"/>
          <w:sz w:val="24"/>
          <w:szCs w:val="24"/>
        </w:rPr>
        <w:t xml:space="preserve"> председателем КСП </w:t>
      </w:r>
      <w:r w:rsidR="003F687A">
        <w:rPr>
          <w:rFonts w:ascii="Times New Roman" w:eastAsia="Times New Roman" w:hAnsi="Times New Roman" w:cs="Times New Roman"/>
          <w:sz w:val="24"/>
          <w:szCs w:val="24"/>
        </w:rPr>
        <w:t>Костюкевич А.А.</w:t>
      </w:r>
      <w:r w:rsidRPr="00BC4846">
        <w:rPr>
          <w:rFonts w:ascii="Times New Roman" w:eastAsia="Times New Roman" w:hAnsi="Times New Roman" w:cs="Times New Roman"/>
          <w:sz w:val="24"/>
          <w:szCs w:val="24"/>
        </w:rPr>
        <w:t xml:space="preserve"> по итогам контрольного мероприятия </w:t>
      </w:r>
      <w:r w:rsidRPr="00BC4846">
        <w:rPr>
          <w:rFonts w:ascii="Times New Roman" w:eastAsia="Times New Roman" w:hAnsi="Times New Roman" w:cs="Times New Roman"/>
          <w:color w:val="000000"/>
          <w:sz w:val="24"/>
          <w:szCs w:val="24"/>
        </w:rPr>
        <w:t>«</w:t>
      </w:r>
      <w:r w:rsidR="003134DA">
        <w:rPr>
          <w:rFonts w:ascii="Times New Roman" w:eastAsia="Times New Roman" w:hAnsi="Times New Roman" w:cs="Times New Roman"/>
          <w:color w:val="000000"/>
          <w:sz w:val="24"/>
          <w:szCs w:val="24"/>
        </w:rPr>
        <w:t>Ф</w:t>
      </w:r>
      <w:r w:rsidR="003134DA" w:rsidRPr="009E1762">
        <w:rPr>
          <w:rFonts w:ascii="Times New Roman" w:hAnsi="Times New Roman" w:cs="Times New Roman"/>
          <w:color w:val="000000" w:themeColor="text1"/>
          <w:sz w:val="24"/>
          <w:szCs w:val="24"/>
        </w:rPr>
        <w:t>ормировани</w:t>
      </w:r>
      <w:r w:rsidR="003134DA">
        <w:rPr>
          <w:rFonts w:ascii="Times New Roman" w:hAnsi="Times New Roman" w:cs="Times New Roman"/>
          <w:color w:val="000000" w:themeColor="text1"/>
          <w:sz w:val="24"/>
          <w:szCs w:val="24"/>
        </w:rPr>
        <w:t>е</w:t>
      </w:r>
      <w:r w:rsidR="003134DA" w:rsidRPr="009E1762">
        <w:rPr>
          <w:rFonts w:ascii="Times New Roman" w:hAnsi="Times New Roman" w:cs="Times New Roman"/>
          <w:color w:val="000000" w:themeColor="text1"/>
          <w:sz w:val="24"/>
          <w:szCs w:val="24"/>
        </w:rPr>
        <w:t xml:space="preserve"> показателей муниципального задания на оказание муниципальных услуг (выполнение работ) и финансового обеспечения его выполнения, проверка расходования средств бюджета, направляемых в форме субсидии на финансовое обеспечение муниципального задания на оказание услуг в 2016 году и истекшем периоде 2017 года МБОУ Центр образования «Альянс»</w:t>
      </w:r>
      <w:r w:rsidR="00C45BC7">
        <w:rPr>
          <w:rFonts w:ascii="Times New Roman" w:eastAsia="Times New Roman" w:hAnsi="Times New Roman" w:cs="Times New Roman"/>
          <w:color w:val="000000"/>
          <w:sz w:val="24"/>
          <w:szCs w:val="24"/>
        </w:rPr>
        <w:t>, на основании акта проверки  №</w:t>
      </w:r>
      <w:r w:rsidR="003F687A">
        <w:rPr>
          <w:rFonts w:ascii="Times New Roman" w:eastAsia="Times New Roman" w:hAnsi="Times New Roman" w:cs="Times New Roman"/>
          <w:color w:val="000000"/>
          <w:sz w:val="24"/>
          <w:szCs w:val="24"/>
        </w:rPr>
        <w:t xml:space="preserve"> 3</w:t>
      </w:r>
      <w:r w:rsidR="003134DA">
        <w:rPr>
          <w:rFonts w:ascii="Times New Roman" w:eastAsia="Times New Roman" w:hAnsi="Times New Roman" w:cs="Times New Roman"/>
          <w:color w:val="000000"/>
          <w:sz w:val="24"/>
          <w:szCs w:val="24"/>
        </w:rPr>
        <w:t>7</w:t>
      </w:r>
      <w:r w:rsidR="00C45BC7">
        <w:rPr>
          <w:rFonts w:ascii="Times New Roman" w:eastAsia="Times New Roman" w:hAnsi="Times New Roman" w:cs="Times New Roman"/>
          <w:color w:val="000000"/>
          <w:sz w:val="24"/>
          <w:szCs w:val="24"/>
        </w:rPr>
        <w:t xml:space="preserve"> от </w:t>
      </w:r>
      <w:r w:rsidR="003134DA">
        <w:rPr>
          <w:rFonts w:ascii="Times New Roman" w:eastAsia="Times New Roman" w:hAnsi="Times New Roman" w:cs="Times New Roman"/>
          <w:color w:val="000000"/>
          <w:sz w:val="24"/>
          <w:szCs w:val="24"/>
        </w:rPr>
        <w:t>10</w:t>
      </w:r>
      <w:r w:rsidR="00C45BC7">
        <w:rPr>
          <w:rFonts w:ascii="Times New Roman" w:eastAsia="Times New Roman" w:hAnsi="Times New Roman" w:cs="Times New Roman"/>
          <w:color w:val="000000"/>
          <w:sz w:val="24"/>
          <w:szCs w:val="24"/>
        </w:rPr>
        <w:t>.0</w:t>
      </w:r>
      <w:r w:rsidR="00807229">
        <w:rPr>
          <w:rFonts w:ascii="Times New Roman" w:eastAsia="Times New Roman" w:hAnsi="Times New Roman" w:cs="Times New Roman"/>
          <w:color w:val="000000"/>
          <w:sz w:val="24"/>
          <w:szCs w:val="24"/>
        </w:rPr>
        <w:t>7</w:t>
      </w:r>
      <w:r w:rsidR="00C45BC7">
        <w:rPr>
          <w:rFonts w:ascii="Times New Roman" w:eastAsia="Times New Roman" w:hAnsi="Times New Roman" w:cs="Times New Roman"/>
          <w:color w:val="000000"/>
          <w:sz w:val="24"/>
          <w:szCs w:val="24"/>
        </w:rPr>
        <w:t>.201</w:t>
      </w:r>
      <w:r w:rsidR="00F94FAA">
        <w:rPr>
          <w:rFonts w:ascii="Times New Roman" w:eastAsia="Times New Roman" w:hAnsi="Times New Roman" w:cs="Times New Roman"/>
          <w:color w:val="000000"/>
          <w:sz w:val="24"/>
          <w:szCs w:val="24"/>
        </w:rPr>
        <w:t>7</w:t>
      </w:r>
      <w:r w:rsidR="00C45BC7">
        <w:rPr>
          <w:rFonts w:ascii="Times New Roman" w:eastAsia="Times New Roman" w:hAnsi="Times New Roman" w:cs="Times New Roman"/>
          <w:color w:val="000000"/>
          <w:sz w:val="24"/>
          <w:szCs w:val="24"/>
        </w:rPr>
        <w:t xml:space="preserve"> года, подготовленного </w:t>
      </w:r>
      <w:r w:rsidR="003134DA">
        <w:rPr>
          <w:rFonts w:ascii="Times New Roman" w:eastAsia="Times New Roman" w:hAnsi="Times New Roman" w:cs="Times New Roman"/>
          <w:color w:val="000000"/>
          <w:sz w:val="24"/>
          <w:szCs w:val="24"/>
        </w:rPr>
        <w:t xml:space="preserve">ведущим инспектором </w:t>
      </w:r>
      <w:r w:rsidR="00C45BC7">
        <w:rPr>
          <w:rFonts w:ascii="Times New Roman" w:eastAsia="Times New Roman" w:hAnsi="Times New Roman" w:cs="Times New Roman"/>
          <w:color w:val="000000"/>
          <w:sz w:val="24"/>
          <w:szCs w:val="24"/>
        </w:rPr>
        <w:t xml:space="preserve">КСП </w:t>
      </w:r>
      <w:r w:rsidR="00F94FAA">
        <w:rPr>
          <w:rFonts w:ascii="Times New Roman" w:eastAsia="Times New Roman" w:hAnsi="Times New Roman" w:cs="Times New Roman"/>
          <w:color w:val="000000"/>
          <w:sz w:val="24"/>
          <w:szCs w:val="24"/>
        </w:rPr>
        <w:t xml:space="preserve"> </w:t>
      </w:r>
      <w:r w:rsidR="003134DA">
        <w:rPr>
          <w:rFonts w:ascii="Times New Roman" w:eastAsia="Times New Roman" w:hAnsi="Times New Roman" w:cs="Times New Roman"/>
          <w:color w:val="000000"/>
          <w:sz w:val="24"/>
          <w:szCs w:val="24"/>
        </w:rPr>
        <w:t>Гришкевич</w:t>
      </w:r>
      <w:r w:rsidR="00B31FD4">
        <w:rPr>
          <w:rFonts w:ascii="Times New Roman" w:eastAsia="Times New Roman" w:hAnsi="Times New Roman" w:cs="Times New Roman"/>
          <w:color w:val="000000"/>
          <w:sz w:val="24"/>
          <w:szCs w:val="24"/>
        </w:rPr>
        <w:t xml:space="preserve"> </w:t>
      </w:r>
      <w:r w:rsidR="003134DA">
        <w:rPr>
          <w:rFonts w:ascii="Times New Roman" w:eastAsia="Times New Roman" w:hAnsi="Times New Roman" w:cs="Times New Roman"/>
          <w:color w:val="000000"/>
          <w:sz w:val="24"/>
          <w:szCs w:val="24"/>
        </w:rPr>
        <w:t xml:space="preserve"> Е.И.</w:t>
      </w:r>
    </w:p>
    <w:p w:rsidR="009212B2" w:rsidRPr="00B31FD4" w:rsidRDefault="009212B2" w:rsidP="00B31FD4">
      <w:pPr>
        <w:spacing w:after="0" w:line="240" w:lineRule="auto"/>
        <w:ind w:firstLine="567"/>
        <w:jc w:val="both"/>
        <w:rPr>
          <w:rFonts w:ascii="Times New Roman" w:eastAsia="Times New Roman" w:hAnsi="Times New Roman" w:cs="Times New Roman"/>
          <w:b/>
          <w:sz w:val="24"/>
          <w:szCs w:val="24"/>
        </w:rPr>
      </w:pPr>
      <w:r w:rsidRPr="00BC4846">
        <w:rPr>
          <w:rFonts w:ascii="Times New Roman" w:eastAsia="Times New Roman" w:hAnsi="Times New Roman" w:cs="Times New Roman"/>
          <w:b/>
          <w:sz w:val="24"/>
          <w:szCs w:val="24"/>
        </w:rPr>
        <w:t>Основание для проведения контрольного мероприятия:</w:t>
      </w:r>
      <w:r w:rsidR="00B31FD4">
        <w:rPr>
          <w:rFonts w:ascii="Times New Roman" w:eastAsia="Times New Roman" w:hAnsi="Times New Roman" w:cs="Times New Roman"/>
          <w:b/>
          <w:sz w:val="24"/>
          <w:szCs w:val="24"/>
        </w:rPr>
        <w:t xml:space="preserve"> </w:t>
      </w:r>
      <w:r w:rsidRPr="00BC4846">
        <w:rPr>
          <w:rFonts w:ascii="Times New Roman" w:eastAsia="Times New Roman" w:hAnsi="Times New Roman" w:cs="Times New Roman"/>
          <w:sz w:val="24"/>
          <w:szCs w:val="24"/>
        </w:rPr>
        <w:t>Федеральный закон от 07.02.2011 года №</w:t>
      </w:r>
      <w:r w:rsidR="003F687A">
        <w:rPr>
          <w:rFonts w:ascii="Times New Roman" w:eastAsia="Times New Roman" w:hAnsi="Times New Roman" w:cs="Times New Roman"/>
          <w:sz w:val="24"/>
          <w:szCs w:val="24"/>
        </w:rPr>
        <w:t xml:space="preserve"> </w:t>
      </w:r>
      <w:r w:rsidRPr="00BC4846">
        <w:rPr>
          <w:rFonts w:ascii="Times New Roman" w:eastAsia="Times New Roman" w:hAnsi="Times New Roman" w:cs="Times New Roman"/>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 п.</w:t>
      </w:r>
      <w:r w:rsidR="003F687A">
        <w:rPr>
          <w:rFonts w:ascii="Times New Roman" w:eastAsia="Times New Roman" w:hAnsi="Times New Roman" w:cs="Times New Roman"/>
          <w:sz w:val="24"/>
          <w:szCs w:val="24"/>
        </w:rPr>
        <w:t xml:space="preserve"> 4.</w:t>
      </w:r>
      <w:r w:rsidR="003134DA">
        <w:rPr>
          <w:rFonts w:ascii="Times New Roman" w:eastAsia="Times New Roman" w:hAnsi="Times New Roman" w:cs="Times New Roman"/>
          <w:sz w:val="24"/>
          <w:szCs w:val="24"/>
        </w:rPr>
        <w:t>6</w:t>
      </w:r>
      <w:r w:rsidRPr="00BC4846">
        <w:rPr>
          <w:rFonts w:ascii="Times New Roman" w:eastAsia="Times New Roman" w:hAnsi="Times New Roman" w:cs="Times New Roman"/>
          <w:sz w:val="24"/>
          <w:szCs w:val="24"/>
        </w:rPr>
        <w:t xml:space="preserve"> плана работы Контрольно-счетной палат</w:t>
      </w:r>
      <w:r>
        <w:rPr>
          <w:rFonts w:ascii="Times New Roman" w:eastAsia="Times New Roman" w:hAnsi="Times New Roman" w:cs="Times New Roman"/>
          <w:sz w:val="24"/>
          <w:szCs w:val="24"/>
        </w:rPr>
        <w:t>ы на 201</w:t>
      </w:r>
      <w:r w:rsidR="003F687A">
        <w:rPr>
          <w:rFonts w:ascii="Times New Roman" w:eastAsia="Times New Roman" w:hAnsi="Times New Roman" w:cs="Times New Roman"/>
          <w:sz w:val="24"/>
          <w:szCs w:val="24"/>
        </w:rPr>
        <w:t>7</w:t>
      </w:r>
      <w:r w:rsidRPr="00BC4846">
        <w:rPr>
          <w:rFonts w:ascii="Times New Roman" w:eastAsia="Times New Roman" w:hAnsi="Times New Roman" w:cs="Times New Roman"/>
          <w:sz w:val="24"/>
          <w:szCs w:val="24"/>
        </w:rPr>
        <w:t xml:space="preserve"> год</w:t>
      </w:r>
      <w:r w:rsidR="00807229">
        <w:rPr>
          <w:rFonts w:ascii="Times New Roman" w:eastAsia="Times New Roman" w:hAnsi="Times New Roman" w:cs="Times New Roman"/>
          <w:sz w:val="24"/>
          <w:szCs w:val="24"/>
        </w:rPr>
        <w:t>, распоряжение председателя КСП от 08.06.2017г. № 4</w:t>
      </w:r>
      <w:r w:rsidR="003134DA">
        <w:rPr>
          <w:rFonts w:ascii="Times New Roman" w:eastAsia="Times New Roman" w:hAnsi="Times New Roman" w:cs="Times New Roman"/>
          <w:sz w:val="24"/>
          <w:szCs w:val="24"/>
        </w:rPr>
        <w:t>7</w:t>
      </w:r>
      <w:r w:rsidRPr="00BC4846">
        <w:rPr>
          <w:rFonts w:ascii="Times New Roman" w:eastAsia="Times New Roman" w:hAnsi="Times New Roman" w:cs="Times New Roman"/>
          <w:sz w:val="24"/>
          <w:szCs w:val="24"/>
        </w:rPr>
        <w:t>.</w:t>
      </w:r>
    </w:p>
    <w:p w:rsidR="003134DA" w:rsidRPr="003134DA" w:rsidRDefault="009212B2" w:rsidP="003F687A">
      <w:pPr>
        <w:spacing w:after="0" w:line="240" w:lineRule="auto"/>
        <w:ind w:firstLine="567"/>
        <w:jc w:val="both"/>
        <w:rPr>
          <w:rFonts w:ascii="Times New Roman" w:eastAsia="Times New Roman" w:hAnsi="Times New Roman" w:cs="Times New Roman"/>
          <w:sz w:val="24"/>
          <w:szCs w:val="24"/>
        </w:rPr>
      </w:pPr>
      <w:r w:rsidRPr="00BC4846">
        <w:rPr>
          <w:rFonts w:ascii="Times New Roman" w:eastAsia="Times New Roman" w:hAnsi="Times New Roman" w:cs="Times New Roman"/>
          <w:b/>
          <w:sz w:val="24"/>
          <w:szCs w:val="24"/>
        </w:rPr>
        <w:t xml:space="preserve">Предмет контрольного мероприятия: </w:t>
      </w:r>
      <w:r w:rsidR="006305A2">
        <w:rPr>
          <w:rFonts w:ascii="Times New Roman" w:eastAsia="Times New Roman" w:hAnsi="Times New Roman" w:cs="Times New Roman"/>
          <w:b/>
          <w:sz w:val="24"/>
          <w:szCs w:val="24"/>
        </w:rPr>
        <w:t xml:space="preserve"> </w:t>
      </w:r>
      <w:r w:rsidR="003134DA" w:rsidRPr="003134DA">
        <w:rPr>
          <w:rFonts w:ascii="Times New Roman" w:eastAsia="Times New Roman" w:hAnsi="Times New Roman" w:cs="Times New Roman"/>
          <w:sz w:val="24"/>
          <w:szCs w:val="24"/>
        </w:rPr>
        <w:t>муниципальное задание</w:t>
      </w:r>
      <w:r w:rsidR="003134DA">
        <w:rPr>
          <w:rFonts w:ascii="Times New Roman" w:eastAsia="Times New Roman" w:hAnsi="Times New Roman" w:cs="Times New Roman"/>
          <w:sz w:val="24"/>
          <w:szCs w:val="24"/>
        </w:rPr>
        <w:t>;</w:t>
      </w:r>
      <w:r w:rsidR="003134DA" w:rsidRPr="003134DA">
        <w:rPr>
          <w:rFonts w:ascii="Times New Roman" w:eastAsia="Times New Roman" w:hAnsi="Times New Roman" w:cs="Times New Roman"/>
          <w:sz w:val="24"/>
          <w:szCs w:val="24"/>
        </w:rPr>
        <w:t xml:space="preserve"> Соглашение о порядке финансового обеспечения выполнения задания</w:t>
      </w:r>
      <w:r w:rsidR="003134DA">
        <w:rPr>
          <w:rFonts w:ascii="Times New Roman" w:eastAsia="Times New Roman" w:hAnsi="Times New Roman" w:cs="Times New Roman"/>
          <w:sz w:val="24"/>
          <w:szCs w:val="24"/>
        </w:rPr>
        <w:t>;</w:t>
      </w:r>
      <w:r w:rsidR="003134DA" w:rsidRPr="003134DA">
        <w:rPr>
          <w:rFonts w:ascii="Times New Roman" w:eastAsia="Times New Roman" w:hAnsi="Times New Roman" w:cs="Times New Roman"/>
          <w:sz w:val="24"/>
          <w:szCs w:val="24"/>
        </w:rPr>
        <w:t xml:space="preserve"> план финансово-хозяйственной деятельности</w:t>
      </w:r>
      <w:r w:rsidR="003134DA">
        <w:rPr>
          <w:rFonts w:ascii="Times New Roman" w:eastAsia="Times New Roman" w:hAnsi="Times New Roman" w:cs="Times New Roman"/>
          <w:sz w:val="24"/>
          <w:szCs w:val="24"/>
        </w:rPr>
        <w:t>;</w:t>
      </w:r>
      <w:r w:rsidR="003134DA" w:rsidRPr="003134DA">
        <w:rPr>
          <w:rFonts w:ascii="Times New Roman" w:eastAsia="Times New Roman" w:hAnsi="Times New Roman" w:cs="Times New Roman"/>
          <w:sz w:val="24"/>
          <w:szCs w:val="24"/>
        </w:rPr>
        <w:t xml:space="preserve"> результаты деятельности по выполнению муниципального задания</w:t>
      </w:r>
      <w:r w:rsidR="003134DA">
        <w:rPr>
          <w:rFonts w:ascii="Times New Roman" w:eastAsia="Times New Roman" w:hAnsi="Times New Roman" w:cs="Times New Roman"/>
          <w:sz w:val="24"/>
          <w:szCs w:val="24"/>
        </w:rPr>
        <w:t>, установленного учредителем; бухгалтерская (бюджетная) отчетность; документы по организации и ведению бухгалтерского (бюджетного) учета и отчетности, а также иные документы и материалы, необходимые для проведения контрольного мероприятия.</w:t>
      </w:r>
    </w:p>
    <w:p w:rsidR="009212B2" w:rsidRPr="006305A2" w:rsidRDefault="009212B2" w:rsidP="003F687A">
      <w:pPr>
        <w:spacing w:after="0" w:line="240" w:lineRule="auto"/>
        <w:ind w:firstLine="567"/>
        <w:jc w:val="both"/>
        <w:rPr>
          <w:rFonts w:ascii="Times New Roman" w:eastAsia="Times New Roman" w:hAnsi="Times New Roman" w:cs="Times New Roman"/>
          <w:color w:val="FF0000"/>
          <w:sz w:val="24"/>
          <w:szCs w:val="24"/>
        </w:rPr>
      </w:pPr>
      <w:r w:rsidRPr="00000997">
        <w:rPr>
          <w:rFonts w:ascii="Times New Roman" w:eastAsia="Times New Roman" w:hAnsi="Times New Roman" w:cs="Times New Roman"/>
          <w:b/>
          <w:sz w:val="24"/>
          <w:szCs w:val="24"/>
        </w:rPr>
        <w:t>Объект контрольного мероприятия:</w:t>
      </w:r>
      <w:r w:rsidRPr="006305A2">
        <w:rPr>
          <w:rFonts w:ascii="Times New Roman" w:eastAsia="Times New Roman" w:hAnsi="Times New Roman" w:cs="Times New Roman"/>
          <w:color w:val="FF0000"/>
          <w:sz w:val="24"/>
          <w:szCs w:val="24"/>
        </w:rPr>
        <w:t xml:space="preserve"> </w:t>
      </w:r>
      <w:r w:rsidR="00000997">
        <w:rPr>
          <w:rFonts w:ascii="Times New Roman" w:hAnsi="Times New Roman" w:cs="Times New Roman"/>
          <w:sz w:val="24"/>
          <w:szCs w:val="24"/>
        </w:rPr>
        <w:t>муниципальное бюджетное образовательное учреждение  Центр образования «Альянс»</w:t>
      </w:r>
      <w:r w:rsidRPr="00000997">
        <w:rPr>
          <w:rFonts w:ascii="Times New Roman" w:eastAsia="Times New Roman" w:hAnsi="Times New Roman" w:cs="Times New Roman"/>
          <w:sz w:val="24"/>
          <w:szCs w:val="24"/>
        </w:rPr>
        <w:t>.</w:t>
      </w:r>
    </w:p>
    <w:p w:rsidR="009212B2" w:rsidRPr="00000997" w:rsidRDefault="009212B2" w:rsidP="003F687A">
      <w:pPr>
        <w:spacing w:after="0" w:line="240" w:lineRule="auto"/>
        <w:ind w:right="-1" w:firstLine="567"/>
        <w:jc w:val="both"/>
        <w:rPr>
          <w:rFonts w:ascii="Times New Roman" w:eastAsia="Times New Roman" w:hAnsi="Times New Roman" w:cs="Times New Roman"/>
          <w:sz w:val="24"/>
          <w:szCs w:val="24"/>
        </w:rPr>
      </w:pPr>
      <w:r w:rsidRPr="00000997">
        <w:rPr>
          <w:rFonts w:ascii="Times New Roman" w:eastAsia="Times New Roman" w:hAnsi="Times New Roman" w:cs="Times New Roman"/>
          <w:b/>
          <w:sz w:val="24"/>
          <w:szCs w:val="24"/>
        </w:rPr>
        <w:t xml:space="preserve">Срок проведения контрольного мероприятия: </w:t>
      </w:r>
      <w:r w:rsidRPr="00000997">
        <w:rPr>
          <w:rFonts w:ascii="Times New Roman" w:eastAsia="Times New Roman" w:hAnsi="Times New Roman" w:cs="Times New Roman"/>
          <w:sz w:val="24"/>
          <w:szCs w:val="24"/>
        </w:rPr>
        <w:t xml:space="preserve">с  </w:t>
      </w:r>
      <w:r w:rsidR="003F687A" w:rsidRPr="00000997">
        <w:rPr>
          <w:rFonts w:ascii="Times New Roman" w:eastAsia="Times New Roman" w:hAnsi="Times New Roman" w:cs="Times New Roman"/>
          <w:sz w:val="24"/>
          <w:szCs w:val="24"/>
        </w:rPr>
        <w:t>0</w:t>
      </w:r>
      <w:r w:rsidR="00000997" w:rsidRPr="00000997">
        <w:rPr>
          <w:rFonts w:ascii="Times New Roman" w:eastAsia="Times New Roman" w:hAnsi="Times New Roman" w:cs="Times New Roman"/>
          <w:sz w:val="24"/>
          <w:szCs w:val="24"/>
        </w:rPr>
        <w:t>9</w:t>
      </w:r>
      <w:r w:rsidR="00CB1AF1" w:rsidRPr="00000997">
        <w:rPr>
          <w:rFonts w:ascii="Times New Roman" w:eastAsia="Times New Roman" w:hAnsi="Times New Roman" w:cs="Times New Roman"/>
          <w:sz w:val="24"/>
          <w:szCs w:val="24"/>
        </w:rPr>
        <w:t>.0</w:t>
      </w:r>
      <w:r w:rsidR="00000997" w:rsidRPr="00000997">
        <w:rPr>
          <w:rFonts w:ascii="Times New Roman" w:eastAsia="Times New Roman" w:hAnsi="Times New Roman" w:cs="Times New Roman"/>
          <w:sz w:val="24"/>
          <w:szCs w:val="24"/>
        </w:rPr>
        <w:t>6</w:t>
      </w:r>
      <w:r w:rsidR="00CB1AF1" w:rsidRPr="00000997">
        <w:rPr>
          <w:rFonts w:ascii="Times New Roman" w:eastAsia="Times New Roman" w:hAnsi="Times New Roman" w:cs="Times New Roman"/>
          <w:sz w:val="24"/>
          <w:szCs w:val="24"/>
        </w:rPr>
        <w:t>.201</w:t>
      </w:r>
      <w:r w:rsidR="003F687A" w:rsidRPr="00000997">
        <w:rPr>
          <w:rFonts w:ascii="Times New Roman" w:eastAsia="Times New Roman" w:hAnsi="Times New Roman" w:cs="Times New Roman"/>
          <w:sz w:val="24"/>
          <w:szCs w:val="24"/>
        </w:rPr>
        <w:t>7</w:t>
      </w:r>
      <w:r w:rsidR="00CB1AF1" w:rsidRPr="00000997">
        <w:rPr>
          <w:rFonts w:ascii="Times New Roman" w:eastAsia="Times New Roman" w:hAnsi="Times New Roman" w:cs="Times New Roman"/>
          <w:sz w:val="24"/>
          <w:szCs w:val="24"/>
        </w:rPr>
        <w:t xml:space="preserve"> г. по </w:t>
      </w:r>
      <w:r w:rsidR="00796193">
        <w:rPr>
          <w:rFonts w:ascii="Times New Roman" w:eastAsia="Times New Roman" w:hAnsi="Times New Roman" w:cs="Times New Roman"/>
          <w:sz w:val="24"/>
          <w:szCs w:val="24"/>
        </w:rPr>
        <w:t>08</w:t>
      </w:r>
      <w:r w:rsidR="00CB1AF1" w:rsidRPr="00000997">
        <w:rPr>
          <w:rFonts w:ascii="Times New Roman" w:eastAsia="Times New Roman" w:hAnsi="Times New Roman" w:cs="Times New Roman"/>
          <w:sz w:val="24"/>
          <w:szCs w:val="24"/>
        </w:rPr>
        <w:t>.0</w:t>
      </w:r>
      <w:r w:rsidR="00000997" w:rsidRPr="00000997">
        <w:rPr>
          <w:rFonts w:ascii="Times New Roman" w:eastAsia="Times New Roman" w:hAnsi="Times New Roman" w:cs="Times New Roman"/>
          <w:sz w:val="24"/>
          <w:szCs w:val="24"/>
        </w:rPr>
        <w:t>7</w:t>
      </w:r>
      <w:r w:rsidR="00CB1AF1" w:rsidRPr="00000997">
        <w:rPr>
          <w:rFonts w:ascii="Times New Roman" w:eastAsia="Times New Roman" w:hAnsi="Times New Roman" w:cs="Times New Roman"/>
          <w:sz w:val="24"/>
          <w:szCs w:val="24"/>
        </w:rPr>
        <w:t>.201</w:t>
      </w:r>
      <w:r w:rsidR="003F687A" w:rsidRPr="00000997">
        <w:rPr>
          <w:rFonts w:ascii="Times New Roman" w:eastAsia="Times New Roman" w:hAnsi="Times New Roman" w:cs="Times New Roman"/>
          <w:sz w:val="24"/>
          <w:szCs w:val="24"/>
        </w:rPr>
        <w:t>7</w:t>
      </w:r>
      <w:r w:rsidRPr="00000997">
        <w:rPr>
          <w:rFonts w:ascii="Times New Roman" w:eastAsia="Times New Roman" w:hAnsi="Times New Roman" w:cs="Times New Roman"/>
          <w:sz w:val="24"/>
          <w:szCs w:val="24"/>
        </w:rPr>
        <w:t>г.</w:t>
      </w:r>
    </w:p>
    <w:p w:rsidR="003F687A" w:rsidRPr="00211255" w:rsidRDefault="009212B2" w:rsidP="00211255">
      <w:pPr>
        <w:spacing w:after="0" w:line="240" w:lineRule="auto"/>
        <w:ind w:firstLine="567"/>
        <w:jc w:val="both"/>
        <w:rPr>
          <w:rFonts w:ascii="Times New Roman" w:eastAsia="Times New Roman" w:hAnsi="Times New Roman" w:cs="Times New Roman"/>
          <w:sz w:val="24"/>
          <w:szCs w:val="24"/>
        </w:rPr>
      </w:pPr>
      <w:r w:rsidRPr="00211255">
        <w:rPr>
          <w:rFonts w:ascii="Times New Roman" w:eastAsia="Times New Roman" w:hAnsi="Times New Roman" w:cs="Times New Roman"/>
          <w:b/>
          <w:sz w:val="24"/>
          <w:szCs w:val="24"/>
        </w:rPr>
        <w:t>Цель контрольного мероприятия:</w:t>
      </w:r>
      <w:r w:rsidRPr="00211255">
        <w:rPr>
          <w:rFonts w:ascii="Times New Roman" w:eastAsia="Times New Roman" w:hAnsi="Times New Roman" w:cs="Times New Roman"/>
          <w:sz w:val="24"/>
          <w:szCs w:val="24"/>
        </w:rPr>
        <w:t xml:space="preserve"> </w:t>
      </w:r>
      <w:r w:rsidR="00EC6288">
        <w:rPr>
          <w:rFonts w:ascii="Times New Roman" w:eastAsia="Times New Roman" w:hAnsi="Times New Roman" w:cs="Times New Roman"/>
          <w:sz w:val="24"/>
          <w:szCs w:val="24"/>
        </w:rPr>
        <w:t xml:space="preserve">определение </w:t>
      </w:r>
      <w:r w:rsidR="00211255" w:rsidRPr="00211255">
        <w:rPr>
          <w:rFonts w:ascii="Times New Roman" w:eastAsia="Times New Roman" w:hAnsi="Times New Roman" w:cs="Times New Roman"/>
          <w:sz w:val="24"/>
          <w:szCs w:val="24"/>
        </w:rPr>
        <w:t>законност</w:t>
      </w:r>
      <w:r w:rsidR="00EC6288">
        <w:rPr>
          <w:rFonts w:ascii="Times New Roman" w:eastAsia="Times New Roman" w:hAnsi="Times New Roman" w:cs="Times New Roman"/>
          <w:sz w:val="24"/>
          <w:szCs w:val="24"/>
        </w:rPr>
        <w:t>и</w:t>
      </w:r>
      <w:r w:rsidR="00211255" w:rsidRPr="00211255">
        <w:rPr>
          <w:rFonts w:ascii="Times New Roman" w:eastAsia="Times New Roman" w:hAnsi="Times New Roman" w:cs="Times New Roman"/>
          <w:sz w:val="24"/>
          <w:szCs w:val="24"/>
        </w:rPr>
        <w:t xml:space="preserve">, </w:t>
      </w:r>
      <w:r w:rsidR="00EC6288">
        <w:rPr>
          <w:rFonts w:ascii="Times New Roman" w:eastAsia="Times New Roman" w:hAnsi="Times New Roman" w:cs="Times New Roman"/>
          <w:sz w:val="24"/>
          <w:szCs w:val="24"/>
        </w:rPr>
        <w:t>целевого и эффективного</w:t>
      </w:r>
      <w:r w:rsidR="00211255" w:rsidRPr="00211255">
        <w:rPr>
          <w:rFonts w:ascii="Times New Roman" w:eastAsia="Times New Roman" w:hAnsi="Times New Roman" w:cs="Times New Roman"/>
          <w:sz w:val="24"/>
          <w:szCs w:val="24"/>
        </w:rPr>
        <w:t xml:space="preserve"> </w:t>
      </w:r>
      <w:r w:rsidR="00EC6288">
        <w:rPr>
          <w:rFonts w:ascii="Times New Roman" w:eastAsia="Times New Roman" w:hAnsi="Times New Roman" w:cs="Times New Roman"/>
          <w:sz w:val="24"/>
          <w:szCs w:val="24"/>
        </w:rPr>
        <w:t xml:space="preserve"> </w:t>
      </w:r>
      <w:r w:rsidR="00211255" w:rsidRPr="00211255">
        <w:rPr>
          <w:rFonts w:ascii="Times New Roman" w:eastAsia="Times New Roman" w:hAnsi="Times New Roman" w:cs="Times New Roman"/>
          <w:sz w:val="24"/>
          <w:szCs w:val="24"/>
        </w:rPr>
        <w:t xml:space="preserve">использования средств </w:t>
      </w:r>
      <w:r w:rsidR="00EC6288">
        <w:rPr>
          <w:rFonts w:ascii="Times New Roman" w:eastAsia="Times New Roman" w:hAnsi="Times New Roman" w:cs="Times New Roman"/>
          <w:sz w:val="24"/>
          <w:szCs w:val="24"/>
        </w:rPr>
        <w:t xml:space="preserve">местного бюджета, направленных на выполнение муниципального задания, полноты выполнения муниципального задания МБОУ ЦО «Альянс» в 2016 году и истекшем периоде 2017 года. </w:t>
      </w:r>
    </w:p>
    <w:p w:rsidR="009212B2" w:rsidRPr="00464B90" w:rsidRDefault="009212B2" w:rsidP="003F687A">
      <w:pPr>
        <w:spacing w:after="0" w:line="240" w:lineRule="auto"/>
        <w:ind w:firstLine="567"/>
        <w:jc w:val="both"/>
        <w:rPr>
          <w:rFonts w:ascii="Times New Roman" w:eastAsia="Times New Roman" w:hAnsi="Times New Roman" w:cs="Times New Roman"/>
          <w:b/>
          <w:sz w:val="24"/>
          <w:szCs w:val="24"/>
        </w:rPr>
      </w:pPr>
      <w:r w:rsidRPr="00464B90">
        <w:rPr>
          <w:rFonts w:ascii="Times New Roman" w:eastAsia="Times New Roman" w:hAnsi="Times New Roman" w:cs="Times New Roman"/>
          <w:b/>
          <w:sz w:val="24"/>
          <w:szCs w:val="24"/>
        </w:rPr>
        <w:t xml:space="preserve">Проверяемый период: </w:t>
      </w:r>
      <w:r w:rsidRPr="00464B90">
        <w:rPr>
          <w:rFonts w:ascii="Times New Roman" w:eastAsia="Times New Roman" w:hAnsi="Times New Roman" w:cs="Times New Roman"/>
          <w:sz w:val="24"/>
          <w:szCs w:val="24"/>
        </w:rPr>
        <w:t>201</w:t>
      </w:r>
      <w:r w:rsidR="003F687A" w:rsidRPr="00464B90">
        <w:rPr>
          <w:rFonts w:ascii="Times New Roman" w:eastAsia="Times New Roman" w:hAnsi="Times New Roman" w:cs="Times New Roman"/>
          <w:sz w:val="24"/>
          <w:szCs w:val="24"/>
        </w:rPr>
        <w:t>6</w:t>
      </w:r>
      <w:r w:rsidRPr="00464B90">
        <w:rPr>
          <w:rFonts w:ascii="Times New Roman" w:eastAsia="Times New Roman" w:hAnsi="Times New Roman" w:cs="Times New Roman"/>
          <w:sz w:val="24"/>
          <w:szCs w:val="24"/>
        </w:rPr>
        <w:t xml:space="preserve"> год</w:t>
      </w:r>
      <w:r w:rsidR="00464B90" w:rsidRPr="00464B90">
        <w:rPr>
          <w:rFonts w:ascii="Times New Roman" w:eastAsia="Times New Roman" w:hAnsi="Times New Roman" w:cs="Times New Roman"/>
          <w:sz w:val="24"/>
          <w:szCs w:val="24"/>
        </w:rPr>
        <w:t xml:space="preserve"> и январь – май 2017 года</w:t>
      </w:r>
      <w:r w:rsidRPr="00464B90">
        <w:rPr>
          <w:rFonts w:ascii="Times New Roman" w:eastAsia="Times New Roman" w:hAnsi="Times New Roman" w:cs="Times New Roman"/>
          <w:sz w:val="24"/>
          <w:szCs w:val="24"/>
        </w:rPr>
        <w:t>.</w:t>
      </w:r>
    </w:p>
    <w:p w:rsidR="003F687A" w:rsidRPr="00464B90" w:rsidRDefault="003F687A" w:rsidP="003F687A">
      <w:pPr>
        <w:spacing w:after="0" w:line="240" w:lineRule="auto"/>
        <w:ind w:firstLine="567"/>
        <w:jc w:val="both"/>
        <w:rPr>
          <w:rFonts w:ascii="Times New Roman" w:hAnsi="Times New Roman" w:cs="Times New Roman"/>
          <w:b/>
          <w:sz w:val="24"/>
          <w:szCs w:val="24"/>
        </w:rPr>
      </w:pPr>
      <w:r w:rsidRPr="00464B90">
        <w:rPr>
          <w:rFonts w:ascii="Times New Roman" w:hAnsi="Times New Roman" w:cs="Times New Roman"/>
          <w:b/>
          <w:sz w:val="24"/>
          <w:szCs w:val="24"/>
        </w:rPr>
        <w:t>Объем проверенных финансовых средств</w:t>
      </w:r>
      <w:r w:rsidRPr="00464B90">
        <w:rPr>
          <w:rFonts w:ascii="Times New Roman" w:hAnsi="Times New Roman" w:cs="Times New Roman"/>
          <w:sz w:val="24"/>
          <w:szCs w:val="24"/>
        </w:rPr>
        <w:t xml:space="preserve"> -   </w:t>
      </w:r>
      <w:r w:rsidR="00EC6288">
        <w:rPr>
          <w:rFonts w:ascii="Times New Roman" w:hAnsi="Times New Roman" w:cs="Times New Roman"/>
          <w:b/>
          <w:sz w:val="24"/>
          <w:szCs w:val="24"/>
        </w:rPr>
        <w:t>40297</w:t>
      </w:r>
      <w:r w:rsidRPr="00464B90">
        <w:rPr>
          <w:rFonts w:ascii="Times New Roman" w:hAnsi="Times New Roman" w:cs="Times New Roman"/>
          <w:b/>
          <w:sz w:val="24"/>
          <w:szCs w:val="24"/>
        </w:rPr>
        <w:t xml:space="preserve">  тыс. руб.</w:t>
      </w:r>
    </w:p>
    <w:p w:rsidR="003F687A" w:rsidRDefault="003F687A" w:rsidP="003F687A">
      <w:pPr>
        <w:spacing w:after="0" w:line="240" w:lineRule="auto"/>
        <w:ind w:firstLine="567"/>
        <w:jc w:val="both"/>
        <w:rPr>
          <w:rFonts w:ascii="Times New Roman" w:eastAsia="Times New Roman" w:hAnsi="Times New Roman" w:cs="Times New Roman"/>
          <w:b/>
          <w:color w:val="FF0000"/>
          <w:sz w:val="24"/>
          <w:szCs w:val="24"/>
        </w:rPr>
      </w:pPr>
    </w:p>
    <w:p w:rsidR="00AD12FF" w:rsidRDefault="008E4E07" w:rsidP="00AD12FF">
      <w:pPr>
        <w:pStyle w:val="a3"/>
        <w:spacing w:after="0" w:line="240" w:lineRule="auto"/>
        <w:ind w:left="0" w:firstLine="567"/>
        <w:jc w:val="both"/>
        <w:rPr>
          <w:rFonts w:ascii="Times New Roman" w:eastAsia="Times New Roman" w:hAnsi="Times New Roman" w:cs="Times New Roman"/>
          <w:sz w:val="24"/>
          <w:szCs w:val="24"/>
        </w:rPr>
      </w:pPr>
      <w:r w:rsidRPr="00AD12FF">
        <w:rPr>
          <w:rFonts w:ascii="Times New Roman" w:eastAsia="Calibri" w:hAnsi="Times New Roman" w:cs="Times New Roman"/>
          <w:sz w:val="24"/>
          <w:szCs w:val="24"/>
        </w:rPr>
        <w:t xml:space="preserve">Муниципальное бюджетное образовательное учреждение Центр образования «Альянс» </w:t>
      </w:r>
      <w:r w:rsidR="0052001F" w:rsidRPr="00AD12FF">
        <w:rPr>
          <w:rFonts w:ascii="Times New Roman" w:eastAsia="Calibri" w:hAnsi="Times New Roman" w:cs="Times New Roman"/>
          <w:sz w:val="24"/>
          <w:szCs w:val="24"/>
        </w:rPr>
        <w:t xml:space="preserve">(далее - Учреждение, МБОУ ЦО «Альянс», ЦО «Альянс») </w:t>
      </w:r>
      <w:r w:rsidRPr="00AD12FF">
        <w:rPr>
          <w:rFonts w:ascii="Times New Roman" w:eastAsia="Calibri" w:hAnsi="Times New Roman" w:cs="Times New Roman"/>
          <w:sz w:val="24"/>
          <w:szCs w:val="24"/>
        </w:rPr>
        <w:t xml:space="preserve">является бюджетным </w:t>
      </w:r>
      <w:r w:rsidR="0052001F" w:rsidRPr="00AD12FF">
        <w:rPr>
          <w:rFonts w:ascii="Times New Roman" w:eastAsia="Calibri" w:hAnsi="Times New Roman" w:cs="Times New Roman"/>
          <w:sz w:val="24"/>
          <w:szCs w:val="24"/>
        </w:rPr>
        <w:t xml:space="preserve">учреждением </w:t>
      </w:r>
      <w:r w:rsidRPr="00AD12FF">
        <w:rPr>
          <w:rFonts w:ascii="Times New Roman" w:eastAsia="Calibri" w:hAnsi="Times New Roman" w:cs="Times New Roman"/>
          <w:sz w:val="24"/>
          <w:szCs w:val="24"/>
        </w:rPr>
        <w:t>и осуществляет свою деятельность в соответствии с Уставом</w:t>
      </w:r>
      <w:r w:rsidR="0052001F" w:rsidRPr="00AD12FF">
        <w:rPr>
          <w:rFonts w:ascii="Times New Roman" w:eastAsia="Calibri" w:hAnsi="Times New Roman" w:cs="Times New Roman"/>
          <w:sz w:val="24"/>
          <w:szCs w:val="24"/>
        </w:rPr>
        <w:t xml:space="preserve"> (действовал в 2016 году), утвержденным Постановлением администрации МО Куйтунский район от </w:t>
      </w:r>
      <w:r w:rsidR="00AD12FF" w:rsidRPr="00AD12FF">
        <w:rPr>
          <w:rFonts w:ascii="Times New Roman" w:eastAsia="Calibri" w:hAnsi="Times New Roman" w:cs="Times New Roman"/>
          <w:sz w:val="24"/>
          <w:szCs w:val="24"/>
        </w:rPr>
        <w:t>21</w:t>
      </w:r>
      <w:r w:rsidR="0052001F" w:rsidRPr="00AD12FF">
        <w:rPr>
          <w:rFonts w:ascii="Times New Roman" w:eastAsia="Calibri" w:hAnsi="Times New Roman" w:cs="Times New Roman"/>
          <w:sz w:val="24"/>
          <w:szCs w:val="24"/>
        </w:rPr>
        <w:t>.1</w:t>
      </w:r>
      <w:r w:rsidR="00AD12FF" w:rsidRPr="00AD12FF">
        <w:rPr>
          <w:rFonts w:ascii="Times New Roman" w:eastAsia="Calibri" w:hAnsi="Times New Roman" w:cs="Times New Roman"/>
          <w:sz w:val="24"/>
          <w:szCs w:val="24"/>
        </w:rPr>
        <w:t>2</w:t>
      </w:r>
      <w:r w:rsidR="0052001F" w:rsidRPr="00AD12FF">
        <w:rPr>
          <w:rFonts w:ascii="Times New Roman" w:eastAsia="Calibri" w:hAnsi="Times New Roman" w:cs="Times New Roman"/>
          <w:sz w:val="24"/>
          <w:szCs w:val="24"/>
        </w:rPr>
        <w:t>.201</w:t>
      </w:r>
      <w:r w:rsidR="00AD12FF" w:rsidRPr="00AD12FF">
        <w:rPr>
          <w:rFonts w:ascii="Times New Roman" w:eastAsia="Calibri" w:hAnsi="Times New Roman" w:cs="Times New Roman"/>
          <w:sz w:val="24"/>
          <w:szCs w:val="24"/>
        </w:rPr>
        <w:t>5</w:t>
      </w:r>
      <w:r w:rsidR="0052001F" w:rsidRPr="00AD12FF">
        <w:rPr>
          <w:rFonts w:ascii="Times New Roman" w:eastAsia="Calibri" w:hAnsi="Times New Roman" w:cs="Times New Roman"/>
          <w:sz w:val="24"/>
          <w:szCs w:val="24"/>
        </w:rPr>
        <w:t xml:space="preserve">г. № </w:t>
      </w:r>
      <w:r w:rsidR="00AD12FF" w:rsidRPr="00AD12FF">
        <w:rPr>
          <w:rFonts w:ascii="Times New Roman" w:eastAsia="Calibri" w:hAnsi="Times New Roman" w:cs="Times New Roman"/>
          <w:sz w:val="24"/>
          <w:szCs w:val="24"/>
        </w:rPr>
        <w:t>550-п</w:t>
      </w:r>
      <w:r w:rsidRPr="00AD12FF">
        <w:rPr>
          <w:rFonts w:ascii="Times New Roman" w:eastAsia="Calibri" w:hAnsi="Times New Roman" w:cs="Times New Roman"/>
          <w:sz w:val="24"/>
          <w:szCs w:val="24"/>
        </w:rPr>
        <w:t xml:space="preserve">. </w:t>
      </w:r>
      <w:r w:rsidR="00AD12FF" w:rsidRPr="00AD12FF">
        <w:rPr>
          <w:rFonts w:ascii="Times New Roman" w:eastAsia="Calibri" w:hAnsi="Times New Roman" w:cs="Times New Roman"/>
          <w:sz w:val="24"/>
          <w:szCs w:val="24"/>
        </w:rPr>
        <w:t>В</w:t>
      </w:r>
      <w:r w:rsidR="00AD12FF">
        <w:rPr>
          <w:rFonts w:ascii="Times New Roman" w:eastAsia="Times New Roman" w:hAnsi="Times New Roman" w:cs="Times New Roman"/>
          <w:sz w:val="24"/>
          <w:szCs w:val="24"/>
        </w:rPr>
        <w:t xml:space="preserve"> целях приведения учредительных документов Учреждения в соответствии с действующим законодательством в 2017 году, принята новая редакция </w:t>
      </w:r>
      <w:r w:rsidR="00AD12FF">
        <w:rPr>
          <w:rFonts w:ascii="Times New Roman" w:eastAsia="Times New Roman" w:hAnsi="Times New Roman" w:cs="Times New Roman"/>
          <w:sz w:val="24"/>
          <w:szCs w:val="24"/>
        </w:rPr>
        <w:lastRenderedPageBreak/>
        <w:t xml:space="preserve">Устава, утвержденная Постановлением администрации муниципального образования Куйтунский район от  27.01.2017г. № 32-п. </w:t>
      </w:r>
    </w:p>
    <w:p w:rsidR="008E4E07" w:rsidRPr="00AD12FF" w:rsidRDefault="008E4E07" w:rsidP="008E4E07">
      <w:pPr>
        <w:spacing w:after="0" w:line="240" w:lineRule="auto"/>
        <w:ind w:firstLine="567"/>
        <w:jc w:val="both"/>
        <w:rPr>
          <w:rFonts w:ascii="Times New Roman" w:eastAsia="Times New Roman" w:hAnsi="Times New Roman" w:cs="Times New Roman"/>
          <w:sz w:val="24"/>
          <w:szCs w:val="24"/>
        </w:rPr>
      </w:pPr>
      <w:r w:rsidRPr="00AD12FF">
        <w:rPr>
          <w:rFonts w:ascii="Times New Roman" w:eastAsia="Times New Roman" w:hAnsi="Times New Roman" w:cs="Times New Roman"/>
          <w:sz w:val="24"/>
          <w:szCs w:val="24"/>
        </w:rPr>
        <w:t>В  соответствии  со  ст.  16  Положения о Контрольно-счетной палате МО Куйтунский район, утвержденного решением Думы МО Куйтунский район</w:t>
      </w:r>
      <w:r w:rsidRPr="00AD12FF">
        <w:rPr>
          <w:rFonts w:ascii="Times New Roman" w:hAnsi="Times New Roman" w:cs="Times New Roman"/>
          <w:bCs/>
          <w:sz w:val="24"/>
          <w:szCs w:val="24"/>
        </w:rPr>
        <w:t xml:space="preserve"> от 26.04.2012г.  № 200</w:t>
      </w:r>
      <w:r w:rsidRPr="00AD12FF">
        <w:rPr>
          <w:rFonts w:ascii="Times New Roman" w:eastAsia="Times New Roman" w:hAnsi="Times New Roman" w:cs="Times New Roman"/>
          <w:sz w:val="24"/>
          <w:szCs w:val="24"/>
        </w:rPr>
        <w:t xml:space="preserve">  акт  проверки  доведен  до  сведения директора МБОУ ЦО «Альянс»  </w:t>
      </w:r>
      <w:r w:rsidRPr="00AD12FF">
        <w:rPr>
          <w:rFonts w:ascii="Times New Roman" w:hAnsi="Times New Roman" w:cs="Times New Roman"/>
          <w:sz w:val="24"/>
          <w:szCs w:val="24"/>
        </w:rPr>
        <w:t>Марченко Татьяны Анатольевны</w:t>
      </w:r>
      <w:r w:rsidRPr="00AD12FF">
        <w:rPr>
          <w:rFonts w:ascii="Times New Roman" w:eastAsia="Times New Roman" w:hAnsi="Times New Roman" w:cs="Times New Roman"/>
          <w:sz w:val="24"/>
          <w:szCs w:val="24"/>
        </w:rPr>
        <w:t xml:space="preserve">,  а  также  главного бухгалтера МБОУ ЦО «Альянс»  Кузьмичевой Натальи Георгиевны.  В установленный срок замечания по акту проверки  в  адрес  КСП  не  направлялись.  </w:t>
      </w:r>
    </w:p>
    <w:p w:rsidR="008E4E07" w:rsidRPr="00587452" w:rsidRDefault="008E4E07" w:rsidP="003F687A">
      <w:pPr>
        <w:spacing w:after="0" w:line="240" w:lineRule="auto"/>
        <w:ind w:firstLine="567"/>
        <w:jc w:val="both"/>
        <w:rPr>
          <w:rFonts w:ascii="Times New Roman" w:eastAsia="Times New Roman" w:hAnsi="Times New Roman" w:cs="Times New Roman"/>
          <w:b/>
          <w:color w:val="FF0000"/>
          <w:sz w:val="24"/>
          <w:szCs w:val="24"/>
        </w:rPr>
      </w:pPr>
    </w:p>
    <w:p w:rsidR="009212B2" w:rsidRPr="00072476" w:rsidRDefault="009212B2" w:rsidP="003F687A">
      <w:pPr>
        <w:spacing w:after="0" w:line="240" w:lineRule="auto"/>
        <w:ind w:firstLine="567"/>
        <w:jc w:val="both"/>
        <w:rPr>
          <w:rFonts w:ascii="Times New Roman" w:eastAsia="Times New Roman" w:hAnsi="Times New Roman" w:cs="Times New Roman"/>
          <w:b/>
          <w:sz w:val="24"/>
          <w:szCs w:val="24"/>
        </w:rPr>
      </w:pPr>
      <w:r w:rsidRPr="00072476">
        <w:rPr>
          <w:rFonts w:ascii="Times New Roman" w:eastAsia="Times New Roman" w:hAnsi="Times New Roman" w:cs="Times New Roman"/>
          <w:b/>
          <w:sz w:val="24"/>
          <w:szCs w:val="24"/>
        </w:rPr>
        <w:t>Результаты контрольного мероприятия:</w:t>
      </w:r>
    </w:p>
    <w:p w:rsidR="008E4E07" w:rsidRPr="00072476" w:rsidRDefault="008E4E07" w:rsidP="008E4E07">
      <w:pPr>
        <w:pStyle w:val="a3"/>
        <w:numPr>
          <w:ilvl w:val="0"/>
          <w:numId w:val="19"/>
        </w:numPr>
        <w:spacing w:after="0" w:line="240" w:lineRule="auto"/>
        <w:jc w:val="center"/>
        <w:rPr>
          <w:rFonts w:ascii="Times New Roman" w:eastAsia="Times New Roman" w:hAnsi="Times New Roman" w:cs="Times New Roman"/>
          <w:b/>
          <w:sz w:val="24"/>
          <w:szCs w:val="24"/>
        </w:rPr>
      </w:pPr>
      <w:r w:rsidRPr="00072476">
        <w:rPr>
          <w:rFonts w:ascii="Times New Roman" w:eastAsia="Times New Roman" w:hAnsi="Times New Roman" w:cs="Times New Roman"/>
          <w:b/>
          <w:sz w:val="24"/>
          <w:szCs w:val="24"/>
        </w:rPr>
        <w:t>Общие сведения</w:t>
      </w:r>
    </w:p>
    <w:p w:rsidR="00AD671D" w:rsidRPr="00AD671D" w:rsidRDefault="00AD671D" w:rsidP="00AD671D">
      <w:pPr>
        <w:spacing w:after="0" w:line="240" w:lineRule="auto"/>
        <w:ind w:firstLine="567"/>
        <w:jc w:val="both"/>
        <w:rPr>
          <w:rFonts w:ascii="Times New Roman" w:eastAsia="Times New Roman" w:hAnsi="Times New Roman" w:cs="Times New Roman"/>
          <w:sz w:val="24"/>
          <w:szCs w:val="24"/>
        </w:rPr>
      </w:pPr>
      <w:r w:rsidRPr="00AD671D">
        <w:rPr>
          <w:rFonts w:ascii="Times New Roman" w:hAnsi="Times New Roman" w:cs="Times New Roman"/>
          <w:sz w:val="24"/>
          <w:szCs w:val="24"/>
        </w:rPr>
        <w:t>Учредителем МБОУ Центра образования «Альянс» является муниципальное образование Куйтунский район (далее – Учредитель). Функции и полномочия Учредителя ЦО «Альянс» от имени муниципального образования Куйтунский район осуществляются Управлением Образования администрации МО Куйтунский район. Функции и полномочия Собственника имущества Учреждения осуществляет муниципальное казенное учреждение «Комитет по управлению муниципальным имуществом» администрации муниципального образования Куйтунский район.</w:t>
      </w:r>
    </w:p>
    <w:p w:rsidR="00AD671D" w:rsidRDefault="00AD671D" w:rsidP="00AD671D">
      <w:pPr>
        <w:pStyle w:val="a6"/>
        <w:spacing w:after="0"/>
        <w:ind w:firstLine="567"/>
        <w:jc w:val="both"/>
      </w:pPr>
      <w:r>
        <w:t>Учреждение является юридическим лицом, имеет самостоятельный баланс, обособленное имущество на праве оперативного управления, круглую печать, штампы и бланки со своим наименованием, лицевые счета в территориальном органе Федерального казначейства.  Бухгалтерский учет Учреждение осуществляет самостоятельно.</w:t>
      </w:r>
    </w:p>
    <w:p w:rsidR="00AD671D" w:rsidRDefault="00AD671D" w:rsidP="00AD671D">
      <w:pPr>
        <w:pStyle w:val="a6"/>
        <w:spacing w:after="0"/>
        <w:ind w:firstLine="567"/>
        <w:jc w:val="both"/>
      </w:pPr>
      <w:r>
        <w:t>В состав Учреждения входят:</w:t>
      </w:r>
    </w:p>
    <w:p w:rsidR="00AD671D" w:rsidRDefault="00AD671D" w:rsidP="00AD671D">
      <w:pPr>
        <w:pStyle w:val="a6"/>
        <w:spacing w:after="0"/>
        <w:ind w:firstLine="567"/>
        <w:jc w:val="both"/>
      </w:pPr>
      <w:r>
        <w:t>- средняя общеобразовательная школа;</w:t>
      </w:r>
    </w:p>
    <w:p w:rsidR="00AD671D" w:rsidRDefault="00AD671D" w:rsidP="00AD671D">
      <w:pPr>
        <w:pStyle w:val="a6"/>
        <w:spacing w:after="0"/>
        <w:ind w:firstLine="567"/>
        <w:jc w:val="both"/>
      </w:pPr>
      <w:r>
        <w:t>- детский сад «Тополек» дошкольное общеобразовательное учреждение;</w:t>
      </w:r>
    </w:p>
    <w:p w:rsidR="00AD671D" w:rsidRDefault="00AD671D" w:rsidP="00AD671D">
      <w:pPr>
        <w:pStyle w:val="a6"/>
        <w:spacing w:after="0"/>
        <w:ind w:firstLine="567"/>
        <w:jc w:val="both"/>
      </w:pPr>
      <w:r>
        <w:t>- учебно-опытное хозяйство «Трудовое».</w:t>
      </w:r>
    </w:p>
    <w:p w:rsidR="00AD671D" w:rsidRDefault="00AD671D" w:rsidP="00AD671D">
      <w:pPr>
        <w:pStyle w:val="a6"/>
        <w:spacing w:after="0"/>
        <w:ind w:firstLine="567"/>
        <w:jc w:val="both"/>
      </w:pPr>
      <w:r>
        <w:t>Предметом деятельности МБОУ ЦО «Альянс» является реализация общеобразовательных программ дошкольного образования, начального, основного и среднего (полного) образования.</w:t>
      </w:r>
    </w:p>
    <w:p w:rsidR="00AD671D" w:rsidRDefault="00AD671D" w:rsidP="00AD671D">
      <w:pPr>
        <w:pStyle w:val="a6"/>
        <w:spacing w:after="0"/>
        <w:ind w:firstLine="540"/>
        <w:jc w:val="both"/>
      </w:pPr>
      <w:r>
        <w:t xml:space="preserve">Основной целью деятельности Учреждения является создание условий для гарантированного гражданам права на получение общедоступного и бесплатного общего образования всех ступеней, развития личности, ее самореализации и самоопределения, в том числе </w:t>
      </w:r>
      <w:r w:rsidRPr="00283FD1">
        <w:t>путем удовлетворения потребностей учащихся в самообразовании и получе</w:t>
      </w:r>
      <w:r>
        <w:t xml:space="preserve">нии дополнительного образования, </w:t>
      </w:r>
      <w:r w:rsidRPr="00283FD1">
        <w:t>формирование основы для осознанного выбора и последующего освоения профессиональных образовательных программ</w:t>
      </w:r>
      <w:r>
        <w:t>.</w:t>
      </w:r>
    </w:p>
    <w:p w:rsidR="00AD671D" w:rsidRPr="00307873" w:rsidRDefault="00AD671D" w:rsidP="00AD671D">
      <w:pPr>
        <w:pStyle w:val="a6"/>
        <w:spacing w:after="0"/>
        <w:ind w:firstLine="540"/>
        <w:jc w:val="both"/>
      </w:pPr>
      <w:r>
        <w:t xml:space="preserve">В соответствии с п. 1 ст. 91 Федерального закона от 29.12.2012г. № 273-ФЗ «Об образовании в Российской Федерации» (далее – Федеральный закон № 273-ФЗ) </w:t>
      </w:r>
      <w:r w:rsidRPr="00A135F9">
        <w:t>о</w:t>
      </w:r>
      <w:r w:rsidRPr="00307873">
        <w:t xml:space="preserve">бразовательная деятельность подлежит лицензированию в соответствии с </w:t>
      </w:r>
      <w:hyperlink r:id="rId8" w:history="1">
        <w:r w:rsidRPr="00307873">
          <w:t>законодательством</w:t>
        </w:r>
      </w:hyperlink>
      <w:r w:rsidRPr="00307873">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D671D" w:rsidRDefault="00AD671D" w:rsidP="00AD671D">
      <w:pPr>
        <w:pStyle w:val="a6"/>
        <w:spacing w:after="0"/>
        <w:ind w:firstLine="540"/>
        <w:jc w:val="both"/>
        <w:rPr>
          <w:sz w:val="28"/>
          <w:szCs w:val="28"/>
        </w:rPr>
      </w:pPr>
      <w:r>
        <w:t>На осуществление образовательной деятельности Учреждение имеет лицензию: серия 38Л01 № 000368, регистрационный № 9359</w:t>
      </w:r>
      <w:r w:rsidRPr="003232A3">
        <w:t xml:space="preserve"> (с Приложением № 1</w:t>
      </w:r>
      <w:r>
        <w:t xml:space="preserve">) от 21.07.2016 года, выданную Службой по контролю и надзору в сфере образования Иркутской области. Срок действия лицензии «бессрочно». </w:t>
      </w:r>
      <w:r w:rsidRPr="001A164D">
        <w:t>МБОУ ЦО «Альянс» прошло аккредитацию на право реализовывать образовательные программы начального общего, основного общего, среднего общего образования (свидетельство о государственной аккредитации от 26.12.2013г.,</w:t>
      </w:r>
      <w:r>
        <w:t xml:space="preserve"> серия 38А01 № 0000539</w:t>
      </w:r>
      <w:r w:rsidR="00B15904">
        <w:t>,</w:t>
      </w:r>
      <w:r>
        <w:t xml:space="preserve"> регистрационный № 2413</w:t>
      </w:r>
      <w:r w:rsidR="00B15904">
        <w:t>,</w:t>
      </w:r>
      <w:r w:rsidRPr="001A164D">
        <w:t xml:space="preserve"> действительно до 28.12.2024г.).</w:t>
      </w:r>
    </w:p>
    <w:p w:rsidR="00AD671D" w:rsidRDefault="00AD671D" w:rsidP="00AD671D">
      <w:pPr>
        <w:pStyle w:val="a6"/>
        <w:spacing w:after="0"/>
        <w:ind w:firstLine="540"/>
        <w:jc w:val="both"/>
      </w:pPr>
      <w:r>
        <w:lastRenderedPageBreak/>
        <w:t>Учреждение выполняет муниципальное задание, которое в соответствии с предусмотренными в Уставе видами деятельности Учреждения формируется и утверждается Учредителем.</w:t>
      </w:r>
    </w:p>
    <w:p w:rsidR="00AD671D" w:rsidRDefault="00AD671D" w:rsidP="00AD671D">
      <w:pPr>
        <w:pStyle w:val="a6"/>
        <w:spacing w:after="0"/>
        <w:ind w:firstLine="540"/>
        <w:jc w:val="both"/>
      </w:pPr>
      <w:r>
        <w:t xml:space="preserve">Финансовое обеспечение деятельности МБОУ ЦО «Альянс» осуществляется путем предоставления субсидий на возмещение нормативных затрат, связанных с оказанием муниципальных услуг в соответствии с муниципальным заданием. </w:t>
      </w:r>
    </w:p>
    <w:p w:rsidR="00135F80" w:rsidRPr="00AF48D1" w:rsidRDefault="008E4E07" w:rsidP="00135F80">
      <w:pPr>
        <w:tabs>
          <w:tab w:val="left" w:pos="567"/>
        </w:tabs>
        <w:spacing w:after="0" w:line="240" w:lineRule="auto"/>
        <w:jc w:val="both"/>
      </w:pPr>
      <w:r w:rsidRPr="00587452">
        <w:rPr>
          <w:rFonts w:ascii="Times New Roman" w:eastAsia="Calibri" w:hAnsi="Times New Roman" w:cs="Times New Roman"/>
          <w:color w:val="FF0000"/>
          <w:sz w:val="24"/>
          <w:szCs w:val="24"/>
        </w:rPr>
        <w:tab/>
      </w:r>
      <w:r w:rsidRPr="00587452">
        <w:rPr>
          <w:rFonts w:ascii="Times New Roman" w:eastAsia="Calibri" w:hAnsi="Times New Roman" w:cs="Times New Roman"/>
          <w:color w:val="FF0000"/>
          <w:sz w:val="24"/>
          <w:szCs w:val="24"/>
        </w:rPr>
        <w:tab/>
      </w:r>
    </w:p>
    <w:p w:rsidR="00135F80" w:rsidRPr="00135F80" w:rsidRDefault="00135F80" w:rsidP="00135F80">
      <w:pPr>
        <w:pStyle w:val="a3"/>
        <w:numPr>
          <w:ilvl w:val="0"/>
          <w:numId w:val="19"/>
        </w:numPr>
        <w:spacing w:after="0" w:line="240" w:lineRule="auto"/>
        <w:ind w:left="0" w:firstLine="0"/>
        <w:jc w:val="center"/>
        <w:rPr>
          <w:rFonts w:ascii="Times New Roman" w:hAnsi="Times New Roman" w:cs="Times New Roman"/>
          <w:b/>
          <w:bCs/>
          <w:sz w:val="24"/>
          <w:szCs w:val="24"/>
        </w:rPr>
      </w:pPr>
      <w:r w:rsidRPr="00135F80">
        <w:rPr>
          <w:rFonts w:ascii="Times New Roman" w:hAnsi="Times New Roman" w:cs="Times New Roman"/>
          <w:b/>
          <w:sz w:val="24"/>
          <w:szCs w:val="24"/>
        </w:rPr>
        <w:t>Ф</w:t>
      </w:r>
      <w:r w:rsidRPr="00135F80">
        <w:rPr>
          <w:rFonts w:ascii="Times New Roman" w:hAnsi="Times New Roman" w:cs="Times New Roman"/>
          <w:b/>
          <w:bCs/>
          <w:sz w:val="24"/>
          <w:szCs w:val="24"/>
        </w:rPr>
        <w:t>ормирование и выполнение муниципального задания на оказание муниципальных услуг.</w:t>
      </w:r>
    </w:p>
    <w:p w:rsidR="00135F80" w:rsidRDefault="00135F80" w:rsidP="00135F80">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Согласно п. 3 ст. 69.2 Бюджетного кодекса РФ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местной администрацией муниципального образования.</w:t>
      </w:r>
    </w:p>
    <w:p w:rsidR="00135F80" w:rsidRDefault="00135F80" w:rsidP="00135F80">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Муниципальное задание формируется для бюджетных и автономных учреждений, а также казенных учреждений, в соответствии с решением органа местного самоуправления, осуществляющего бюджетные полномочия главного распорядителя бюджетных средств.</w:t>
      </w:r>
    </w:p>
    <w:p w:rsidR="00135F80" w:rsidRDefault="00135F80" w:rsidP="00135F80">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Постановлением администрации муниципального образования Куйтунский район от 28.12.2015г. №578-п утверждено Положение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Куйтунский район и финансового обеспечения выполнения муниципального задания (далее – Положение о формировании МЗ).</w:t>
      </w:r>
    </w:p>
    <w:p w:rsidR="00135F80" w:rsidRDefault="00135F80" w:rsidP="00135F80">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Пунктом 5 Положения о формировании МЗ определено, что муниципальное задание формируется в процессе формирования бюджета муниципального образования Куйтунский район на очередной финансовый год и плановый период и утверждается не позднее 15 рабочих дней со дня утверждения лимитов бюджетных обязательств на предоставление субсидии на финансовое обеспечение выполнения муниципального задания – органами, осуществляющими функции главного распорядителя средств муниципального бюджета, в ведении которых находятся муниципальные бюджетные учреждения.</w:t>
      </w:r>
    </w:p>
    <w:p w:rsidR="00135F80" w:rsidRPr="007D27B4" w:rsidRDefault="00135F80" w:rsidP="00135F80">
      <w:pPr>
        <w:pStyle w:val="a3"/>
        <w:spacing w:after="0" w:line="240" w:lineRule="auto"/>
        <w:ind w:left="0" w:firstLine="567"/>
        <w:jc w:val="both"/>
        <w:rPr>
          <w:rFonts w:ascii="Times New Roman" w:hAnsi="Times New Roman" w:cs="Times New Roman"/>
          <w:bCs/>
          <w:sz w:val="24"/>
          <w:szCs w:val="24"/>
          <w:u w:val="single"/>
        </w:rPr>
      </w:pPr>
      <w:r w:rsidRPr="00996EC3">
        <w:rPr>
          <w:rFonts w:ascii="Times New Roman" w:hAnsi="Times New Roman" w:cs="Times New Roman"/>
          <w:bCs/>
          <w:sz w:val="24"/>
          <w:szCs w:val="24"/>
          <w:u w:val="single"/>
        </w:rPr>
        <w:t>На 2016 год</w:t>
      </w:r>
      <w:r>
        <w:rPr>
          <w:rFonts w:ascii="Times New Roman" w:hAnsi="Times New Roman" w:cs="Times New Roman"/>
          <w:bCs/>
          <w:sz w:val="24"/>
          <w:szCs w:val="24"/>
        </w:rPr>
        <w:t xml:space="preserve"> для МБОУ ЦО «Альянс» сформировано муниципальное задание и утверждено Управлением образования от 12.01.2016г., т. е. с соблюдением сроков определенных Положением о формировании МЗ (решение Думы о бюджете МО Куйтунский район на 2016 год от 25.12.2015г. №74, уведомление о лимитах бюджетных ассигнований на 2016 год от 30.12.2015г.). </w:t>
      </w:r>
      <w:r w:rsidRPr="007D27B4">
        <w:rPr>
          <w:rFonts w:ascii="Times New Roman" w:hAnsi="Times New Roman" w:cs="Times New Roman"/>
          <w:bCs/>
          <w:sz w:val="24"/>
          <w:szCs w:val="24"/>
          <w:u w:val="single"/>
        </w:rPr>
        <w:t>В муниципальное задание с момента утверждения изменения не вносились.</w:t>
      </w:r>
    </w:p>
    <w:p w:rsidR="00135F80" w:rsidRPr="007D27B4" w:rsidRDefault="00135F80" w:rsidP="00135F80">
      <w:pPr>
        <w:pStyle w:val="a3"/>
        <w:spacing w:after="0" w:line="240" w:lineRule="auto"/>
        <w:ind w:left="0" w:firstLine="567"/>
        <w:jc w:val="both"/>
        <w:rPr>
          <w:rFonts w:ascii="Times New Roman" w:hAnsi="Times New Roman" w:cs="Times New Roman"/>
          <w:bCs/>
          <w:sz w:val="24"/>
          <w:szCs w:val="24"/>
          <w:u w:val="single"/>
        </w:rPr>
      </w:pPr>
      <w:r w:rsidRPr="00996EC3">
        <w:rPr>
          <w:rFonts w:ascii="Times New Roman" w:hAnsi="Times New Roman" w:cs="Times New Roman"/>
          <w:bCs/>
          <w:sz w:val="24"/>
          <w:szCs w:val="24"/>
          <w:u w:val="single"/>
        </w:rPr>
        <w:t>На 2017 год</w:t>
      </w:r>
      <w:r>
        <w:rPr>
          <w:rFonts w:ascii="Times New Roman" w:hAnsi="Times New Roman" w:cs="Times New Roman"/>
          <w:bCs/>
          <w:sz w:val="24"/>
          <w:szCs w:val="24"/>
        </w:rPr>
        <w:t xml:space="preserve"> муниципальное задание сформировано и утверждено Управлением образования от 09.01.2017г</w:t>
      </w:r>
      <w:r w:rsidRPr="00DE5546">
        <w:rPr>
          <w:rFonts w:ascii="Times New Roman" w:hAnsi="Times New Roman" w:cs="Times New Roman"/>
          <w:bCs/>
          <w:sz w:val="24"/>
          <w:szCs w:val="24"/>
        </w:rPr>
        <w:t>., т.е.  с</w:t>
      </w:r>
      <w:r>
        <w:rPr>
          <w:rFonts w:ascii="Times New Roman" w:hAnsi="Times New Roman" w:cs="Times New Roman"/>
          <w:bCs/>
          <w:sz w:val="24"/>
          <w:szCs w:val="24"/>
        </w:rPr>
        <w:t xml:space="preserve"> соблюдением сроков   (решение Думы о бюджете МО Куйтунский район на 2017 год и на плановый период 2018 и 2019 годов от 26.12.2016г. № 150, уведомление о лимитах бюджетных ассигнований на 2017 год </w:t>
      </w:r>
      <w:r w:rsidRPr="00C95589">
        <w:rPr>
          <w:rFonts w:ascii="Times New Roman" w:hAnsi="Times New Roman" w:cs="Times New Roman"/>
          <w:bCs/>
          <w:sz w:val="24"/>
          <w:szCs w:val="24"/>
        </w:rPr>
        <w:t>от 30.12.2016г.).</w:t>
      </w:r>
      <w:r>
        <w:rPr>
          <w:rFonts w:ascii="Times New Roman" w:hAnsi="Times New Roman" w:cs="Times New Roman"/>
          <w:bCs/>
          <w:sz w:val="24"/>
          <w:szCs w:val="24"/>
        </w:rPr>
        <w:t xml:space="preserve"> </w:t>
      </w:r>
      <w:r w:rsidRPr="007D27B4">
        <w:rPr>
          <w:rFonts w:ascii="Times New Roman" w:hAnsi="Times New Roman" w:cs="Times New Roman"/>
          <w:bCs/>
          <w:sz w:val="24"/>
          <w:szCs w:val="24"/>
          <w:u w:val="single"/>
        </w:rPr>
        <w:t>На момент проверки в муниципальное задание изменения не вносились.</w:t>
      </w:r>
    </w:p>
    <w:p w:rsidR="00135F80" w:rsidRPr="009900C6" w:rsidRDefault="00135F80" w:rsidP="00135F80">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В муниципальном задании для Учреждения на 2016 год и на 2017 год установлено 6 муниципальных услуг:</w:t>
      </w:r>
    </w:p>
    <w:p w:rsidR="00135F80" w:rsidRDefault="00135F80" w:rsidP="00135F80">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реализация основных общеобразовательных программ начального общего образования – 161 чел. (2016г.), 159 чел. (2017г);</w:t>
      </w:r>
    </w:p>
    <w:p w:rsidR="00135F80" w:rsidRDefault="00135F80" w:rsidP="00135F80">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реализация основных общеобразовательных программ основного общего образования – 169 чел. (2016г.), 150 чел. (2017г.);</w:t>
      </w:r>
    </w:p>
    <w:p w:rsidR="00135F80" w:rsidRDefault="00135F80" w:rsidP="00135F80">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реализация основных общеобразовательных программ среднего общего образования – 15 чел. (2016г.), 18 чел. (2017г.);</w:t>
      </w:r>
    </w:p>
    <w:p w:rsidR="00135F80" w:rsidRDefault="00135F80" w:rsidP="00135F80">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реализация основных общеобразовательных программ дошкольного образования – 79 чел. (2016г.), 76 чел. (2017г.);</w:t>
      </w:r>
    </w:p>
    <w:p w:rsidR="00135F80" w:rsidRDefault="00135F80" w:rsidP="00135F80">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присмотр и уход;</w:t>
      </w:r>
    </w:p>
    <w:p w:rsidR="00135F80" w:rsidRDefault="00135F80" w:rsidP="00135F80">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организация отдыха детей и молодежи.</w:t>
      </w:r>
    </w:p>
    <w:p w:rsidR="00156C2C" w:rsidRPr="00540BC8" w:rsidRDefault="00156C2C" w:rsidP="00156C2C">
      <w:pPr>
        <w:pStyle w:val="a3"/>
        <w:spacing w:after="0" w:line="240" w:lineRule="auto"/>
        <w:ind w:left="0" w:firstLine="567"/>
        <w:jc w:val="both"/>
        <w:rPr>
          <w:rFonts w:ascii="Times New Roman" w:hAnsi="Times New Roman" w:cs="Times New Roman"/>
          <w:bCs/>
          <w:sz w:val="24"/>
          <w:szCs w:val="24"/>
        </w:rPr>
      </w:pPr>
      <w:r w:rsidRPr="00DE3EC8">
        <w:rPr>
          <w:rFonts w:ascii="Times New Roman" w:hAnsi="Times New Roman" w:cs="Times New Roman"/>
          <w:bCs/>
          <w:sz w:val="24"/>
          <w:szCs w:val="24"/>
        </w:rPr>
        <w:t xml:space="preserve">Наименование перечисленных в муниципальном задании муниципальных услуг, оказываемых Учреждением в 2016г. и 2017г., </w:t>
      </w:r>
      <w:r w:rsidRPr="00DE3EC8">
        <w:rPr>
          <w:rFonts w:ascii="Times New Roman" w:hAnsi="Times New Roman" w:cs="Times New Roman"/>
          <w:b/>
          <w:bCs/>
          <w:sz w:val="24"/>
          <w:szCs w:val="24"/>
        </w:rPr>
        <w:t xml:space="preserve">не в полной мере соответствует наименованиям муниципальных услуг, </w:t>
      </w:r>
      <w:r w:rsidRPr="00DE3EC8">
        <w:rPr>
          <w:rFonts w:ascii="Times New Roman" w:hAnsi="Times New Roman" w:cs="Times New Roman"/>
          <w:bCs/>
          <w:sz w:val="24"/>
          <w:szCs w:val="24"/>
        </w:rPr>
        <w:t>указанных в Ведомственном перечне муниципальных услуг</w:t>
      </w:r>
      <w:r>
        <w:rPr>
          <w:rFonts w:ascii="Times New Roman" w:hAnsi="Times New Roman" w:cs="Times New Roman"/>
          <w:bCs/>
          <w:sz w:val="24"/>
          <w:szCs w:val="24"/>
        </w:rPr>
        <w:t xml:space="preserve"> и работ, оказываемых (выполняемых) муниципальными образовательными учреждениями, подведомственными Управлению образования, утвержденном постановлением администрации муниципального образования Куйтунский район от 11.12.2015г. № 232-п</w:t>
      </w:r>
      <w:r w:rsidR="00DE3EC8">
        <w:rPr>
          <w:rFonts w:ascii="Times New Roman" w:hAnsi="Times New Roman" w:cs="Times New Roman"/>
          <w:bCs/>
          <w:sz w:val="24"/>
          <w:szCs w:val="24"/>
        </w:rPr>
        <w:t xml:space="preserve"> </w:t>
      </w:r>
      <w:r w:rsidRPr="00B72DEE">
        <w:rPr>
          <w:rFonts w:ascii="Times New Roman" w:hAnsi="Times New Roman" w:cs="Times New Roman"/>
          <w:bCs/>
          <w:sz w:val="24"/>
          <w:szCs w:val="24"/>
        </w:rPr>
        <w:t xml:space="preserve">(далее </w:t>
      </w:r>
      <w:r>
        <w:rPr>
          <w:rFonts w:ascii="Times New Roman" w:hAnsi="Times New Roman" w:cs="Times New Roman"/>
          <w:bCs/>
          <w:sz w:val="24"/>
          <w:szCs w:val="24"/>
        </w:rPr>
        <w:t>–</w:t>
      </w:r>
      <w:r w:rsidR="00DE3EC8">
        <w:rPr>
          <w:rFonts w:ascii="Times New Roman" w:hAnsi="Times New Roman" w:cs="Times New Roman"/>
          <w:bCs/>
          <w:sz w:val="24"/>
          <w:szCs w:val="24"/>
        </w:rPr>
        <w:t xml:space="preserve"> </w:t>
      </w:r>
      <w:r>
        <w:rPr>
          <w:rFonts w:ascii="Times New Roman" w:hAnsi="Times New Roman" w:cs="Times New Roman"/>
          <w:bCs/>
          <w:sz w:val="24"/>
          <w:szCs w:val="24"/>
        </w:rPr>
        <w:t>Ведомственный перечень муниципальных услуг и работ).</w:t>
      </w:r>
      <w:r w:rsidR="00DE3EC8">
        <w:rPr>
          <w:rFonts w:ascii="Times New Roman" w:hAnsi="Times New Roman" w:cs="Times New Roman"/>
          <w:bCs/>
          <w:sz w:val="24"/>
          <w:szCs w:val="24"/>
        </w:rPr>
        <w:t xml:space="preserve"> </w:t>
      </w:r>
      <w:r>
        <w:rPr>
          <w:rFonts w:ascii="Times New Roman" w:hAnsi="Times New Roman" w:cs="Times New Roman"/>
          <w:bCs/>
          <w:sz w:val="24"/>
          <w:szCs w:val="24"/>
        </w:rPr>
        <w:t xml:space="preserve">Так Ведомственным перечнем муниципальных услуг и работ утверждена услуга «Реализация программ дополнительного образования», а в муниципальном задании ни на 2016 г., ни на 2017г. данная услуга не установлена, и </w:t>
      </w:r>
      <w:r w:rsidR="00DE3EC8">
        <w:rPr>
          <w:rFonts w:ascii="Times New Roman" w:hAnsi="Times New Roman" w:cs="Times New Roman"/>
          <w:bCs/>
          <w:sz w:val="24"/>
          <w:szCs w:val="24"/>
        </w:rPr>
        <w:t xml:space="preserve"> </w:t>
      </w:r>
      <w:r>
        <w:rPr>
          <w:rFonts w:ascii="Times New Roman" w:hAnsi="Times New Roman" w:cs="Times New Roman"/>
          <w:bCs/>
          <w:sz w:val="24"/>
          <w:szCs w:val="24"/>
        </w:rPr>
        <w:t xml:space="preserve">наоборот в муниципальном задании установлены муниципальные услуги, которые отсутствуют в Ведомственном перечне муниципальных услуг и работ («Присмотр и уход» и «Организация отдыха детей и молодежи»). </w:t>
      </w:r>
    </w:p>
    <w:p w:rsidR="00156C2C" w:rsidRDefault="00156C2C" w:rsidP="00156C2C">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Согласно муниципальному заданию Учреждения на 2016 год и на 2017 год потребителями всех 6 муниципальных услуг являются физические лица без ограниченных возможностей здоровья и физические лица с ограниченными возможностями здоровья.</w:t>
      </w:r>
    </w:p>
    <w:p w:rsidR="00156C2C" w:rsidRPr="00952F4B" w:rsidRDefault="00156C2C" w:rsidP="00156C2C">
      <w:pPr>
        <w:pStyle w:val="a3"/>
        <w:spacing w:after="0" w:line="240" w:lineRule="auto"/>
        <w:ind w:left="0" w:firstLine="567"/>
        <w:jc w:val="both"/>
        <w:rPr>
          <w:rFonts w:ascii="Times New Roman" w:hAnsi="Times New Roman" w:cs="Times New Roman"/>
          <w:bCs/>
          <w:sz w:val="24"/>
          <w:szCs w:val="24"/>
        </w:rPr>
      </w:pPr>
      <w:r w:rsidRPr="00952F4B">
        <w:rPr>
          <w:rFonts w:ascii="Times New Roman" w:hAnsi="Times New Roman" w:cs="Times New Roman"/>
          <w:bCs/>
          <w:sz w:val="24"/>
          <w:szCs w:val="24"/>
        </w:rPr>
        <w:t xml:space="preserve">В Ведомственном перечне муниципальных услуг и работ потребителями муниципальной услуги по реализации основных общеобразовательных программ различной направленности, за исключением дошкольного образования также указаны физические лица без ограниченных возможностей здоровья и физические лица с ограниченными возможностями. Потребителями муниципальной услуги по реализации общеобразовательных программ дошкольного образования указаны физические лица в </w:t>
      </w:r>
      <w:r w:rsidRPr="00FC1D18">
        <w:rPr>
          <w:rFonts w:ascii="Times New Roman" w:hAnsi="Times New Roman" w:cs="Times New Roman"/>
          <w:bCs/>
          <w:sz w:val="24"/>
          <w:szCs w:val="24"/>
        </w:rPr>
        <w:t xml:space="preserve">возрасте </w:t>
      </w:r>
      <w:r w:rsidRPr="00FC1D18">
        <w:rPr>
          <w:rFonts w:ascii="Times New Roman" w:hAnsi="Times New Roman" w:cs="Times New Roman"/>
          <w:b/>
          <w:bCs/>
          <w:sz w:val="24"/>
          <w:szCs w:val="24"/>
          <w:u w:val="single"/>
        </w:rPr>
        <w:t>от 5 до 7 лет</w:t>
      </w:r>
      <w:r w:rsidRPr="00FC1D18">
        <w:rPr>
          <w:rFonts w:ascii="Times New Roman" w:hAnsi="Times New Roman" w:cs="Times New Roman"/>
          <w:b/>
          <w:bCs/>
          <w:sz w:val="24"/>
          <w:szCs w:val="24"/>
        </w:rPr>
        <w:t>.</w:t>
      </w:r>
    </w:p>
    <w:p w:rsidR="00156C2C" w:rsidRDefault="00156C2C" w:rsidP="00156C2C">
      <w:pPr>
        <w:pStyle w:val="a3"/>
        <w:spacing w:after="0" w:line="240" w:lineRule="auto"/>
        <w:ind w:left="0" w:firstLine="567"/>
        <w:jc w:val="both"/>
        <w:rPr>
          <w:rFonts w:ascii="Times New Roman" w:hAnsi="Times New Roman" w:cs="Times New Roman"/>
          <w:b/>
          <w:bCs/>
          <w:sz w:val="24"/>
          <w:szCs w:val="24"/>
        </w:rPr>
      </w:pPr>
      <w:r>
        <w:rPr>
          <w:rFonts w:ascii="Times New Roman" w:hAnsi="Times New Roman" w:cs="Times New Roman"/>
          <w:bCs/>
          <w:sz w:val="24"/>
          <w:szCs w:val="24"/>
        </w:rPr>
        <w:t xml:space="preserve">Таким образом, </w:t>
      </w:r>
      <w:r w:rsidRPr="00340F80">
        <w:rPr>
          <w:rFonts w:ascii="Times New Roman" w:hAnsi="Times New Roman" w:cs="Times New Roman"/>
          <w:b/>
          <w:bCs/>
          <w:sz w:val="24"/>
          <w:szCs w:val="24"/>
        </w:rPr>
        <w:t>категории потребителей муниципальных услуг указанных в муниципальном задании, не в полной мере соответствуют категории потребителей   указанных в Ведомственном перечне муниципальных услуг и работ.</w:t>
      </w:r>
    </w:p>
    <w:p w:rsidR="00DE3EC8" w:rsidRDefault="00DE3EC8" w:rsidP="00DE3EC8">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Кроме того, следует отметить, что Положением о порядке комплектования и приема детей дошкольного возраста в муниципальные дошкольные образовательные учреждения муниципального образования Куйтунский район, утвержденным постановлением администрации муниципального образования Куйтунский район от 12.03.2013г. № 165-п </w:t>
      </w:r>
      <w:r w:rsidRPr="00655B10">
        <w:rPr>
          <w:rFonts w:ascii="Times New Roman" w:hAnsi="Times New Roman" w:cs="Times New Roman"/>
          <w:bCs/>
          <w:sz w:val="24"/>
          <w:szCs w:val="24"/>
        </w:rPr>
        <w:t>определен</w:t>
      </w:r>
      <w:r>
        <w:rPr>
          <w:rFonts w:ascii="Times New Roman" w:hAnsi="Times New Roman" w:cs="Times New Roman"/>
          <w:bCs/>
          <w:sz w:val="24"/>
          <w:szCs w:val="24"/>
        </w:rPr>
        <w:t xml:space="preserve">а возрастная категория детей </w:t>
      </w:r>
      <w:r w:rsidRPr="00655B10">
        <w:rPr>
          <w:rFonts w:ascii="Times New Roman" w:hAnsi="Times New Roman" w:cs="Times New Roman"/>
          <w:bCs/>
          <w:sz w:val="24"/>
          <w:szCs w:val="24"/>
        </w:rPr>
        <w:t>принимаемых</w:t>
      </w:r>
      <w:r>
        <w:rPr>
          <w:rFonts w:ascii="Times New Roman" w:hAnsi="Times New Roman" w:cs="Times New Roman"/>
          <w:bCs/>
          <w:sz w:val="24"/>
          <w:szCs w:val="24"/>
        </w:rPr>
        <w:t xml:space="preserve"> в </w:t>
      </w:r>
      <w:r w:rsidRPr="00655B10">
        <w:rPr>
          <w:rFonts w:ascii="Times New Roman" w:hAnsi="Times New Roman" w:cs="Times New Roman"/>
          <w:bCs/>
          <w:sz w:val="24"/>
          <w:szCs w:val="24"/>
        </w:rPr>
        <w:t xml:space="preserve">дошкольные учреждения </w:t>
      </w:r>
      <w:r>
        <w:rPr>
          <w:rFonts w:ascii="Times New Roman" w:hAnsi="Times New Roman" w:cs="Times New Roman"/>
          <w:bCs/>
          <w:sz w:val="24"/>
          <w:szCs w:val="24"/>
        </w:rPr>
        <w:t xml:space="preserve">в возрасте от 1 года 6 месяцев до 7 лет. Образовательной программой дошкольного образования, принятой на педагогическом совете МБОУ ЦО «Альянс» от 24.06.2016г. также определено, что образовательные услуги оказываются детям в возрасте от 1 года 6 месяцев.  </w:t>
      </w:r>
      <w:r w:rsidRPr="00DE3EC8">
        <w:rPr>
          <w:rFonts w:ascii="Times New Roman" w:hAnsi="Times New Roman" w:cs="Times New Roman"/>
          <w:bCs/>
          <w:sz w:val="24"/>
          <w:szCs w:val="24"/>
          <w:u w:val="single"/>
        </w:rPr>
        <w:t>КСП считает, что «категория потребителей муниципальной услуги по реализации общеобразовательных программ дошкольного образования» указанная в Ведомственном перечне муниципальных услуг и работ требует доработки.</w:t>
      </w:r>
    </w:p>
    <w:p w:rsidR="005F7EAD" w:rsidRPr="005B5ECF" w:rsidRDefault="005F7EAD" w:rsidP="005F7EAD">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Также </w:t>
      </w:r>
      <w:r w:rsidRPr="00207861">
        <w:rPr>
          <w:rFonts w:ascii="Times New Roman" w:hAnsi="Times New Roman" w:cs="Times New Roman"/>
          <w:b/>
          <w:bCs/>
          <w:sz w:val="24"/>
          <w:szCs w:val="24"/>
        </w:rPr>
        <w:t>выявлены несоответствия  показателей качества муниципальных услуг,</w:t>
      </w:r>
      <w:r>
        <w:rPr>
          <w:rFonts w:ascii="Times New Roman" w:hAnsi="Times New Roman" w:cs="Times New Roman"/>
          <w:bCs/>
          <w:sz w:val="24"/>
          <w:szCs w:val="24"/>
        </w:rPr>
        <w:t xml:space="preserve"> установленных в муниципальном задании Учреждения на 2016 год и на 2017 год,  показателям, предусмотренным в Ведомственном перечне муниципальных услуг и работ, а именно: в Ведомственном перечне муниципальных услуг и работ качество </w:t>
      </w:r>
      <w:r w:rsidRPr="00823EC4">
        <w:rPr>
          <w:rFonts w:ascii="Times New Roman" w:eastAsia="Times New Roman" w:hAnsi="Times New Roman"/>
          <w:bCs/>
          <w:color w:val="00000A"/>
          <w:sz w:val="24"/>
          <w:szCs w:val="24"/>
        </w:rPr>
        <w:t>оказания</w:t>
      </w:r>
      <w:r w:rsidRPr="00704ED2">
        <w:rPr>
          <w:rFonts w:ascii="Times New Roman" w:eastAsia="Times New Roman" w:hAnsi="Times New Roman"/>
          <w:color w:val="00000A"/>
          <w:sz w:val="24"/>
          <w:szCs w:val="24"/>
        </w:rPr>
        <w:t xml:space="preserve"> муниципальных услуг</w:t>
      </w:r>
      <w:r>
        <w:rPr>
          <w:rFonts w:ascii="Times New Roman" w:eastAsia="Times New Roman" w:hAnsi="Times New Roman"/>
          <w:color w:val="00000A"/>
          <w:sz w:val="24"/>
          <w:szCs w:val="24"/>
        </w:rPr>
        <w:t xml:space="preserve"> </w:t>
      </w:r>
      <w:r w:rsidRPr="00704ED2">
        <w:rPr>
          <w:rFonts w:ascii="Times New Roman" w:eastAsia="Times New Roman" w:hAnsi="Times New Roman"/>
          <w:bCs/>
          <w:color w:val="00000A"/>
          <w:sz w:val="24"/>
          <w:szCs w:val="24"/>
        </w:rPr>
        <w:t>оценивается</w:t>
      </w:r>
      <w:r>
        <w:rPr>
          <w:rFonts w:ascii="Times New Roman" w:eastAsia="Times New Roman" w:hAnsi="Times New Roman"/>
          <w:bCs/>
          <w:color w:val="00000A"/>
          <w:sz w:val="24"/>
          <w:szCs w:val="24"/>
        </w:rPr>
        <w:t xml:space="preserve"> только по числу обучающихся, т.е. по одному показателю, а в муниципальном  задании показатели качества муниципальной услуги установлены следующие: </w:t>
      </w:r>
      <w:r>
        <w:rPr>
          <w:rFonts w:ascii="Times New Roman" w:hAnsi="Times New Roman" w:cs="Times New Roman"/>
          <w:bCs/>
          <w:sz w:val="24"/>
          <w:szCs w:val="24"/>
        </w:rPr>
        <w:t>уровень соответствия учебного плана общеобразовательной организации требованиям федерального государственного образовательного стандарта,  доля обучающихся по ФГОС, укомплектованность педагогическими кадрами,  доля выпускников получивших аттестаты об основном общем образовании, процент потребителей от общего числа респондентов удовлетворенных качеством услуги.</w:t>
      </w:r>
    </w:p>
    <w:p w:rsidR="005F7EAD" w:rsidRDefault="005F7EAD" w:rsidP="005F7EAD">
      <w:pPr>
        <w:pStyle w:val="a3"/>
        <w:spacing w:after="0" w:line="240" w:lineRule="auto"/>
        <w:ind w:left="0" w:firstLine="567"/>
        <w:jc w:val="both"/>
        <w:rPr>
          <w:rFonts w:ascii="Times New Roman" w:hAnsi="Times New Roman" w:cs="Times New Roman"/>
          <w:b/>
          <w:bCs/>
          <w:sz w:val="24"/>
          <w:szCs w:val="24"/>
        </w:rPr>
      </w:pPr>
      <w:r>
        <w:rPr>
          <w:rFonts w:ascii="Times New Roman" w:hAnsi="Times New Roman" w:cs="Times New Roman"/>
          <w:bCs/>
          <w:sz w:val="24"/>
          <w:szCs w:val="24"/>
        </w:rPr>
        <w:t xml:space="preserve"> Согласно Ведомственного перечня муниципальных работ и услуг проверяемое Учреждение, кроме указанных выше муниципальных услуг выполняет следующие муниципальные работы: организация и проведение олимпиад, конкурсов, мероприятий, направленных на выявление и развитие у обучающихся интеллектуальных и творческих </w:t>
      </w:r>
      <w:r>
        <w:rPr>
          <w:rFonts w:ascii="Times New Roman" w:hAnsi="Times New Roman" w:cs="Times New Roman"/>
          <w:bCs/>
          <w:sz w:val="24"/>
          <w:szCs w:val="24"/>
        </w:rPr>
        <w:lastRenderedPageBreak/>
        <w:t xml:space="preserve">способностей, организация питания, подвоз обучающихся, выращивание картофеля, корнеплодов, разведение овец, свиней. Однако </w:t>
      </w:r>
      <w:r>
        <w:rPr>
          <w:rFonts w:ascii="Times New Roman" w:hAnsi="Times New Roman" w:cs="Times New Roman"/>
          <w:b/>
          <w:bCs/>
          <w:sz w:val="24"/>
          <w:szCs w:val="24"/>
        </w:rPr>
        <w:t>в муниципальном задании Учреждения ни на 2016г., ни на 2017г., данные муниципальные работы не отражены.</w:t>
      </w:r>
    </w:p>
    <w:p w:rsidR="005F7EAD" w:rsidRDefault="002500E3" w:rsidP="005F7EAD">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
          <w:bCs/>
          <w:sz w:val="24"/>
          <w:szCs w:val="24"/>
        </w:rPr>
        <w:t xml:space="preserve">Перечисленное выше, свидетельствует о </w:t>
      </w:r>
      <w:r w:rsidR="005F7EAD" w:rsidRPr="00CF3E37">
        <w:rPr>
          <w:rFonts w:ascii="Times New Roman" w:hAnsi="Times New Roman" w:cs="Times New Roman"/>
          <w:b/>
          <w:bCs/>
          <w:sz w:val="24"/>
          <w:szCs w:val="24"/>
        </w:rPr>
        <w:t>нарушени</w:t>
      </w:r>
      <w:r w:rsidR="005F7EAD">
        <w:rPr>
          <w:rFonts w:ascii="Times New Roman" w:hAnsi="Times New Roman" w:cs="Times New Roman"/>
          <w:b/>
          <w:bCs/>
          <w:sz w:val="24"/>
          <w:szCs w:val="24"/>
        </w:rPr>
        <w:t>е</w:t>
      </w:r>
      <w:r w:rsidR="005F7EAD" w:rsidRPr="00CF3E37">
        <w:rPr>
          <w:rFonts w:ascii="Times New Roman" w:hAnsi="Times New Roman" w:cs="Times New Roman"/>
          <w:b/>
          <w:bCs/>
          <w:sz w:val="24"/>
          <w:szCs w:val="24"/>
        </w:rPr>
        <w:t xml:space="preserve"> п.</w:t>
      </w:r>
      <w:r w:rsidR="005F7EAD">
        <w:rPr>
          <w:rFonts w:ascii="Times New Roman" w:hAnsi="Times New Roman" w:cs="Times New Roman"/>
          <w:b/>
          <w:bCs/>
          <w:sz w:val="24"/>
          <w:szCs w:val="24"/>
        </w:rPr>
        <w:t xml:space="preserve"> </w:t>
      </w:r>
      <w:r w:rsidR="005F7EAD" w:rsidRPr="00CF3E37">
        <w:rPr>
          <w:rFonts w:ascii="Times New Roman" w:hAnsi="Times New Roman" w:cs="Times New Roman"/>
          <w:b/>
          <w:bCs/>
          <w:sz w:val="24"/>
          <w:szCs w:val="24"/>
        </w:rPr>
        <w:t>3 ст.</w:t>
      </w:r>
      <w:r w:rsidR="005F7EAD">
        <w:rPr>
          <w:rFonts w:ascii="Times New Roman" w:hAnsi="Times New Roman" w:cs="Times New Roman"/>
          <w:b/>
          <w:bCs/>
          <w:sz w:val="24"/>
          <w:szCs w:val="24"/>
        </w:rPr>
        <w:t xml:space="preserve"> </w:t>
      </w:r>
      <w:r w:rsidR="005F7EAD" w:rsidRPr="00CF3E37">
        <w:rPr>
          <w:rFonts w:ascii="Times New Roman" w:hAnsi="Times New Roman" w:cs="Times New Roman"/>
          <w:b/>
          <w:bCs/>
          <w:sz w:val="24"/>
          <w:szCs w:val="24"/>
        </w:rPr>
        <w:t>69.2 БК РФ и ст.</w:t>
      </w:r>
      <w:r w:rsidR="005F7EAD">
        <w:rPr>
          <w:rFonts w:ascii="Times New Roman" w:hAnsi="Times New Roman" w:cs="Times New Roman"/>
          <w:b/>
          <w:bCs/>
          <w:sz w:val="24"/>
          <w:szCs w:val="24"/>
        </w:rPr>
        <w:t xml:space="preserve"> </w:t>
      </w:r>
      <w:r w:rsidR="005F7EAD" w:rsidRPr="00CF3E37">
        <w:rPr>
          <w:rFonts w:ascii="Times New Roman" w:hAnsi="Times New Roman" w:cs="Times New Roman"/>
          <w:b/>
          <w:bCs/>
          <w:sz w:val="24"/>
          <w:szCs w:val="24"/>
        </w:rPr>
        <w:t>8 Положения о формировании МЗ</w:t>
      </w:r>
      <w:r>
        <w:rPr>
          <w:rFonts w:ascii="Times New Roman" w:hAnsi="Times New Roman" w:cs="Times New Roman"/>
          <w:b/>
          <w:bCs/>
          <w:sz w:val="24"/>
          <w:szCs w:val="24"/>
        </w:rPr>
        <w:t>, а именно</w:t>
      </w:r>
      <w:r w:rsidR="005F7EAD" w:rsidRPr="00CF3E37">
        <w:rPr>
          <w:rFonts w:ascii="Times New Roman" w:hAnsi="Times New Roman" w:cs="Times New Roman"/>
          <w:b/>
          <w:bCs/>
          <w:sz w:val="24"/>
          <w:szCs w:val="24"/>
        </w:rPr>
        <w:t xml:space="preserve"> муниципальное задание Учреждения на 2016 год и на 2017 год сформировано не в соответствии с Ведомственным перечнем муниципальных услуг и работ, оказываемых (выполняемых) муниципальными учреждениями муниципального образования Куйтунский район</w:t>
      </w:r>
      <w:r w:rsidR="005F7EAD">
        <w:rPr>
          <w:rFonts w:ascii="Times New Roman" w:hAnsi="Times New Roman" w:cs="Times New Roman"/>
          <w:b/>
          <w:bCs/>
          <w:sz w:val="24"/>
          <w:szCs w:val="24"/>
        </w:rPr>
        <w:t>.</w:t>
      </w:r>
    </w:p>
    <w:p w:rsidR="004B7E53" w:rsidRDefault="004B7E53" w:rsidP="004B7E53">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В муниципальном задании МБОУ ЦО «Альянс» </w:t>
      </w:r>
      <w:r w:rsidRPr="004B7E53">
        <w:rPr>
          <w:rFonts w:ascii="Times New Roman" w:hAnsi="Times New Roman" w:cs="Times New Roman"/>
          <w:bCs/>
          <w:sz w:val="24"/>
          <w:szCs w:val="24"/>
          <w:u w:val="single"/>
        </w:rPr>
        <w:t xml:space="preserve">на 2016 год </w:t>
      </w:r>
      <w:r w:rsidRPr="004B7E53">
        <w:rPr>
          <w:rFonts w:ascii="Times New Roman" w:hAnsi="Times New Roman" w:cs="Times New Roman"/>
          <w:bCs/>
          <w:sz w:val="24"/>
          <w:szCs w:val="24"/>
        </w:rPr>
        <w:t xml:space="preserve">сумма финансового обеспечения выполнения муниципального задания определена в размере </w:t>
      </w:r>
      <w:r w:rsidRPr="004B7E53">
        <w:rPr>
          <w:rFonts w:ascii="Times New Roman" w:hAnsi="Times New Roman" w:cs="Times New Roman"/>
          <w:bCs/>
          <w:sz w:val="24"/>
          <w:szCs w:val="24"/>
          <w:u w:val="single"/>
        </w:rPr>
        <w:t>30885,2 тыс. руб., объем оказываемых услуг составляет 424 чел.</w:t>
      </w:r>
      <w:r w:rsidRPr="004B7E53">
        <w:rPr>
          <w:rFonts w:ascii="Times New Roman" w:hAnsi="Times New Roman" w:cs="Times New Roman"/>
          <w:bCs/>
          <w:sz w:val="24"/>
          <w:szCs w:val="24"/>
        </w:rPr>
        <w:t>,</w:t>
      </w:r>
      <w:r w:rsidRPr="00FD547C">
        <w:rPr>
          <w:rFonts w:ascii="Times New Roman" w:hAnsi="Times New Roman" w:cs="Times New Roman"/>
          <w:bCs/>
          <w:sz w:val="24"/>
          <w:szCs w:val="24"/>
        </w:rPr>
        <w:t xml:space="preserve"> в том числе на общее образование – 345 чел., на дошкольное образование – 79 чел.</w:t>
      </w:r>
      <w:r>
        <w:rPr>
          <w:rFonts w:ascii="Times New Roman" w:hAnsi="Times New Roman" w:cs="Times New Roman"/>
          <w:bCs/>
          <w:sz w:val="24"/>
          <w:szCs w:val="24"/>
        </w:rPr>
        <w:t xml:space="preserve"> </w:t>
      </w:r>
      <w:r w:rsidRPr="004B7E53">
        <w:rPr>
          <w:rFonts w:ascii="Times New Roman" w:hAnsi="Times New Roman" w:cs="Times New Roman"/>
          <w:bCs/>
          <w:sz w:val="24"/>
          <w:szCs w:val="24"/>
          <w:u w:val="single"/>
        </w:rPr>
        <w:t>На 2017 год сумма финансового обеспечения определена в размере 30707,8 тыс. руб., объем оказываемых услуг составляет 403 чел.,</w:t>
      </w:r>
      <w:r>
        <w:rPr>
          <w:rFonts w:ascii="Times New Roman" w:hAnsi="Times New Roman" w:cs="Times New Roman"/>
          <w:b/>
          <w:bCs/>
          <w:sz w:val="24"/>
          <w:szCs w:val="24"/>
        </w:rPr>
        <w:t xml:space="preserve"> </w:t>
      </w:r>
      <w:r>
        <w:rPr>
          <w:rFonts w:ascii="Times New Roman" w:hAnsi="Times New Roman" w:cs="Times New Roman"/>
          <w:bCs/>
          <w:sz w:val="24"/>
          <w:szCs w:val="24"/>
        </w:rPr>
        <w:t>в том числе на общее образование – 327 чел., на дошкольное образование – 76 чел.</w:t>
      </w:r>
    </w:p>
    <w:p w:rsidR="004B7E53" w:rsidRDefault="004B7E53" w:rsidP="004B7E53">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Финансовое обеспечение выполнения муниципального задания осуществляется путем предоставления субсидий (ст.78.1 БК РФ).</w:t>
      </w:r>
    </w:p>
    <w:p w:rsidR="004B7E53" w:rsidRDefault="004B7E53" w:rsidP="004B7E53">
      <w:pPr>
        <w:pStyle w:val="a3"/>
        <w:spacing w:after="0" w:line="240" w:lineRule="auto"/>
        <w:ind w:left="0" w:firstLine="567"/>
        <w:jc w:val="both"/>
        <w:rPr>
          <w:rFonts w:ascii="Times New Roman" w:hAnsi="Times New Roman" w:cs="Times New Roman"/>
          <w:color w:val="000000"/>
          <w:sz w:val="24"/>
          <w:szCs w:val="24"/>
        </w:rPr>
      </w:pPr>
      <w:r w:rsidRPr="00C87705">
        <w:rPr>
          <w:rFonts w:ascii="Times New Roman" w:hAnsi="Times New Roman" w:cs="Times New Roman"/>
          <w:color w:val="000000"/>
          <w:sz w:val="24"/>
          <w:szCs w:val="24"/>
        </w:rPr>
        <w:t>Согласно п.</w:t>
      </w:r>
      <w:r>
        <w:rPr>
          <w:rFonts w:ascii="Times New Roman" w:hAnsi="Times New Roman" w:cs="Times New Roman"/>
          <w:color w:val="000000"/>
          <w:sz w:val="24"/>
          <w:szCs w:val="24"/>
        </w:rPr>
        <w:t xml:space="preserve"> </w:t>
      </w:r>
      <w:r w:rsidRPr="00C87705">
        <w:rPr>
          <w:rFonts w:ascii="Times New Roman" w:hAnsi="Times New Roman" w:cs="Times New Roman"/>
          <w:color w:val="000000"/>
          <w:sz w:val="24"/>
          <w:szCs w:val="24"/>
        </w:rPr>
        <w:t xml:space="preserve">40 Положения о формировании МЗ </w:t>
      </w:r>
      <w:r>
        <w:rPr>
          <w:rFonts w:ascii="Times New Roman" w:hAnsi="Times New Roman" w:cs="Times New Roman"/>
          <w:color w:val="000000"/>
          <w:sz w:val="24"/>
          <w:szCs w:val="24"/>
        </w:rPr>
        <w:t xml:space="preserve">предоставление муниципальному бюджетному учреждению субсидии осуществляется </w:t>
      </w:r>
      <w:r w:rsidRPr="004B7E53">
        <w:rPr>
          <w:rFonts w:ascii="Times New Roman" w:hAnsi="Times New Roman" w:cs="Times New Roman"/>
          <w:color w:val="000000"/>
          <w:sz w:val="24"/>
          <w:szCs w:val="24"/>
          <w:u w:val="single"/>
        </w:rPr>
        <w:t>на основании соглашения</w:t>
      </w:r>
      <w:r>
        <w:rPr>
          <w:rFonts w:ascii="Times New Roman" w:hAnsi="Times New Roman" w:cs="Times New Roman"/>
          <w:color w:val="000000"/>
          <w:sz w:val="24"/>
          <w:szCs w:val="24"/>
        </w:rPr>
        <w:t xml:space="preserve"> о порядке и условиях предоставления субсидии, заключенным между органом, осуществляющим функции главного распорядителя бюджетных средств, в ведении которого находится муниципальное бюджетное учреждение и муниципальным бюджетным учреждением.</w:t>
      </w:r>
    </w:p>
    <w:p w:rsidR="004B7E53" w:rsidRPr="00831379" w:rsidRDefault="004B7E53" w:rsidP="004B7E53">
      <w:pPr>
        <w:pStyle w:val="a3"/>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Между Управлением образования МО Куйтунский район и МБОУ ЦО «Альянс» заключено два соглашения о порядке и условиях предоставления субсидий на финансовое обеспечение выполнения муниципального задания на оказание муниципальных услуг и иных субсидий </w:t>
      </w:r>
      <w:r w:rsidRPr="004B7E53">
        <w:rPr>
          <w:rFonts w:ascii="Times New Roman" w:hAnsi="Times New Roman" w:cs="Times New Roman"/>
          <w:color w:val="000000"/>
          <w:sz w:val="24"/>
          <w:szCs w:val="24"/>
          <w:u w:val="single"/>
        </w:rPr>
        <w:t>на 2016 год от 11.01.2016г. и на 2017 год от 10.01.2017г</w:t>
      </w:r>
      <w:r>
        <w:rPr>
          <w:rFonts w:ascii="Times New Roman" w:hAnsi="Times New Roman" w:cs="Times New Roman"/>
          <w:color w:val="000000"/>
          <w:sz w:val="24"/>
          <w:szCs w:val="24"/>
        </w:rPr>
        <w:t xml:space="preserve">. </w:t>
      </w:r>
      <w:r w:rsidRPr="00797253">
        <w:rPr>
          <w:rFonts w:ascii="Times New Roman" w:hAnsi="Times New Roman" w:cs="Times New Roman"/>
          <w:color w:val="000000"/>
          <w:sz w:val="24"/>
          <w:szCs w:val="24"/>
        </w:rPr>
        <w:t>При анализе представленных соглашений установлено</w:t>
      </w:r>
      <w:r>
        <w:rPr>
          <w:rFonts w:ascii="Times New Roman" w:hAnsi="Times New Roman" w:cs="Times New Roman"/>
          <w:color w:val="000000"/>
          <w:sz w:val="24"/>
          <w:szCs w:val="24"/>
        </w:rPr>
        <w:t xml:space="preserve">, что </w:t>
      </w:r>
      <w:r w:rsidRPr="00831379">
        <w:rPr>
          <w:rFonts w:ascii="Times New Roman" w:hAnsi="Times New Roman" w:cs="Times New Roman"/>
          <w:b/>
          <w:color w:val="000000"/>
          <w:sz w:val="24"/>
          <w:szCs w:val="24"/>
        </w:rPr>
        <w:t>в нарушении п.</w:t>
      </w:r>
      <w:r>
        <w:rPr>
          <w:rFonts w:ascii="Times New Roman" w:hAnsi="Times New Roman" w:cs="Times New Roman"/>
          <w:b/>
          <w:color w:val="000000"/>
          <w:sz w:val="24"/>
          <w:szCs w:val="24"/>
        </w:rPr>
        <w:t xml:space="preserve"> </w:t>
      </w:r>
      <w:r w:rsidRPr="00831379">
        <w:rPr>
          <w:rFonts w:ascii="Times New Roman" w:hAnsi="Times New Roman" w:cs="Times New Roman"/>
          <w:b/>
          <w:color w:val="000000"/>
          <w:sz w:val="24"/>
          <w:szCs w:val="24"/>
        </w:rPr>
        <w:t>40 Положения о формировании МЗ объем финансового обеспечения выполнения муниципального задания текстовой частью соглашения о порядке и условиях предоставления субсидий на финансовое обеспечение выполнения муниципального задания не определен</w:t>
      </w:r>
      <w:r>
        <w:rPr>
          <w:rFonts w:ascii="Times New Roman" w:hAnsi="Times New Roman" w:cs="Times New Roman"/>
          <w:color w:val="000000"/>
          <w:sz w:val="24"/>
          <w:szCs w:val="24"/>
        </w:rPr>
        <w:t>. Объем перечисления субсидии отражен в плане-графике (приложение №1 к соглашению).</w:t>
      </w:r>
    </w:p>
    <w:p w:rsidR="007D27B4" w:rsidRPr="00DE5546" w:rsidRDefault="007D27B4" w:rsidP="007D27B4">
      <w:pPr>
        <w:pStyle w:val="a3"/>
        <w:spacing w:after="0" w:line="240" w:lineRule="auto"/>
        <w:ind w:left="0" w:firstLine="567"/>
        <w:jc w:val="both"/>
        <w:rPr>
          <w:rFonts w:ascii="Times New Roman" w:hAnsi="Times New Roman" w:cs="Times New Roman"/>
          <w:b/>
          <w:color w:val="FF0000"/>
          <w:sz w:val="24"/>
          <w:szCs w:val="24"/>
          <w:u w:val="single"/>
        </w:rPr>
      </w:pPr>
      <w:r>
        <w:rPr>
          <w:rFonts w:ascii="Times New Roman" w:hAnsi="Times New Roman" w:cs="Times New Roman"/>
          <w:color w:val="000000"/>
          <w:sz w:val="24"/>
          <w:szCs w:val="24"/>
        </w:rPr>
        <w:t>Установлено, что данные соглашения заключены на два вида субсидий: субсидии на выполнение муниципального задания и субсидии на иные цели и в план-график перечисления субсидий включены также оба вида субсидий</w:t>
      </w:r>
      <w:r>
        <w:rPr>
          <w:rFonts w:ascii="Times New Roman" w:eastAsia="Calibri" w:hAnsi="Times New Roman" w:cs="Times New Roman"/>
          <w:sz w:val="24"/>
          <w:szCs w:val="24"/>
        </w:rPr>
        <w:t xml:space="preserve">. При этом следует отметить, что из представленных планов-графиков определить конкретные сроки и объемы перечисления субсидии на выполнение муниципального задания не представляется возможным, поскольку по видам субсидий разделение отсутствует. </w:t>
      </w:r>
      <w:r w:rsidRPr="00973FCC">
        <w:rPr>
          <w:rFonts w:ascii="Times New Roman" w:eastAsia="Calibri" w:hAnsi="Times New Roman" w:cs="Times New Roman"/>
          <w:color w:val="000000" w:themeColor="text1"/>
          <w:sz w:val="24"/>
          <w:szCs w:val="24"/>
        </w:rPr>
        <w:t xml:space="preserve">Согласно представленной информации МБОУ ЦО «Альянс» субсидия </w:t>
      </w:r>
      <w:r>
        <w:rPr>
          <w:rFonts w:ascii="Times New Roman" w:eastAsia="Calibri" w:hAnsi="Times New Roman" w:cs="Times New Roman"/>
          <w:sz w:val="24"/>
          <w:szCs w:val="24"/>
        </w:rPr>
        <w:t>на выполнение муниципального задания поступала ежемесячно.</w:t>
      </w:r>
    </w:p>
    <w:p w:rsidR="007D27B4" w:rsidRDefault="007D27B4" w:rsidP="007D27B4">
      <w:pPr>
        <w:pStyle w:val="a3"/>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состоянию на 11.01.2016г. в плане-графике объем перечисления субсидий определен в </w:t>
      </w:r>
      <w:r w:rsidRPr="0069547B">
        <w:rPr>
          <w:rFonts w:ascii="Times New Roman" w:eastAsia="Calibri" w:hAnsi="Times New Roman" w:cs="Times New Roman"/>
          <w:b/>
          <w:sz w:val="24"/>
          <w:szCs w:val="24"/>
        </w:rPr>
        <w:t xml:space="preserve">сумме 28922,1 тыс. </w:t>
      </w:r>
      <w:r>
        <w:rPr>
          <w:rFonts w:ascii="Times New Roman" w:eastAsia="Calibri" w:hAnsi="Times New Roman" w:cs="Times New Roman"/>
          <w:sz w:val="24"/>
          <w:szCs w:val="24"/>
        </w:rPr>
        <w:t xml:space="preserve">руб., в течение 2016 года в план-график были внесены изменения и по состоянию на 22.12.2016 год объем субсидии в плане-графике определен в сумме </w:t>
      </w:r>
      <w:r w:rsidRPr="0069547B">
        <w:rPr>
          <w:rFonts w:ascii="Times New Roman" w:eastAsia="Calibri" w:hAnsi="Times New Roman" w:cs="Times New Roman"/>
          <w:b/>
          <w:sz w:val="24"/>
          <w:szCs w:val="24"/>
        </w:rPr>
        <w:t>30899,5 тыс. руб.</w:t>
      </w:r>
    </w:p>
    <w:p w:rsidR="007D27B4" w:rsidRDefault="007D27B4" w:rsidP="007D27B4">
      <w:pPr>
        <w:pStyle w:val="a3"/>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 п. 2.2 Соглашения о порядке и условиях предоставления субсидий </w:t>
      </w:r>
      <w:r w:rsidRPr="0069547B">
        <w:rPr>
          <w:rFonts w:ascii="Times New Roman" w:eastAsia="Calibri" w:hAnsi="Times New Roman" w:cs="Times New Roman"/>
          <w:b/>
          <w:sz w:val="24"/>
          <w:szCs w:val="24"/>
        </w:rPr>
        <w:t>Учредитель вправе изменять размер предоставляемой субсидии в случае изменения в муниципальном задании показателей</w:t>
      </w:r>
      <w:r>
        <w:rPr>
          <w:rFonts w:ascii="Times New Roman" w:eastAsia="Calibri" w:hAnsi="Times New Roman" w:cs="Times New Roman"/>
          <w:sz w:val="24"/>
          <w:szCs w:val="24"/>
        </w:rPr>
        <w:t xml:space="preserve">, характеризующих объем оказываемых муниципальных услуг. </w:t>
      </w:r>
    </w:p>
    <w:p w:rsidR="00A31E1A" w:rsidRPr="00A31E1A" w:rsidRDefault="00A31E1A" w:rsidP="00A31E1A">
      <w:pPr>
        <w:pStyle w:val="a3"/>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Таким образом, </w:t>
      </w:r>
      <w:r w:rsidR="008470CA">
        <w:rPr>
          <w:rFonts w:ascii="Times New Roman" w:eastAsia="Calibri" w:hAnsi="Times New Roman" w:cs="Times New Roman"/>
          <w:sz w:val="24"/>
          <w:szCs w:val="24"/>
        </w:rPr>
        <w:t xml:space="preserve">в нарушении п. 2.2 Соглашения о порядке и условиях предоставления субсидий, </w:t>
      </w:r>
      <w:r>
        <w:rPr>
          <w:rFonts w:ascii="Times New Roman" w:eastAsia="Calibri" w:hAnsi="Times New Roman" w:cs="Times New Roman"/>
          <w:sz w:val="24"/>
          <w:szCs w:val="24"/>
        </w:rPr>
        <w:t xml:space="preserve">в течение 2016 года, </w:t>
      </w:r>
      <w:r w:rsidRPr="00A31E1A">
        <w:rPr>
          <w:rFonts w:ascii="Times New Roman" w:eastAsia="Calibri" w:hAnsi="Times New Roman" w:cs="Times New Roman"/>
          <w:b/>
          <w:sz w:val="24"/>
          <w:szCs w:val="24"/>
        </w:rPr>
        <w:t>при неизменных показателях муниципального задания</w:t>
      </w:r>
      <w:r>
        <w:rPr>
          <w:rFonts w:ascii="Times New Roman" w:eastAsia="Calibri" w:hAnsi="Times New Roman" w:cs="Times New Roman"/>
          <w:sz w:val="24"/>
          <w:szCs w:val="24"/>
        </w:rPr>
        <w:t xml:space="preserve">, </w:t>
      </w:r>
      <w:r w:rsidRPr="00A31E1A">
        <w:rPr>
          <w:rFonts w:ascii="Times New Roman" w:eastAsia="Calibri" w:hAnsi="Times New Roman" w:cs="Times New Roman"/>
          <w:b/>
          <w:sz w:val="24"/>
          <w:szCs w:val="24"/>
        </w:rPr>
        <w:t>объем субсидии</w:t>
      </w:r>
      <w:r>
        <w:rPr>
          <w:rFonts w:ascii="Times New Roman" w:eastAsia="Calibri" w:hAnsi="Times New Roman" w:cs="Times New Roman"/>
          <w:sz w:val="24"/>
          <w:szCs w:val="24"/>
        </w:rPr>
        <w:t xml:space="preserve"> на возмещение нормативных затрат на выполнение муниципального задания в 2016 году </w:t>
      </w:r>
      <w:r w:rsidRPr="00A31E1A">
        <w:rPr>
          <w:rFonts w:ascii="Times New Roman" w:eastAsia="Calibri" w:hAnsi="Times New Roman" w:cs="Times New Roman"/>
          <w:b/>
          <w:sz w:val="24"/>
          <w:szCs w:val="24"/>
        </w:rPr>
        <w:t>увеличился на сумму 1977,4 тыс. руб.</w:t>
      </w:r>
      <w:r>
        <w:rPr>
          <w:rFonts w:ascii="Times New Roman" w:eastAsia="Calibri" w:hAnsi="Times New Roman" w:cs="Times New Roman"/>
          <w:sz w:val="24"/>
          <w:szCs w:val="24"/>
        </w:rPr>
        <w:t xml:space="preserve"> (на начало года - </w:t>
      </w:r>
      <w:r w:rsidRPr="00A31E1A">
        <w:rPr>
          <w:rFonts w:ascii="Times New Roman" w:eastAsia="Calibri" w:hAnsi="Times New Roman" w:cs="Times New Roman"/>
          <w:sz w:val="24"/>
          <w:szCs w:val="24"/>
        </w:rPr>
        <w:t>28922,1 тыс. руб</w:t>
      </w:r>
      <w:r>
        <w:rPr>
          <w:rFonts w:ascii="Times New Roman" w:eastAsia="Calibri" w:hAnsi="Times New Roman" w:cs="Times New Roman"/>
          <w:sz w:val="24"/>
          <w:szCs w:val="24"/>
        </w:rPr>
        <w:t xml:space="preserve">., на конец года - </w:t>
      </w:r>
      <w:r w:rsidRPr="00A31E1A">
        <w:rPr>
          <w:rFonts w:ascii="Times New Roman" w:eastAsia="Calibri" w:hAnsi="Times New Roman" w:cs="Times New Roman"/>
          <w:sz w:val="24"/>
          <w:szCs w:val="24"/>
        </w:rPr>
        <w:t>30899,5 тыс. руб.</w:t>
      </w:r>
      <w:r>
        <w:rPr>
          <w:rFonts w:ascii="Times New Roman" w:eastAsia="Calibri" w:hAnsi="Times New Roman" w:cs="Times New Roman"/>
          <w:sz w:val="24"/>
          <w:szCs w:val="24"/>
        </w:rPr>
        <w:t>)</w:t>
      </w:r>
      <w:r w:rsidR="008470CA">
        <w:rPr>
          <w:rFonts w:ascii="Times New Roman" w:eastAsia="Calibri" w:hAnsi="Times New Roman" w:cs="Times New Roman"/>
          <w:sz w:val="24"/>
          <w:szCs w:val="24"/>
        </w:rPr>
        <w:t>.</w:t>
      </w:r>
    </w:p>
    <w:p w:rsidR="00A31E1A" w:rsidRDefault="00A31E1A" w:rsidP="007D27B4">
      <w:pPr>
        <w:pStyle w:val="a3"/>
        <w:spacing w:after="0" w:line="240" w:lineRule="auto"/>
        <w:ind w:left="0" w:firstLine="567"/>
        <w:jc w:val="both"/>
        <w:rPr>
          <w:rFonts w:ascii="Times New Roman" w:eastAsia="Calibri" w:hAnsi="Times New Roman" w:cs="Times New Roman"/>
          <w:sz w:val="24"/>
          <w:szCs w:val="24"/>
        </w:rPr>
      </w:pPr>
    </w:p>
    <w:p w:rsidR="007D27B4" w:rsidRDefault="007D27B4" w:rsidP="007D27B4">
      <w:pPr>
        <w:pStyle w:val="a3"/>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состоянию на 10.01.2017г. в плане графике объем перечисления субсидий определен </w:t>
      </w:r>
      <w:r w:rsidRPr="00E21506">
        <w:rPr>
          <w:rFonts w:ascii="Times New Roman" w:eastAsia="Calibri" w:hAnsi="Times New Roman" w:cs="Times New Roman"/>
          <w:b/>
          <w:sz w:val="24"/>
          <w:szCs w:val="24"/>
        </w:rPr>
        <w:t>в сумме 27958,5 тыс. руб.</w:t>
      </w:r>
      <w:r w:rsidR="008470CA">
        <w:rPr>
          <w:rFonts w:ascii="Times New Roman" w:eastAsia="Calibri" w:hAnsi="Times New Roman" w:cs="Times New Roman"/>
          <w:b/>
          <w:sz w:val="24"/>
          <w:szCs w:val="24"/>
        </w:rPr>
        <w:t xml:space="preserve"> </w:t>
      </w:r>
      <w:r w:rsidRPr="0084204B">
        <w:rPr>
          <w:rFonts w:ascii="Times New Roman" w:eastAsia="Calibri" w:hAnsi="Times New Roman" w:cs="Times New Roman"/>
          <w:sz w:val="24"/>
          <w:szCs w:val="24"/>
        </w:rPr>
        <w:t xml:space="preserve">В </w:t>
      </w:r>
      <w:r>
        <w:rPr>
          <w:rFonts w:ascii="Times New Roman" w:eastAsia="Calibri" w:hAnsi="Times New Roman" w:cs="Times New Roman"/>
          <w:sz w:val="24"/>
          <w:szCs w:val="24"/>
        </w:rPr>
        <w:t>проверяемом периоде 2017 года изменения ни в муниципальное задание   ни в план график не вносились.</w:t>
      </w:r>
    </w:p>
    <w:p w:rsidR="008470CA" w:rsidRDefault="008470CA" w:rsidP="008470CA">
      <w:pPr>
        <w:pStyle w:val="a3"/>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Следует отметить, что Соглашения об условиях предоставления субсидии на финансовое обеспечение выполнение муниципального задания на 2016 год между Управлением образования и МБОУ ЦО «Альянс» было подписано и вступило в силу 11.01.16г., т.е. </w:t>
      </w:r>
      <w:r w:rsidRPr="007E1793">
        <w:rPr>
          <w:rFonts w:ascii="Times New Roman" w:eastAsia="Calibri" w:hAnsi="Times New Roman" w:cs="Times New Roman"/>
          <w:b/>
          <w:sz w:val="24"/>
          <w:szCs w:val="24"/>
          <w:u w:val="single"/>
        </w:rPr>
        <w:t xml:space="preserve">раньше </w:t>
      </w:r>
      <w:r>
        <w:rPr>
          <w:rFonts w:ascii="Times New Roman" w:eastAsia="Calibri" w:hAnsi="Times New Roman" w:cs="Times New Roman"/>
          <w:sz w:val="24"/>
          <w:szCs w:val="24"/>
        </w:rPr>
        <w:t xml:space="preserve">доведения муниципального задания (12.01.2016г.). Данный факт является </w:t>
      </w:r>
      <w:r w:rsidRPr="00D034F4">
        <w:rPr>
          <w:rFonts w:ascii="Times New Roman" w:eastAsia="Calibri" w:hAnsi="Times New Roman" w:cs="Times New Roman"/>
          <w:b/>
          <w:sz w:val="24"/>
          <w:szCs w:val="24"/>
        </w:rPr>
        <w:t>нарушением ст.</w:t>
      </w:r>
      <w:r>
        <w:rPr>
          <w:rFonts w:ascii="Times New Roman" w:eastAsia="Calibri" w:hAnsi="Times New Roman" w:cs="Times New Roman"/>
          <w:b/>
          <w:sz w:val="24"/>
          <w:szCs w:val="24"/>
        </w:rPr>
        <w:t xml:space="preserve"> </w:t>
      </w:r>
      <w:r w:rsidRPr="00D034F4">
        <w:rPr>
          <w:rFonts w:ascii="Times New Roman" w:eastAsia="Calibri" w:hAnsi="Times New Roman" w:cs="Times New Roman"/>
          <w:b/>
          <w:sz w:val="24"/>
          <w:szCs w:val="24"/>
        </w:rPr>
        <w:t xml:space="preserve">69.2 БК РФ, </w:t>
      </w:r>
      <w:r>
        <w:rPr>
          <w:rFonts w:ascii="Times New Roman" w:eastAsia="Calibri" w:hAnsi="Times New Roman" w:cs="Times New Roman"/>
          <w:sz w:val="24"/>
          <w:szCs w:val="24"/>
        </w:rPr>
        <w:t>согласно которой показатели муниципального задания используются для определения объема субсидий на выполнение муниципального задания бюджетными учреждениями.</w:t>
      </w:r>
    </w:p>
    <w:p w:rsidR="008470CA" w:rsidRPr="00556B52" w:rsidRDefault="008470CA" w:rsidP="008470CA">
      <w:pPr>
        <w:pStyle w:val="a3"/>
        <w:spacing w:after="0" w:line="240" w:lineRule="auto"/>
        <w:ind w:left="0" w:firstLine="567"/>
        <w:jc w:val="both"/>
        <w:rPr>
          <w:rFonts w:ascii="Times New Roman" w:eastAsia="Calibri" w:hAnsi="Times New Roman" w:cs="Times New Roman"/>
          <w:sz w:val="24"/>
          <w:szCs w:val="24"/>
          <w:u w:val="single"/>
        </w:rPr>
      </w:pPr>
      <w:r>
        <w:rPr>
          <w:rFonts w:ascii="Times New Roman" w:hAnsi="Times New Roman"/>
          <w:sz w:val="24"/>
          <w:szCs w:val="24"/>
        </w:rPr>
        <w:t xml:space="preserve">Пунктом </w:t>
      </w:r>
      <w:r>
        <w:rPr>
          <w:rFonts w:ascii="Times New Roman" w:hAnsi="Times New Roman" w:cs="Times New Roman"/>
          <w:color w:val="000000"/>
          <w:sz w:val="24"/>
          <w:szCs w:val="24"/>
        </w:rPr>
        <w:t xml:space="preserve">4 ст. 69 БК РФ и </w:t>
      </w:r>
      <w:r w:rsidRPr="00197C79">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10 Положения о формировании МЗ определено, что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из этого следует, что Управление образования должно произвести расчет нормативных затрат на оказание муниципальных услуг на основании которых заключается соглашение о  предоставлении субсидии на финансовое обеспечение выполнения муниципального задания. Однако, фактически установлено, что на 2016 год </w:t>
      </w:r>
      <w:r w:rsidRPr="00556B52">
        <w:rPr>
          <w:rFonts w:ascii="Times New Roman" w:hAnsi="Times New Roman" w:cs="Times New Roman"/>
          <w:color w:val="000000"/>
          <w:sz w:val="24"/>
          <w:szCs w:val="24"/>
          <w:u w:val="single"/>
        </w:rPr>
        <w:t>соглашение заключено 11.01.2016г., а расчет нормативных затрат произведен 22.01.2016г.</w:t>
      </w:r>
      <w:r>
        <w:rPr>
          <w:rFonts w:ascii="Times New Roman" w:hAnsi="Times New Roman" w:cs="Times New Roman"/>
          <w:color w:val="000000"/>
          <w:sz w:val="24"/>
          <w:szCs w:val="24"/>
        </w:rPr>
        <w:t xml:space="preserve">, т.е. после заключения соглашения, аналогичная ситуация и на 2017 год, </w:t>
      </w:r>
      <w:r w:rsidRPr="00556B52">
        <w:rPr>
          <w:rFonts w:ascii="Times New Roman" w:hAnsi="Times New Roman" w:cs="Times New Roman"/>
          <w:color w:val="000000"/>
          <w:sz w:val="24"/>
          <w:szCs w:val="24"/>
          <w:u w:val="single"/>
        </w:rPr>
        <w:t>соглашение</w:t>
      </w:r>
      <w:r w:rsidRPr="00556B52">
        <w:rPr>
          <w:rFonts w:ascii="Times New Roman" w:hAnsi="Times New Roman" w:cs="Times New Roman"/>
          <w:bCs/>
          <w:sz w:val="24"/>
          <w:szCs w:val="24"/>
          <w:u w:val="single"/>
        </w:rPr>
        <w:t xml:space="preserve"> о предоставление субсидии от 10.01.2017г., а расчет нормативных затрат   от 26.02.2017г.</w:t>
      </w:r>
    </w:p>
    <w:p w:rsidR="008470CA" w:rsidRPr="00C30CE3" w:rsidRDefault="008470CA" w:rsidP="008470CA">
      <w:pPr>
        <w:pStyle w:val="a3"/>
        <w:spacing w:after="0" w:line="240" w:lineRule="auto"/>
        <w:ind w:left="0"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rPr>
        <w:t>Управлением образования МО Куйтунский район представлены расчеты нормативных затрат стоимости муниципальных услуг муниципальных заданий</w:t>
      </w:r>
      <w:r w:rsidR="00F60F26">
        <w:rPr>
          <w:rFonts w:ascii="Times New Roman" w:hAnsi="Times New Roman" w:cs="Times New Roman"/>
          <w:color w:val="000000"/>
          <w:sz w:val="24"/>
          <w:szCs w:val="24"/>
        </w:rPr>
        <w:t xml:space="preserve"> </w:t>
      </w:r>
      <w:r w:rsidRPr="00F60F26">
        <w:rPr>
          <w:rFonts w:ascii="Times New Roman" w:hAnsi="Times New Roman" w:cs="Times New Roman"/>
          <w:color w:val="000000"/>
          <w:sz w:val="24"/>
          <w:szCs w:val="24"/>
          <w:u w:val="single"/>
        </w:rPr>
        <w:t>на 2016 год от 22.01.2016г. и на 2017г. от 26.02.2017г.</w:t>
      </w:r>
      <w:r w:rsidRPr="00F60F26">
        <w:rPr>
          <w:rFonts w:ascii="Times New Roman" w:hAnsi="Times New Roman" w:cs="Times New Roman"/>
          <w:color w:val="000000"/>
          <w:sz w:val="24"/>
          <w:szCs w:val="24"/>
        </w:rPr>
        <w:t xml:space="preserve"> Согласно данных расчетов, сумма</w:t>
      </w:r>
      <w:r>
        <w:rPr>
          <w:rFonts w:ascii="Times New Roman" w:hAnsi="Times New Roman" w:cs="Times New Roman"/>
          <w:color w:val="000000"/>
          <w:sz w:val="24"/>
          <w:szCs w:val="24"/>
        </w:rPr>
        <w:t xml:space="preserve"> финансового обеспечения выполнения муниципального задания для МБОУ ЦО «Альянс» </w:t>
      </w:r>
      <w:r w:rsidRPr="00F60F26">
        <w:rPr>
          <w:rFonts w:ascii="Times New Roman" w:hAnsi="Times New Roman" w:cs="Times New Roman"/>
          <w:color w:val="000000"/>
          <w:sz w:val="24"/>
          <w:szCs w:val="24"/>
          <w:u w:val="single"/>
        </w:rPr>
        <w:t>на 2016 год определена в размере 28922,1 тыс. руб.,</w:t>
      </w:r>
      <w:r w:rsidRPr="00F60F26">
        <w:rPr>
          <w:rFonts w:ascii="Times New Roman" w:hAnsi="Times New Roman" w:cs="Times New Roman"/>
          <w:color w:val="000000"/>
          <w:sz w:val="24"/>
          <w:szCs w:val="24"/>
        </w:rPr>
        <w:t xml:space="preserve"> объем </w:t>
      </w:r>
      <w:r w:rsidRPr="00F60F26">
        <w:rPr>
          <w:rFonts w:ascii="Times New Roman" w:hAnsi="Times New Roman" w:cs="Times New Roman"/>
          <w:color w:val="000000"/>
          <w:sz w:val="24"/>
          <w:szCs w:val="24"/>
          <w:u w:val="single"/>
        </w:rPr>
        <w:t>муниципальной услуги установлен из расчета на 405 потребителей,</w:t>
      </w:r>
      <w:r w:rsidRPr="008D2A1F">
        <w:rPr>
          <w:rFonts w:ascii="Times New Roman" w:hAnsi="Times New Roman" w:cs="Times New Roman"/>
          <w:color w:val="000000"/>
          <w:sz w:val="24"/>
          <w:szCs w:val="24"/>
        </w:rPr>
        <w:t xml:space="preserve"> в том числе на общее образование -</w:t>
      </w:r>
      <w:r w:rsidR="00F60F26">
        <w:rPr>
          <w:rFonts w:ascii="Times New Roman" w:hAnsi="Times New Roman" w:cs="Times New Roman"/>
          <w:color w:val="000000"/>
          <w:sz w:val="24"/>
          <w:szCs w:val="24"/>
        </w:rPr>
        <w:t xml:space="preserve"> </w:t>
      </w:r>
      <w:r w:rsidRPr="008D2A1F">
        <w:rPr>
          <w:rFonts w:ascii="Times New Roman" w:hAnsi="Times New Roman" w:cs="Times New Roman"/>
          <w:color w:val="000000"/>
          <w:sz w:val="24"/>
          <w:szCs w:val="24"/>
        </w:rPr>
        <w:t>345 чел., на дошкольное образование – 60 чел.</w:t>
      </w:r>
      <w:r w:rsidR="00F60F26">
        <w:rPr>
          <w:rFonts w:ascii="Times New Roman" w:hAnsi="Times New Roman" w:cs="Times New Roman"/>
          <w:color w:val="000000"/>
          <w:sz w:val="24"/>
          <w:szCs w:val="24"/>
        </w:rPr>
        <w:t xml:space="preserve"> </w:t>
      </w:r>
      <w:r w:rsidRPr="00F60F26">
        <w:rPr>
          <w:rFonts w:ascii="Times New Roman" w:hAnsi="Times New Roman" w:cs="Times New Roman"/>
          <w:color w:val="000000"/>
          <w:sz w:val="24"/>
          <w:szCs w:val="24"/>
          <w:u w:val="single"/>
        </w:rPr>
        <w:t>На 2017 год сумма финансового обеспечения муниципального задания определена в сумме 27958,5 тыс. руб., объем муниципальной услуги установлен из расчета на 406 потребителей,</w:t>
      </w:r>
      <w:r w:rsidRPr="008D2A1F">
        <w:rPr>
          <w:rFonts w:ascii="Times New Roman" w:hAnsi="Times New Roman" w:cs="Times New Roman"/>
          <w:color w:val="000000"/>
          <w:sz w:val="24"/>
          <w:szCs w:val="24"/>
        </w:rPr>
        <w:t xml:space="preserve"> в том числе на общее образование -</w:t>
      </w:r>
      <w:r w:rsidR="00F60F26">
        <w:rPr>
          <w:rFonts w:ascii="Times New Roman" w:hAnsi="Times New Roman" w:cs="Times New Roman"/>
          <w:color w:val="000000"/>
          <w:sz w:val="24"/>
          <w:szCs w:val="24"/>
        </w:rPr>
        <w:t xml:space="preserve"> </w:t>
      </w:r>
      <w:r w:rsidRPr="008D2A1F">
        <w:rPr>
          <w:rFonts w:ascii="Times New Roman" w:hAnsi="Times New Roman" w:cs="Times New Roman"/>
          <w:color w:val="000000"/>
          <w:sz w:val="24"/>
          <w:szCs w:val="24"/>
        </w:rPr>
        <w:t>330 чел., на дошкольное образование – 76 чел.</w:t>
      </w:r>
      <w:r>
        <w:rPr>
          <w:rFonts w:ascii="Times New Roman" w:hAnsi="Times New Roman" w:cs="Times New Roman"/>
          <w:color w:val="000000"/>
          <w:sz w:val="24"/>
          <w:szCs w:val="24"/>
        </w:rPr>
        <w:t xml:space="preserve"> Следует отметить, </w:t>
      </w:r>
      <w:r w:rsidRPr="00C30CE3">
        <w:rPr>
          <w:rFonts w:ascii="Times New Roman" w:hAnsi="Times New Roman" w:cs="Times New Roman"/>
          <w:b/>
          <w:color w:val="000000"/>
          <w:sz w:val="24"/>
          <w:szCs w:val="24"/>
        </w:rPr>
        <w:t>что в нарушении п.п.</w:t>
      </w:r>
      <w:r w:rsidR="00F60F26">
        <w:rPr>
          <w:rFonts w:ascii="Times New Roman" w:hAnsi="Times New Roman" w:cs="Times New Roman"/>
          <w:b/>
          <w:color w:val="000000"/>
          <w:sz w:val="24"/>
          <w:szCs w:val="24"/>
        </w:rPr>
        <w:t xml:space="preserve"> </w:t>
      </w:r>
      <w:r w:rsidRPr="00C30CE3">
        <w:rPr>
          <w:rFonts w:ascii="Times New Roman" w:hAnsi="Times New Roman" w:cs="Times New Roman"/>
          <w:b/>
          <w:color w:val="000000"/>
          <w:sz w:val="24"/>
          <w:szCs w:val="24"/>
        </w:rPr>
        <w:t>17,</w:t>
      </w:r>
      <w:r w:rsidR="00F60F26">
        <w:rPr>
          <w:rFonts w:ascii="Times New Roman" w:hAnsi="Times New Roman" w:cs="Times New Roman"/>
          <w:b/>
          <w:color w:val="000000"/>
          <w:sz w:val="24"/>
          <w:szCs w:val="24"/>
        </w:rPr>
        <w:t xml:space="preserve"> </w:t>
      </w:r>
      <w:r w:rsidRPr="00C30CE3">
        <w:rPr>
          <w:rFonts w:ascii="Times New Roman" w:hAnsi="Times New Roman" w:cs="Times New Roman"/>
          <w:b/>
          <w:color w:val="000000"/>
          <w:sz w:val="24"/>
          <w:szCs w:val="24"/>
        </w:rPr>
        <w:t xml:space="preserve">18 Положения о формировании МЗ, в нормативные затраты </w:t>
      </w:r>
      <w:r>
        <w:rPr>
          <w:rFonts w:ascii="Times New Roman" w:hAnsi="Times New Roman" w:cs="Times New Roman"/>
          <w:b/>
          <w:color w:val="000000"/>
          <w:sz w:val="24"/>
          <w:szCs w:val="24"/>
        </w:rPr>
        <w:t xml:space="preserve">для установления объема обеспечения выполнения муниципального задания включены затраты на обеспечение школьников бесплатным питанием, предоставление которого не является муниципальной услугой и финансируется за счет средств </w:t>
      </w:r>
      <w:r w:rsidRPr="00B5262E">
        <w:rPr>
          <w:rFonts w:ascii="Times New Roman" w:hAnsi="Times New Roman" w:cs="Times New Roman"/>
          <w:b/>
          <w:color w:val="000000"/>
          <w:sz w:val="24"/>
          <w:szCs w:val="24"/>
        </w:rPr>
        <w:t xml:space="preserve">субсидии на иные цели, </w:t>
      </w:r>
      <w:r w:rsidRPr="00F60F26">
        <w:rPr>
          <w:rFonts w:ascii="Times New Roman" w:hAnsi="Times New Roman" w:cs="Times New Roman"/>
          <w:color w:val="000000"/>
          <w:sz w:val="24"/>
          <w:szCs w:val="24"/>
        </w:rPr>
        <w:t>на 2016г</w:t>
      </w:r>
      <w:r w:rsidR="00F60F26">
        <w:rPr>
          <w:rFonts w:ascii="Times New Roman" w:hAnsi="Times New Roman" w:cs="Times New Roman"/>
          <w:color w:val="000000"/>
          <w:sz w:val="24"/>
          <w:szCs w:val="24"/>
        </w:rPr>
        <w:t xml:space="preserve">. </w:t>
      </w:r>
      <w:r w:rsidRPr="00F60F26">
        <w:rPr>
          <w:rFonts w:ascii="Times New Roman" w:hAnsi="Times New Roman" w:cs="Times New Roman"/>
          <w:color w:val="000000"/>
          <w:sz w:val="24"/>
          <w:szCs w:val="24"/>
        </w:rPr>
        <w:t xml:space="preserve">- 700 тыс. руб., на 2017г. – 640 тыс. руб. </w:t>
      </w:r>
      <w:r w:rsidRPr="00B5262E">
        <w:rPr>
          <w:rFonts w:ascii="Times New Roman" w:hAnsi="Times New Roman" w:cs="Times New Roman"/>
          <w:b/>
          <w:color w:val="000000"/>
          <w:sz w:val="24"/>
          <w:szCs w:val="24"/>
        </w:rPr>
        <w:t>Таким образом, расчет нормативн</w:t>
      </w:r>
      <w:r>
        <w:rPr>
          <w:rFonts w:ascii="Times New Roman" w:hAnsi="Times New Roman" w:cs="Times New Roman"/>
          <w:b/>
          <w:color w:val="000000"/>
          <w:sz w:val="24"/>
          <w:szCs w:val="24"/>
        </w:rPr>
        <w:t>ых затрат для установления объема финансового обеспечения муниципального задания произведен не верно.</w:t>
      </w:r>
      <w:r w:rsidR="00F60F2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Также следует отметить, что обоснования произведенных расчетов отсутствует, т.е. к расчету не приложены расшифровки планируемых статей затрат.</w:t>
      </w:r>
    </w:p>
    <w:p w:rsidR="008470CA" w:rsidRDefault="008470CA" w:rsidP="008470CA">
      <w:pPr>
        <w:pStyle w:val="a3"/>
        <w:spacing w:after="0" w:line="240" w:lineRule="auto"/>
        <w:ind w:left="0" w:firstLine="567"/>
        <w:jc w:val="both"/>
        <w:rPr>
          <w:rFonts w:ascii="Times New Roman" w:hAnsi="Times New Roman" w:cs="Times New Roman"/>
          <w:b/>
          <w:bCs/>
          <w:sz w:val="24"/>
          <w:szCs w:val="24"/>
        </w:rPr>
      </w:pPr>
      <w:r w:rsidRPr="00D5741F">
        <w:rPr>
          <w:rFonts w:ascii="Times New Roman" w:hAnsi="Times New Roman" w:cs="Times New Roman"/>
          <w:b/>
          <w:bCs/>
          <w:sz w:val="24"/>
          <w:szCs w:val="24"/>
        </w:rPr>
        <w:t>Таким образом, размер субсидии на выполнение муниципального задания указанный в соглашении и в муниципальном задании не</w:t>
      </w:r>
      <w:r w:rsidR="00F60F26">
        <w:rPr>
          <w:rFonts w:ascii="Times New Roman" w:hAnsi="Times New Roman" w:cs="Times New Roman"/>
          <w:b/>
          <w:bCs/>
          <w:sz w:val="24"/>
          <w:szCs w:val="24"/>
        </w:rPr>
        <w:t xml:space="preserve"> </w:t>
      </w:r>
      <w:r w:rsidRPr="00D5741F">
        <w:rPr>
          <w:rFonts w:ascii="Times New Roman" w:hAnsi="Times New Roman" w:cs="Times New Roman"/>
          <w:b/>
          <w:bCs/>
          <w:sz w:val="24"/>
          <w:szCs w:val="24"/>
        </w:rPr>
        <w:t>соответствует объему</w:t>
      </w:r>
      <w:r w:rsidR="00F60F26">
        <w:rPr>
          <w:rFonts w:ascii="Times New Roman" w:hAnsi="Times New Roman" w:cs="Times New Roman"/>
          <w:b/>
          <w:bCs/>
          <w:sz w:val="24"/>
          <w:szCs w:val="24"/>
        </w:rPr>
        <w:t xml:space="preserve"> </w:t>
      </w:r>
      <w:r w:rsidRPr="00D5741F">
        <w:rPr>
          <w:rFonts w:ascii="Times New Roman" w:hAnsi="Times New Roman" w:cs="Times New Roman"/>
          <w:b/>
          <w:bCs/>
          <w:sz w:val="24"/>
          <w:szCs w:val="24"/>
        </w:rPr>
        <w:t>финансового обеспечения выполнения муниципального задания рассчитанного на основании нормативных затрат на оказание муниципальных услуг  ни на 2016 год, ни на 2017 год.</w:t>
      </w:r>
    </w:p>
    <w:p w:rsidR="00F60F26" w:rsidRDefault="00F60F26" w:rsidP="00F60F26">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Согласно п. 2.1 приказа Управления образования администрации МО Куйтунский район «О формировании показателей муниципального задания на оказание муниципальных услуг (выполнение работ) образовательных учреждений муниципального образования Куйтунский район» от 15.01.2016г. № 19л/с муниципальные бюджетные учреждения ежеквартально, в срок до 20 числа представляют в Управление образования отчет об исполнении муниципального задания, который содержит подробную пояснительную записку о результатах выполнения муниципального задания. </w:t>
      </w:r>
      <w:r w:rsidRPr="00F60F26">
        <w:rPr>
          <w:rFonts w:ascii="Times New Roman" w:hAnsi="Times New Roman" w:cs="Times New Roman"/>
          <w:bCs/>
          <w:sz w:val="24"/>
          <w:szCs w:val="24"/>
          <w:u w:val="single"/>
        </w:rPr>
        <w:t xml:space="preserve">Следует </w:t>
      </w:r>
      <w:r w:rsidRPr="00F60F26">
        <w:rPr>
          <w:rFonts w:ascii="Times New Roman" w:hAnsi="Times New Roman" w:cs="Times New Roman"/>
          <w:bCs/>
          <w:sz w:val="24"/>
          <w:szCs w:val="24"/>
          <w:u w:val="single"/>
        </w:rPr>
        <w:lastRenderedPageBreak/>
        <w:t xml:space="preserve">отметить, что в представленном приказе делается ссылка на недействующее Положение </w:t>
      </w:r>
      <w:r>
        <w:rPr>
          <w:rFonts w:ascii="Times New Roman" w:hAnsi="Times New Roman" w:cs="Times New Roman"/>
          <w:bCs/>
          <w:sz w:val="24"/>
          <w:szCs w:val="24"/>
        </w:rPr>
        <w:t>«О порядке формирования и финансового обеспечения выполнения муниципального задания на оказание муниципальных услуг (выполнение работ) в муниципальном образовании Куйтунский район от 02.08.2010 года № 564» (положение утратило силу с 01.01.2016г.). В настоящее время действует Положение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Куйтунский район и финансового обеспечения выполнения муниципального задания» от 28.12.2015г. № 578-п.</w:t>
      </w:r>
    </w:p>
    <w:p w:rsidR="00F60F26" w:rsidRPr="005E6BA0" w:rsidRDefault="00F60F26" w:rsidP="00F60F26">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color w:val="00000A"/>
          <w:sz w:val="24"/>
          <w:szCs w:val="24"/>
        </w:rPr>
        <w:t xml:space="preserve">Качественные и количественные </w:t>
      </w:r>
      <w:r>
        <w:rPr>
          <w:rFonts w:ascii="Times New Roman" w:hAnsi="Times New Roman" w:cs="Times New Roman"/>
          <w:bCs/>
          <w:color w:val="00000A"/>
          <w:sz w:val="24"/>
          <w:szCs w:val="24"/>
        </w:rPr>
        <w:t xml:space="preserve">показатели муниципальных заданий на </w:t>
      </w:r>
      <w:r w:rsidRPr="00F60F26">
        <w:rPr>
          <w:rFonts w:ascii="Times New Roman" w:hAnsi="Times New Roman" w:cs="Times New Roman"/>
          <w:bCs/>
          <w:color w:val="00000A"/>
          <w:sz w:val="24"/>
          <w:szCs w:val="24"/>
        </w:rPr>
        <w:t>2016 год</w:t>
      </w:r>
      <w:r>
        <w:rPr>
          <w:rFonts w:ascii="Times New Roman" w:hAnsi="Times New Roman" w:cs="Times New Roman"/>
          <w:bCs/>
          <w:color w:val="00000A"/>
          <w:sz w:val="24"/>
          <w:szCs w:val="24"/>
        </w:rPr>
        <w:t xml:space="preserve"> и фактическое исполнение представлены в таблице №1.</w:t>
      </w:r>
    </w:p>
    <w:p w:rsidR="00F60F26" w:rsidRPr="008813F6" w:rsidRDefault="00F60F26" w:rsidP="00F60F26">
      <w:pPr>
        <w:pStyle w:val="af0"/>
        <w:spacing w:after="0"/>
        <w:ind w:firstLine="567"/>
        <w:jc w:val="right"/>
      </w:pPr>
      <w:r w:rsidRPr="008813F6">
        <w:t>Таблица № 1</w:t>
      </w:r>
    </w:p>
    <w:p w:rsidR="00F60F26" w:rsidRPr="008813F6" w:rsidRDefault="00F60F26" w:rsidP="00F60F26">
      <w:pPr>
        <w:pStyle w:val="af0"/>
        <w:spacing w:after="0"/>
        <w:ind w:firstLine="567"/>
        <w:jc w:val="center"/>
      </w:pPr>
      <w:r w:rsidRPr="008813F6">
        <w:t>Отчет об исполнении муниципального задания.</w:t>
      </w:r>
    </w:p>
    <w:tbl>
      <w:tblPr>
        <w:tblStyle w:val="ae"/>
        <w:tblW w:w="9498" w:type="dxa"/>
        <w:tblInd w:w="108" w:type="dxa"/>
        <w:tblLayout w:type="fixed"/>
        <w:tblLook w:val="04A0"/>
      </w:tblPr>
      <w:tblGrid>
        <w:gridCol w:w="284"/>
        <w:gridCol w:w="3260"/>
        <w:gridCol w:w="992"/>
        <w:gridCol w:w="1418"/>
        <w:gridCol w:w="1134"/>
        <w:gridCol w:w="709"/>
        <w:gridCol w:w="1701"/>
      </w:tblGrid>
      <w:tr w:rsidR="00F60F26" w:rsidRPr="008813F6" w:rsidTr="009334C8">
        <w:trPr>
          <w:trHeight w:val="938"/>
        </w:trPr>
        <w:tc>
          <w:tcPr>
            <w:tcW w:w="284" w:type="dxa"/>
          </w:tcPr>
          <w:p w:rsidR="00F60F26" w:rsidRPr="008813F6" w:rsidRDefault="00F60F26" w:rsidP="00F22A56">
            <w:pPr>
              <w:pStyle w:val="af0"/>
              <w:spacing w:after="0"/>
              <w:ind w:left="-142" w:right="-108"/>
              <w:jc w:val="center"/>
              <w:rPr>
                <w:sz w:val="20"/>
                <w:szCs w:val="20"/>
              </w:rPr>
            </w:pPr>
            <w:r w:rsidRPr="008813F6">
              <w:rPr>
                <w:sz w:val="20"/>
                <w:szCs w:val="20"/>
              </w:rPr>
              <w:t>№ п/п</w:t>
            </w:r>
          </w:p>
        </w:tc>
        <w:tc>
          <w:tcPr>
            <w:tcW w:w="3260" w:type="dxa"/>
          </w:tcPr>
          <w:p w:rsidR="00F60F26" w:rsidRPr="008813F6" w:rsidRDefault="00F60F26" w:rsidP="00F22A56">
            <w:pPr>
              <w:pStyle w:val="af0"/>
              <w:spacing w:after="0"/>
              <w:jc w:val="center"/>
              <w:rPr>
                <w:sz w:val="20"/>
                <w:szCs w:val="20"/>
              </w:rPr>
            </w:pPr>
            <w:r w:rsidRPr="008813F6">
              <w:rPr>
                <w:sz w:val="20"/>
                <w:szCs w:val="20"/>
              </w:rPr>
              <w:t>Наименование показателя</w:t>
            </w:r>
          </w:p>
        </w:tc>
        <w:tc>
          <w:tcPr>
            <w:tcW w:w="992" w:type="dxa"/>
          </w:tcPr>
          <w:p w:rsidR="00F60F26" w:rsidRPr="008813F6" w:rsidRDefault="00F60F26" w:rsidP="00F22A56">
            <w:pPr>
              <w:pStyle w:val="af0"/>
              <w:spacing w:after="0"/>
              <w:ind w:left="-56" w:right="-108"/>
              <w:jc w:val="center"/>
              <w:rPr>
                <w:sz w:val="20"/>
                <w:szCs w:val="20"/>
              </w:rPr>
            </w:pPr>
            <w:r w:rsidRPr="008813F6">
              <w:rPr>
                <w:sz w:val="20"/>
                <w:szCs w:val="20"/>
              </w:rPr>
              <w:t>Единица измерений</w:t>
            </w:r>
          </w:p>
        </w:tc>
        <w:tc>
          <w:tcPr>
            <w:tcW w:w="1418" w:type="dxa"/>
          </w:tcPr>
          <w:p w:rsidR="00F60F26" w:rsidRPr="008813F6" w:rsidRDefault="00F60F26" w:rsidP="00F22A56">
            <w:pPr>
              <w:pStyle w:val="af0"/>
              <w:spacing w:after="0"/>
              <w:ind w:left="-90" w:right="-140"/>
              <w:jc w:val="center"/>
              <w:rPr>
                <w:sz w:val="20"/>
                <w:szCs w:val="20"/>
              </w:rPr>
            </w:pPr>
            <w:r w:rsidRPr="008813F6">
              <w:rPr>
                <w:sz w:val="20"/>
                <w:szCs w:val="20"/>
              </w:rPr>
              <w:t>Значение утвержденное в муниципальном задании</w:t>
            </w:r>
          </w:p>
        </w:tc>
        <w:tc>
          <w:tcPr>
            <w:tcW w:w="1134" w:type="dxa"/>
          </w:tcPr>
          <w:p w:rsidR="00F60F26" w:rsidRPr="008813F6" w:rsidRDefault="00F60F26" w:rsidP="00F22A56">
            <w:pPr>
              <w:pStyle w:val="af0"/>
              <w:spacing w:after="0"/>
              <w:ind w:left="-108" w:right="-108"/>
              <w:jc w:val="center"/>
              <w:rPr>
                <w:sz w:val="20"/>
                <w:szCs w:val="20"/>
              </w:rPr>
            </w:pPr>
            <w:r w:rsidRPr="008813F6">
              <w:rPr>
                <w:sz w:val="20"/>
                <w:szCs w:val="20"/>
              </w:rPr>
              <w:t>Фактическое значение за год</w:t>
            </w:r>
          </w:p>
        </w:tc>
        <w:tc>
          <w:tcPr>
            <w:tcW w:w="709" w:type="dxa"/>
          </w:tcPr>
          <w:p w:rsidR="00F60F26" w:rsidRPr="008813F6" w:rsidRDefault="00F60F26" w:rsidP="00F22A56">
            <w:pPr>
              <w:pStyle w:val="af0"/>
              <w:spacing w:after="0"/>
              <w:ind w:left="-108" w:right="-108"/>
              <w:jc w:val="center"/>
              <w:rPr>
                <w:sz w:val="20"/>
                <w:szCs w:val="20"/>
              </w:rPr>
            </w:pPr>
            <w:r w:rsidRPr="008813F6">
              <w:rPr>
                <w:sz w:val="20"/>
                <w:szCs w:val="20"/>
              </w:rPr>
              <w:t>Отклонение, %</w:t>
            </w:r>
          </w:p>
        </w:tc>
        <w:tc>
          <w:tcPr>
            <w:tcW w:w="1701" w:type="dxa"/>
          </w:tcPr>
          <w:p w:rsidR="00F60F26" w:rsidRPr="008813F6" w:rsidRDefault="00F60F26" w:rsidP="00F22A56">
            <w:pPr>
              <w:pStyle w:val="af0"/>
              <w:spacing w:after="0"/>
              <w:ind w:left="-108" w:right="-108"/>
              <w:jc w:val="center"/>
              <w:rPr>
                <w:sz w:val="20"/>
                <w:szCs w:val="20"/>
              </w:rPr>
            </w:pPr>
            <w:r w:rsidRPr="008813F6">
              <w:rPr>
                <w:sz w:val="20"/>
                <w:szCs w:val="20"/>
              </w:rPr>
              <w:t>Характеристика причин отклонения от запланированных значений</w:t>
            </w:r>
          </w:p>
        </w:tc>
      </w:tr>
      <w:tr w:rsidR="00F60F26" w:rsidRPr="008813F6" w:rsidTr="009334C8">
        <w:tc>
          <w:tcPr>
            <w:tcW w:w="9498" w:type="dxa"/>
            <w:gridSpan w:val="7"/>
          </w:tcPr>
          <w:p w:rsidR="00F60F26" w:rsidRPr="008813F6" w:rsidRDefault="00F60F26" w:rsidP="00F22A56">
            <w:pPr>
              <w:pStyle w:val="af0"/>
              <w:numPr>
                <w:ilvl w:val="0"/>
                <w:numId w:val="21"/>
              </w:numPr>
              <w:spacing w:after="0"/>
              <w:jc w:val="center"/>
              <w:rPr>
                <w:b/>
                <w:sz w:val="20"/>
                <w:szCs w:val="20"/>
              </w:rPr>
            </w:pPr>
            <w:r>
              <w:rPr>
                <w:b/>
                <w:sz w:val="20"/>
                <w:szCs w:val="20"/>
              </w:rPr>
              <w:t>Реализация основных общеобразовательных программ начального общего, основного общего, среднего общего образования</w:t>
            </w:r>
          </w:p>
        </w:tc>
      </w:tr>
      <w:tr w:rsidR="00F60F26" w:rsidRPr="008813F6" w:rsidTr="009334C8">
        <w:tc>
          <w:tcPr>
            <w:tcW w:w="284" w:type="dxa"/>
          </w:tcPr>
          <w:p w:rsidR="00F60F26" w:rsidRPr="008813F6" w:rsidRDefault="00F60F26" w:rsidP="00F22A56">
            <w:pPr>
              <w:pStyle w:val="af0"/>
              <w:spacing w:after="0"/>
              <w:jc w:val="center"/>
              <w:rPr>
                <w:sz w:val="20"/>
                <w:szCs w:val="20"/>
              </w:rPr>
            </w:pPr>
            <w:r w:rsidRPr="008813F6">
              <w:rPr>
                <w:sz w:val="20"/>
                <w:szCs w:val="20"/>
              </w:rPr>
              <w:t>1</w:t>
            </w:r>
          </w:p>
        </w:tc>
        <w:tc>
          <w:tcPr>
            <w:tcW w:w="3260" w:type="dxa"/>
          </w:tcPr>
          <w:p w:rsidR="00F60F26" w:rsidRPr="008813F6" w:rsidRDefault="00F60F26" w:rsidP="00F22A56">
            <w:pPr>
              <w:pStyle w:val="af0"/>
              <w:spacing w:after="0"/>
              <w:ind w:left="-60" w:right="-108"/>
              <w:jc w:val="both"/>
              <w:rPr>
                <w:bCs/>
                <w:sz w:val="20"/>
                <w:szCs w:val="20"/>
              </w:rPr>
            </w:pPr>
            <w:r>
              <w:rPr>
                <w:bCs/>
                <w:sz w:val="20"/>
                <w:szCs w:val="20"/>
              </w:rPr>
              <w:t>Уровень соответствия учебного плана требованиям федерального государственного образовательного стандарта (далее – ФГОС)</w:t>
            </w:r>
          </w:p>
        </w:tc>
        <w:tc>
          <w:tcPr>
            <w:tcW w:w="992" w:type="dxa"/>
          </w:tcPr>
          <w:p w:rsidR="00F60F26" w:rsidRPr="008813F6" w:rsidRDefault="00F60F26" w:rsidP="00F22A56">
            <w:pPr>
              <w:pStyle w:val="af0"/>
              <w:spacing w:after="0"/>
              <w:jc w:val="center"/>
              <w:rPr>
                <w:sz w:val="20"/>
                <w:szCs w:val="20"/>
              </w:rPr>
            </w:pPr>
            <w:r>
              <w:rPr>
                <w:sz w:val="20"/>
                <w:szCs w:val="20"/>
              </w:rPr>
              <w:t>%</w:t>
            </w:r>
          </w:p>
        </w:tc>
        <w:tc>
          <w:tcPr>
            <w:tcW w:w="1418" w:type="dxa"/>
          </w:tcPr>
          <w:p w:rsidR="00F60F26" w:rsidRPr="008813F6" w:rsidRDefault="00F60F26" w:rsidP="00F22A56">
            <w:pPr>
              <w:pStyle w:val="af0"/>
              <w:spacing w:after="0"/>
              <w:jc w:val="center"/>
              <w:rPr>
                <w:sz w:val="20"/>
                <w:szCs w:val="20"/>
              </w:rPr>
            </w:pPr>
            <w:r>
              <w:rPr>
                <w:sz w:val="20"/>
                <w:szCs w:val="20"/>
              </w:rPr>
              <w:t>100</w:t>
            </w:r>
          </w:p>
        </w:tc>
        <w:tc>
          <w:tcPr>
            <w:tcW w:w="1134" w:type="dxa"/>
          </w:tcPr>
          <w:p w:rsidR="00F60F26" w:rsidRPr="008813F6" w:rsidRDefault="00F60F26" w:rsidP="00F22A56">
            <w:pPr>
              <w:pStyle w:val="af0"/>
              <w:spacing w:after="0"/>
              <w:jc w:val="center"/>
              <w:rPr>
                <w:sz w:val="20"/>
                <w:szCs w:val="20"/>
              </w:rPr>
            </w:pPr>
            <w:r>
              <w:rPr>
                <w:sz w:val="20"/>
                <w:szCs w:val="20"/>
              </w:rPr>
              <w:t>100</w:t>
            </w:r>
          </w:p>
        </w:tc>
        <w:tc>
          <w:tcPr>
            <w:tcW w:w="709" w:type="dxa"/>
          </w:tcPr>
          <w:p w:rsidR="00F60F26" w:rsidRPr="008813F6" w:rsidRDefault="00F60F26" w:rsidP="00F22A56">
            <w:pPr>
              <w:pStyle w:val="af0"/>
              <w:spacing w:after="0"/>
              <w:jc w:val="center"/>
              <w:rPr>
                <w:sz w:val="20"/>
                <w:szCs w:val="20"/>
              </w:rPr>
            </w:pPr>
            <w:r w:rsidRPr="008813F6">
              <w:rPr>
                <w:sz w:val="20"/>
                <w:szCs w:val="20"/>
              </w:rPr>
              <w:t>-</w:t>
            </w:r>
          </w:p>
        </w:tc>
        <w:tc>
          <w:tcPr>
            <w:tcW w:w="1701" w:type="dxa"/>
          </w:tcPr>
          <w:p w:rsidR="00F60F26" w:rsidRPr="008813F6" w:rsidRDefault="00F60F26" w:rsidP="00F22A56">
            <w:pPr>
              <w:pStyle w:val="af0"/>
              <w:spacing w:after="0"/>
              <w:jc w:val="center"/>
              <w:rPr>
                <w:sz w:val="20"/>
                <w:szCs w:val="20"/>
              </w:rPr>
            </w:pPr>
            <w:r w:rsidRPr="008813F6">
              <w:rPr>
                <w:sz w:val="20"/>
                <w:szCs w:val="20"/>
              </w:rPr>
              <w:t>-</w:t>
            </w:r>
          </w:p>
        </w:tc>
      </w:tr>
      <w:tr w:rsidR="00F60F26" w:rsidRPr="008813F6" w:rsidTr="009334C8">
        <w:tc>
          <w:tcPr>
            <w:tcW w:w="284" w:type="dxa"/>
          </w:tcPr>
          <w:p w:rsidR="00F60F26" w:rsidRPr="008813F6" w:rsidRDefault="00F60F26" w:rsidP="00F22A56">
            <w:pPr>
              <w:pStyle w:val="af0"/>
              <w:spacing w:after="0"/>
              <w:jc w:val="center"/>
              <w:rPr>
                <w:sz w:val="20"/>
                <w:szCs w:val="20"/>
              </w:rPr>
            </w:pPr>
            <w:r w:rsidRPr="005A3143">
              <w:rPr>
                <w:sz w:val="20"/>
                <w:szCs w:val="20"/>
              </w:rPr>
              <w:t>2</w:t>
            </w:r>
          </w:p>
        </w:tc>
        <w:tc>
          <w:tcPr>
            <w:tcW w:w="3260" w:type="dxa"/>
          </w:tcPr>
          <w:p w:rsidR="00F60F26" w:rsidRPr="008813F6" w:rsidRDefault="00F60F26" w:rsidP="00F22A56">
            <w:pPr>
              <w:pStyle w:val="af0"/>
              <w:spacing w:after="0"/>
              <w:ind w:left="-60" w:right="-108"/>
              <w:jc w:val="both"/>
              <w:rPr>
                <w:bCs/>
                <w:sz w:val="20"/>
                <w:szCs w:val="20"/>
              </w:rPr>
            </w:pPr>
            <w:r>
              <w:rPr>
                <w:bCs/>
                <w:sz w:val="20"/>
                <w:szCs w:val="20"/>
              </w:rPr>
              <w:t>Доля учащихся, обучающихся по ФГОС  у которых сформированы универсальные учебные действия  на уровне базовой подготовки</w:t>
            </w:r>
          </w:p>
        </w:tc>
        <w:tc>
          <w:tcPr>
            <w:tcW w:w="992" w:type="dxa"/>
          </w:tcPr>
          <w:p w:rsidR="00F60F26" w:rsidRPr="008813F6" w:rsidRDefault="00F60F26" w:rsidP="00F22A56">
            <w:pPr>
              <w:pStyle w:val="af0"/>
              <w:spacing w:after="0"/>
              <w:jc w:val="center"/>
              <w:rPr>
                <w:sz w:val="20"/>
                <w:szCs w:val="20"/>
              </w:rPr>
            </w:pPr>
            <w:r>
              <w:rPr>
                <w:sz w:val="20"/>
                <w:szCs w:val="20"/>
              </w:rPr>
              <w:t>%</w:t>
            </w:r>
          </w:p>
        </w:tc>
        <w:tc>
          <w:tcPr>
            <w:tcW w:w="1418" w:type="dxa"/>
          </w:tcPr>
          <w:p w:rsidR="00F60F26" w:rsidRPr="008813F6" w:rsidRDefault="00F60F26" w:rsidP="00F22A56">
            <w:pPr>
              <w:pStyle w:val="af0"/>
              <w:spacing w:after="0"/>
              <w:jc w:val="center"/>
              <w:rPr>
                <w:sz w:val="20"/>
                <w:szCs w:val="20"/>
              </w:rPr>
            </w:pPr>
            <w:r>
              <w:rPr>
                <w:sz w:val="20"/>
                <w:szCs w:val="20"/>
              </w:rPr>
              <w:t>100</w:t>
            </w:r>
          </w:p>
        </w:tc>
        <w:tc>
          <w:tcPr>
            <w:tcW w:w="1134" w:type="dxa"/>
          </w:tcPr>
          <w:p w:rsidR="00F60F26" w:rsidRPr="008813F6" w:rsidRDefault="00F60F26" w:rsidP="00F22A56">
            <w:pPr>
              <w:pStyle w:val="af0"/>
              <w:spacing w:after="0"/>
              <w:jc w:val="center"/>
              <w:rPr>
                <w:sz w:val="20"/>
                <w:szCs w:val="20"/>
              </w:rPr>
            </w:pPr>
            <w:r>
              <w:rPr>
                <w:sz w:val="20"/>
                <w:szCs w:val="20"/>
              </w:rPr>
              <w:t>100</w:t>
            </w:r>
          </w:p>
        </w:tc>
        <w:tc>
          <w:tcPr>
            <w:tcW w:w="709" w:type="dxa"/>
          </w:tcPr>
          <w:p w:rsidR="00F60F26" w:rsidRPr="008813F6" w:rsidRDefault="00F60F26" w:rsidP="00F22A56">
            <w:pPr>
              <w:pStyle w:val="af0"/>
              <w:spacing w:after="0"/>
              <w:jc w:val="center"/>
              <w:rPr>
                <w:sz w:val="20"/>
                <w:szCs w:val="20"/>
              </w:rPr>
            </w:pPr>
            <w:r w:rsidRPr="008813F6">
              <w:rPr>
                <w:sz w:val="20"/>
                <w:szCs w:val="20"/>
              </w:rPr>
              <w:t>-</w:t>
            </w:r>
          </w:p>
        </w:tc>
        <w:tc>
          <w:tcPr>
            <w:tcW w:w="1701" w:type="dxa"/>
          </w:tcPr>
          <w:p w:rsidR="00F60F26" w:rsidRPr="008813F6" w:rsidRDefault="00F60F26" w:rsidP="00F22A56">
            <w:pPr>
              <w:pStyle w:val="af0"/>
              <w:spacing w:after="0"/>
              <w:jc w:val="center"/>
              <w:rPr>
                <w:sz w:val="20"/>
                <w:szCs w:val="20"/>
              </w:rPr>
            </w:pPr>
            <w:r w:rsidRPr="008813F6">
              <w:rPr>
                <w:sz w:val="20"/>
                <w:szCs w:val="20"/>
              </w:rPr>
              <w:t>-</w:t>
            </w:r>
          </w:p>
        </w:tc>
      </w:tr>
      <w:tr w:rsidR="00F60F26" w:rsidRPr="008813F6" w:rsidTr="009334C8">
        <w:tc>
          <w:tcPr>
            <w:tcW w:w="284" w:type="dxa"/>
          </w:tcPr>
          <w:p w:rsidR="00F60F26" w:rsidRPr="008813F6" w:rsidRDefault="00F60F26" w:rsidP="00F22A56">
            <w:pPr>
              <w:pStyle w:val="af0"/>
              <w:spacing w:after="0"/>
              <w:jc w:val="center"/>
              <w:rPr>
                <w:sz w:val="20"/>
                <w:szCs w:val="20"/>
              </w:rPr>
            </w:pPr>
            <w:r>
              <w:rPr>
                <w:sz w:val="20"/>
                <w:szCs w:val="20"/>
              </w:rPr>
              <w:t>3</w:t>
            </w:r>
          </w:p>
        </w:tc>
        <w:tc>
          <w:tcPr>
            <w:tcW w:w="3260" w:type="dxa"/>
          </w:tcPr>
          <w:p w:rsidR="00F60F26" w:rsidRDefault="00F60F26" w:rsidP="00F22A56">
            <w:pPr>
              <w:pStyle w:val="af0"/>
              <w:spacing w:after="0"/>
              <w:ind w:left="-60" w:right="-108"/>
              <w:jc w:val="both"/>
              <w:rPr>
                <w:bCs/>
                <w:sz w:val="20"/>
                <w:szCs w:val="20"/>
              </w:rPr>
            </w:pPr>
            <w:r w:rsidRPr="008813F6">
              <w:rPr>
                <w:sz w:val="20"/>
                <w:szCs w:val="20"/>
              </w:rPr>
              <w:t>Укомплектованность кадрами</w:t>
            </w:r>
          </w:p>
        </w:tc>
        <w:tc>
          <w:tcPr>
            <w:tcW w:w="992" w:type="dxa"/>
          </w:tcPr>
          <w:p w:rsidR="00F60F26" w:rsidRDefault="00F60F26" w:rsidP="00F22A56">
            <w:pPr>
              <w:pStyle w:val="af0"/>
              <w:spacing w:after="0"/>
              <w:jc w:val="center"/>
              <w:rPr>
                <w:sz w:val="20"/>
                <w:szCs w:val="20"/>
              </w:rPr>
            </w:pPr>
            <w:r>
              <w:rPr>
                <w:sz w:val="20"/>
                <w:szCs w:val="20"/>
              </w:rPr>
              <w:t>%</w:t>
            </w:r>
          </w:p>
        </w:tc>
        <w:tc>
          <w:tcPr>
            <w:tcW w:w="1418" w:type="dxa"/>
          </w:tcPr>
          <w:p w:rsidR="00F60F26" w:rsidRDefault="00F60F26" w:rsidP="00F22A56">
            <w:pPr>
              <w:pStyle w:val="af0"/>
              <w:spacing w:after="0"/>
              <w:jc w:val="center"/>
              <w:rPr>
                <w:sz w:val="20"/>
                <w:szCs w:val="20"/>
              </w:rPr>
            </w:pPr>
            <w:r>
              <w:rPr>
                <w:sz w:val="20"/>
                <w:szCs w:val="20"/>
              </w:rPr>
              <w:t>100</w:t>
            </w:r>
          </w:p>
        </w:tc>
        <w:tc>
          <w:tcPr>
            <w:tcW w:w="1134" w:type="dxa"/>
          </w:tcPr>
          <w:p w:rsidR="00F60F26" w:rsidRPr="008813F6" w:rsidRDefault="00F60F26" w:rsidP="00F22A56">
            <w:pPr>
              <w:pStyle w:val="af0"/>
              <w:spacing w:after="0"/>
              <w:jc w:val="center"/>
              <w:rPr>
                <w:sz w:val="20"/>
                <w:szCs w:val="20"/>
              </w:rPr>
            </w:pPr>
            <w:r>
              <w:rPr>
                <w:sz w:val="20"/>
                <w:szCs w:val="20"/>
              </w:rPr>
              <w:t>100</w:t>
            </w:r>
          </w:p>
        </w:tc>
        <w:tc>
          <w:tcPr>
            <w:tcW w:w="709" w:type="dxa"/>
          </w:tcPr>
          <w:p w:rsidR="00F60F26" w:rsidRPr="008813F6" w:rsidRDefault="00F60F26" w:rsidP="00F22A56">
            <w:pPr>
              <w:pStyle w:val="af0"/>
              <w:spacing w:after="0"/>
              <w:jc w:val="center"/>
              <w:rPr>
                <w:sz w:val="20"/>
                <w:szCs w:val="20"/>
              </w:rPr>
            </w:pPr>
            <w:r>
              <w:rPr>
                <w:sz w:val="20"/>
                <w:szCs w:val="20"/>
              </w:rPr>
              <w:t>-</w:t>
            </w:r>
          </w:p>
        </w:tc>
        <w:tc>
          <w:tcPr>
            <w:tcW w:w="1701" w:type="dxa"/>
          </w:tcPr>
          <w:p w:rsidR="00F60F26" w:rsidRPr="008813F6" w:rsidRDefault="00F60F26" w:rsidP="00F22A56">
            <w:pPr>
              <w:pStyle w:val="af0"/>
              <w:spacing w:after="0"/>
              <w:jc w:val="center"/>
              <w:rPr>
                <w:sz w:val="20"/>
                <w:szCs w:val="20"/>
              </w:rPr>
            </w:pPr>
            <w:r>
              <w:rPr>
                <w:sz w:val="20"/>
                <w:szCs w:val="20"/>
              </w:rPr>
              <w:t>-</w:t>
            </w:r>
          </w:p>
        </w:tc>
      </w:tr>
      <w:tr w:rsidR="00F60F26" w:rsidRPr="008813F6" w:rsidTr="009334C8">
        <w:tc>
          <w:tcPr>
            <w:tcW w:w="284" w:type="dxa"/>
          </w:tcPr>
          <w:p w:rsidR="00F60F26" w:rsidRPr="008813F6" w:rsidRDefault="00F60F26" w:rsidP="00F22A56">
            <w:pPr>
              <w:pStyle w:val="af0"/>
              <w:spacing w:after="0"/>
              <w:jc w:val="center"/>
              <w:rPr>
                <w:sz w:val="20"/>
                <w:szCs w:val="20"/>
              </w:rPr>
            </w:pPr>
            <w:r>
              <w:rPr>
                <w:sz w:val="20"/>
                <w:szCs w:val="20"/>
              </w:rPr>
              <w:t>4</w:t>
            </w:r>
          </w:p>
        </w:tc>
        <w:tc>
          <w:tcPr>
            <w:tcW w:w="3260" w:type="dxa"/>
          </w:tcPr>
          <w:p w:rsidR="00F60F26" w:rsidRPr="008813F6" w:rsidRDefault="00F60F26" w:rsidP="00F22A56">
            <w:pPr>
              <w:pStyle w:val="af0"/>
              <w:spacing w:after="0"/>
              <w:ind w:left="-60" w:right="-108"/>
              <w:rPr>
                <w:bCs/>
                <w:sz w:val="20"/>
                <w:szCs w:val="20"/>
              </w:rPr>
            </w:pPr>
            <w:r>
              <w:rPr>
                <w:bCs/>
                <w:sz w:val="20"/>
                <w:szCs w:val="20"/>
              </w:rPr>
              <w:t>Количество обоснованных жалоб потребителей, поданных в образовательную организацию</w:t>
            </w:r>
          </w:p>
        </w:tc>
        <w:tc>
          <w:tcPr>
            <w:tcW w:w="992" w:type="dxa"/>
          </w:tcPr>
          <w:p w:rsidR="00F60F26" w:rsidRPr="008813F6" w:rsidRDefault="00F60F26" w:rsidP="00F22A56">
            <w:pPr>
              <w:pStyle w:val="af0"/>
              <w:spacing w:after="0"/>
              <w:jc w:val="center"/>
              <w:rPr>
                <w:sz w:val="20"/>
                <w:szCs w:val="20"/>
              </w:rPr>
            </w:pPr>
            <w:r w:rsidRPr="008813F6">
              <w:rPr>
                <w:sz w:val="20"/>
                <w:szCs w:val="20"/>
              </w:rPr>
              <w:t>%</w:t>
            </w:r>
          </w:p>
        </w:tc>
        <w:tc>
          <w:tcPr>
            <w:tcW w:w="1418" w:type="dxa"/>
          </w:tcPr>
          <w:p w:rsidR="00F60F26" w:rsidRPr="008813F6" w:rsidRDefault="00F60F26" w:rsidP="00F22A56">
            <w:pPr>
              <w:pStyle w:val="af0"/>
              <w:spacing w:after="0"/>
              <w:jc w:val="center"/>
              <w:rPr>
                <w:sz w:val="20"/>
                <w:szCs w:val="20"/>
              </w:rPr>
            </w:pPr>
            <w:r>
              <w:rPr>
                <w:sz w:val="20"/>
                <w:szCs w:val="20"/>
              </w:rPr>
              <w:t>0</w:t>
            </w:r>
          </w:p>
        </w:tc>
        <w:tc>
          <w:tcPr>
            <w:tcW w:w="1134" w:type="dxa"/>
          </w:tcPr>
          <w:p w:rsidR="00F60F26" w:rsidRPr="008813F6" w:rsidRDefault="00F60F26" w:rsidP="00F22A56">
            <w:pPr>
              <w:pStyle w:val="af0"/>
              <w:spacing w:after="0"/>
              <w:jc w:val="center"/>
              <w:rPr>
                <w:sz w:val="20"/>
                <w:szCs w:val="20"/>
              </w:rPr>
            </w:pPr>
            <w:r>
              <w:rPr>
                <w:sz w:val="20"/>
                <w:szCs w:val="20"/>
              </w:rPr>
              <w:t>0</w:t>
            </w:r>
          </w:p>
        </w:tc>
        <w:tc>
          <w:tcPr>
            <w:tcW w:w="709" w:type="dxa"/>
          </w:tcPr>
          <w:p w:rsidR="00F60F26" w:rsidRPr="008813F6" w:rsidRDefault="00F60F26" w:rsidP="00F22A56">
            <w:pPr>
              <w:pStyle w:val="af0"/>
              <w:spacing w:after="0"/>
              <w:ind w:left="-108" w:right="-108"/>
              <w:jc w:val="center"/>
              <w:rPr>
                <w:sz w:val="20"/>
                <w:szCs w:val="20"/>
              </w:rPr>
            </w:pPr>
            <w:r>
              <w:rPr>
                <w:sz w:val="20"/>
                <w:szCs w:val="20"/>
              </w:rPr>
              <w:t>-</w:t>
            </w:r>
          </w:p>
        </w:tc>
        <w:tc>
          <w:tcPr>
            <w:tcW w:w="1701" w:type="dxa"/>
          </w:tcPr>
          <w:p w:rsidR="00F60F26" w:rsidRPr="008813F6" w:rsidRDefault="00F60F26" w:rsidP="00F22A56">
            <w:pPr>
              <w:pStyle w:val="af0"/>
              <w:spacing w:after="0"/>
              <w:jc w:val="center"/>
              <w:rPr>
                <w:sz w:val="20"/>
                <w:szCs w:val="20"/>
              </w:rPr>
            </w:pPr>
          </w:p>
        </w:tc>
      </w:tr>
      <w:tr w:rsidR="00F60F26" w:rsidRPr="008813F6" w:rsidTr="009334C8">
        <w:tc>
          <w:tcPr>
            <w:tcW w:w="284" w:type="dxa"/>
          </w:tcPr>
          <w:p w:rsidR="00F60F26" w:rsidRPr="008813F6" w:rsidRDefault="00F60F26" w:rsidP="00F22A56">
            <w:pPr>
              <w:pStyle w:val="af0"/>
              <w:spacing w:after="0"/>
              <w:jc w:val="center"/>
              <w:rPr>
                <w:sz w:val="20"/>
                <w:szCs w:val="20"/>
              </w:rPr>
            </w:pPr>
            <w:r w:rsidRPr="008813F6">
              <w:rPr>
                <w:sz w:val="20"/>
                <w:szCs w:val="20"/>
              </w:rPr>
              <w:t>5</w:t>
            </w:r>
          </w:p>
        </w:tc>
        <w:tc>
          <w:tcPr>
            <w:tcW w:w="3260" w:type="dxa"/>
          </w:tcPr>
          <w:p w:rsidR="00F60F26" w:rsidRPr="008813F6" w:rsidRDefault="00F60F26" w:rsidP="00F22A56">
            <w:pPr>
              <w:pStyle w:val="af0"/>
              <w:spacing w:after="0"/>
              <w:jc w:val="both"/>
              <w:rPr>
                <w:bCs/>
                <w:sz w:val="20"/>
                <w:szCs w:val="20"/>
              </w:rPr>
            </w:pPr>
            <w:r w:rsidRPr="008813F6">
              <w:rPr>
                <w:sz w:val="20"/>
                <w:szCs w:val="20"/>
              </w:rPr>
              <w:t>Доля потребителей, удовлетворенных качеством услуги</w:t>
            </w:r>
          </w:p>
        </w:tc>
        <w:tc>
          <w:tcPr>
            <w:tcW w:w="992" w:type="dxa"/>
          </w:tcPr>
          <w:p w:rsidR="00F60F26" w:rsidRPr="008813F6" w:rsidRDefault="00F60F26" w:rsidP="00F22A56">
            <w:pPr>
              <w:pStyle w:val="af0"/>
              <w:spacing w:after="0"/>
              <w:jc w:val="center"/>
              <w:rPr>
                <w:sz w:val="20"/>
                <w:szCs w:val="20"/>
              </w:rPr>
            </w:pPr>
            <w:r w:rsidRPr="008813F6">
              <w:rPr>
                <w:sz w:val="20"/>
                <w:szCs w:val="20"/>
              </w:rPr>
              <w:t>%</w:t>
            </w:r>
          </w:p>
        </w:tc>
        <w:tc>
          <w:tcPr>
            <w:tcW w:w="1418" w:type="dxa"/>
          </w:tcPr>
          <w:p w:rsidR="00F60F26" w:rsidRDefault="00F60F26" w:rsidP="00F22A56">
            <w:pPr>
              <w:pStyle w:val="af0"/>
              <w:spacing w:after="0"/>
              <w:jc w:val="center"/>
              <w:rPr>
                <w:sz w:val="20"/>
                <w:szCs w:val="20"/>
              </w:rPr>
            </w:pPr>
            <w:r>
              <w:rPr>
                <w:sz w:val="20"/>
                <w:szCs w:val="20"/>
              </w:rPr>
              <w:t xml:space="preserve">не менее </w:t>
            </w:r>
          </w:p>
          <w:p w:rsidR="00F60F26" w:rsidRPr="008813F6" w:rsidRDefault="00F60F26" w:rsidP="00F22A56">
            <w:pPr>
              <w:pStyle w:val="af0"/>
              <w:spacing w:after="0"/>
              <w:jc w:val="center"/>
              <w:rPr>
                <w:sz w:val="20"/>
                <w:szCs w:val="20"/>
              </w:rPr>
            </w:pPr>
            <w:r>
              <w:rPr>
                <w:sz w:val="20"/>
                <w:szCs w:val="20"/>
              </w:rPr>
              <w:t>80</w:t>
            </w:r>
          </w:p>
        </w:tc>
        <w:tc>
          <w:tcPr>
            <w:tcW w:w="1134" w:type="dxa"/>
          </w:tcPr>
          <w:p w:rsidR="00F60F26" w:rsidRPr="008813F6" w:rsidRDefault="00F60F26" w:rsidP="00F22A56">
            <w:pPr>
              <w:pStyle w:val="af0"/>
              <w:spacing w:after="0"/>
              <w:jc w:val="center"/>
              <w:rPr>
                <w:sz w:val="20"/>
                <w:szCs w:val="20"/>
              </w:rPr>
            </w:pPr>
            <w:r>
              <w:rPr>
                <w:sz w:val="20"/>
                <w:szCs w:val="20"/>
              </w:rPr>
              <w:t>80</w:t>
            </w:r>
          </w:p>
        </w:tc>
        <w:tc>
          <w:tcPr>
            <w:tcW w:w="709" w:type="dxa"/>
          </w:tcPr>
          <w:p w:rsidR="00F60F26" w:rsidRPr="008813F6" w:rsidRDefault="00F60F26" w:rsidP="00F22A56">
            <w:pPr>
              <w:pStyle w:val="af0"/>
              <w:spacing w:after="0"/>
              <w:jc w:val="center"/>
              <w:rPr>
                <w:sz w:val="20"/>
                <w:szCs w:val="20"/>
              </w:rPr>
            </w:pPr>
            <w:r>
              <w:rPr>
                <w:sz w:val="20"/>
                <w:szCs w:val="20"/>
              </w:rPr>
              <w:t>-</w:t>
            </w:r>
          </w:p>
        </w:tc>
        <w:tc>
          <w:tcPr>
            <w:tcW w:w="1701" w:type="dxa"/>
          </w:tcPr>
          <w:p w:rsidR="00F60F26" w:rsidRPr="008813F6" w:rsidRDefault="00F60F26" w:rsidP="00F22A56">
            <w:pPr>
              <w:pStyle w:val="af0"/>
              <w:spacing w:after="0"/>
              <w:jc w:val="center"/>
              <w:rPr>
                <w:sz w:val="20"/>
                <w:szCs w:val="20"/>
              </w:rPr>
            </w:pPr>
            <w:r w:rsidRPr="008813F6">
              <w:rPr>
                <w:sz w:val="20"/>
                <w:szCs w:val="20"/>
              </w:rPr>
              <w:t>-</w:t>
            </w:r>
          </w:p>
        </w:tc>
      </w:tr>
      <w:tr w:rsidR="00F60F26" w:rsidRPr="008813F6" w:rsidTr="009334C8">
        <w:tc>
          <w:tcPr>
            <w:tcW w:w="284" w:type="dxa"/>
          </w:tcPr>
          <w:p w:rsidR="00F60F26" w:rsidRPr="008813F6" w:rsidRDefault="00F60F26" w:rsidP="00F22A56">
            <w:pPr>
              <w:pStyle w:val="af0"/>
              <w:spacing w:after="0"/>
              <w:jc w:val="center"/>
              <w:rPr>
                <w:sz w:val="20"/>
                <w:szCs w:val="20"/>
              </w:rPr>
            </w:pPr>
            <w:r>
              <w:rPr>
                <w:sz w:val="20"/>
                <w:szCs w:val="20"/>
              </w:rPr>
              <w:t>6</w:t>
            </w:r>
          </w:p>
        </w:tc>
        <w:tc>
          <w:tcPr>
            <w:tcW w:w="3260" w:type="dxa"/>
          </w:tcPr>
          <w:p w:rsidR="00F60F26" w:rsidRPr="008813F6" w:rsidRDefault="00F60F26" w:rsidP="00F22A56">
            <w:pPr>
              <w:pStyle w:val="af0"/>
              <w:spacing w:after="0"/>
              <w:jc w:val="both"/>
              <w:rPr>
                <w:sz w:val="20"/>
                <w:szCs w:val="20"/>
              </w:rPr>
            </w:pPr>
            <w:r>
              <w:rPr>
                <w:sz w:val="20"/>
                <w:szCs w:val="20"/>
              </w:rPr>
              <w:t>Доля выпускников получивших аттестаты об основном общем, среднем общем образовании, от общей численности выпускников на уровне основного общего, среднего образовании,</w:t>
            </w:r>
          </w:p>
        </w:tc>
        <w:tc>
          <w:tcPr>
            <w:tcW w:w="992" w:type="dxa"/>
          </w:tcPr>
          <w:p w:rsidR="00F60F26" w:rsidRPr="008813F6" w:rsidRDefault="00F60F26" w:rsidP="00F22A56">
            <w:pPr>
              <w:pStyle w:val="af0"/>
              <w:spacing w:after="0"/>
              <w:jc w:val="center"/>
              <w:rPr>
                <w:sz w:val="20"/>
                <w:szCs w:val="20"/>
              </w:rPr>
            </w:pPr>
            <w:r>
              <w:rPr>
                <w:sz w:val="20"/>
                <w:szCs w:val="20"/>
              </w:rPr>
              <w:t>%</w:t>
            </w:r>
          </w:p>
        </w:tc>
        <w:tc>
          <w:tcPr>
            <w:tcW w:w="1418" w:type="dxa"/>
          </w:tcPr>
          <w:p w:rsidR="00F60F26" w:rsidRDefault="00F60F26" w:rsidP="00F22A56">
            <w:pPr>
              <w:pStyle w:val="af0"/>
              <w:spacing w:after="0"/>
              <w:jc w:val="center"/>
              <w:rPr>
                <w:sz w:val="20"/>
                <w:szCs w:val="20"/>
              </w:rPr>
            </w:pPr>
            <w:r>
              <w:rPr>
                <w:sz w:val="20"/>
                <w:szCs w:val="20"/>
              </w:rPr>
              <w:t>9 кл.-100</w:t>
            </w:r>
          </w:p>
          <w:p w:rsidR="00F60F26" w:rsidRDefault="00F60F26" w:rsidP="00F22A56">
            <w:pPr>
              <w:pStyle w:val="af0"/>
              <w:spacing w:after="0"/>
              <w:jc w:val="center"/>
              <w:rPr>
                <w:sz w:val="20"/>
                <w:szCs w:val="20"/>
              </w:rPr>
            </w:pPr>
            <w:r>
              <w:rPr>
                <w:sz w:val="20"/>
                <w:szCs w:val="20"/>
              </w:rPr>
              <w:t>11 кл.- 100</w:t>
            </w:r>
          </w:p>
        </w:tc>
        <w:tc>
          <w:tcPr>
            <w:tcW w:w="1134" w:type="dxa"/>
          </w:tcPr>
          <w:p w:rsidR="00F60F26" w:rsidRDefault="00F60F26" w:rsidP="00F22A56">
            <w:pPr>
              <w:pStyle w:val="af0"/>
              <w:spacing w:after="0"/>
              <w:jc w:val="center"/>
              <w:rPr>
                <w:sz w:val="20"/>
                <w:szCs w:val="20"/>
              </w:rPr>
            </w:pPr>
            <w:r>
              <w:rPr>
                <w:sz w:val="20"/>
                <w:szCs w:val="20"/>
              </w:rPr>
              <w:t>9 кл.- 100</w:t>
            </w:r>
          </w:p>
          <w:p w:rsidR="00F60F26" w:rsidRPr="008813F6" w:rsidRDefault="00F60F26" w:rsidP="00F22A56">
            <w:pPr>
              <w:pStyle w:val="af0"/>
              <w:spacing w:after="0"/>
              <w:ind w:left="-108" w:right="-108"/>
              <w:jc w:val="center"/>
              <w:rPr>
                <w:sz w:val="20"/>
                <w:szCs w:val="20"/>
              </w:rPr>
            </w:pPr>
            <w:r>
              <w:rPr>
                <w:sz w:val="20"/>
                <w:szCs w:val="20"/>
              </w:rPr>
              <w:t>11 кл. –93,3</w:t>
            </w:r>
          </w:p>
        </w:tc>
        <w:tc>
          <w:tcPr>
            <w:tcW w:w="709" w:type="dxa"/>
          </w:tcPr>
          <w:p w:rsidR="00F60F26" w:rsidRDefault="00F60F26" w:rsidP="00F22A56">
            <w:pPr>
              <w:pStyle w:val="af0"/>
              <w:spacing w:after="0"/>
              <w:jc w:val="center"/>
              <w:rPr>
                <w:sz w:val="20"/>
                <w:szCs w:val="20"/>
              </w:rPr>
            </w:pPr>
          </w:p>
          <w:p w:rsidR="00F60F26" w:rsidRPr="008813F6" w:rsidRDefault="00F60F26" w:rsidP="00F22A56">
            <w:pPr>
              <w:pStyle w:val="af0"/>
              <w:spacing w:after="0"/>
              <w:jc w:val="center"/>
              <w:rPr>
                <w:sz w:val="20"/>
                <w:szCs w:val="20"/>
              </w:rPr>
            </w:pPr>
            <w:r>
              <w:rPr>
                <w:sz w:val="20"/>
                <w:szCs w:val="20"/>
              </w:rPr>
              <w:t>-6,7</w:t>
            </w:r>
          </w:p>
        </w:tc>
        <w:tc>
          <w:tcPr>
            <w:tcW w:w="1701" w:type="dxa"/>
          </w:tcPr>
          <w:p w:rsidR="00F60F26" w:rsidRPr="008813F6" w:rsidRDefault="00F60F26" w:rsidP="00F22A56">
            <w:pPr>
              <w:pStyle w:val="af0"/>
              <w:spacing w:after="0"/>
              <w:jc w:val="center"/>
              <w:rPr>
                <w:sz w:val="20"/>
                <w:szCs w:val="20"/>
              </w:rPr>
            </w:pPr>
            <w:r>
              <w:rPr>
                <w:sz w:val="20"/>
                <w:szCs w:val="20"/>
              </w:rPr>
              <w:t>1 уч-ся не сдал экзамен по математике по причине плохой подготовки к ГИА</w:t>
            </w:r>
          </w:p>
        </w:tc>
      </w:tr>
      <w:tr w:rsidR="00F60F26" w:rsidRPr="008813F6" w:rsidTr="009334C8">
        <w:tc>
          <w:tcPr>
            <w:tcW w:w="284" w:type="dxa"/>
          </w:tcPr>
          <w:p w:rsidR="00F60F26" w:rsidRPr="008813F6" w:rsidRDefault="00F60F26" w:rsidP="00F22A56">
            <w:pPr>
              <w:pStyle w:val="af0"/>
              <w:spacing w:after="0"/>
              <w:jc w:val="center"/>
              <w:rPr>
                <w:sz w:val="20"/>
                <w:szCs w:val="20"/>
              </w:rPr>
            </w:pPr>
            <w:r>
              <w:rPr>
                <w:sz w:val="20"/>
                <w:szCs w:val="20"/>
              </w:rPr>
              <w:t>7</w:t>
            </w:r>
          </w:p>
        </w:tc>
        <w:tc>
          <w:tcPr>
            <w:tcW w:w="3260" w:type="dxa"/>
          </w:tcPr>
          <w:p w:rsidR="00F60F26" w:rsidRPr="008813F6" w:rsidRDefault="00F60F26" w:rsidP="00F22A56">
            <w:pPr>
              <w:pStyle w:val="af0"/>
              <w:spacing w:after="0"/>
              <w:rPr>
                <w:sz w:val="20"/>
                <w:szCs w:val="20"/>
              </w:rPr>
            </w:pPr>
            <w:r>
              <w:rPr>
                <w:bCs/>
                <w:sz w:val="20"/>
                <w:szCs w:val="20"/>
              </w:rPr>
              <w:t>Количество учащихся</w:t>
            </w:r>
          </w:p>
        </w:tc>
        <w:tc>
          <w:tcPr>
            <w:tcW w:w="992" w:type="dxa"/>
          </w:tcPr>
          <w:p w:rsidR="00F60F26" w:rsidRPr="008813F6" w:rsidRDefault="00F60F26" w:rsidP="00F22A56">
            <w:pPr>
              <w:pStyle w:val="af0"/>
              <w:spacing w:after="0"/>
              <w:jc w:val="center"/>
              <w:rPr>
                <w:sz w:val="20"/>
                <w:szCs w:val="20"/>
              </w:rPr>
            </w:pPr>
            <w:r>
              <w:rPr>
                <w:sz w:val="20"/>
                <w:szCs w:val="20"/>
              </w:rPr>
              <w:t>чел.</w:t>
            </w:r>
          </w:p>
        </w:tc>
        <w:tc>
          <w:tcPr>
            <w:tcW w:w="1418" w:type="dxa"/>
          </w:tcPr>
          <w:p w:rsidR="00F60F26" w:rsidRPr="008813F6" w:rsidRDefault="00F60F26" w:rsidP="00F22A56">
            <w:pPr>
              <w:pStyle w:val="af0"/>
              <w:spacing w:after="0"/>
              <w:jc w:val="center"/>
              <w:rPr>
                <w:sz w:val="20"/>
                <w:szCs w:val="20"/>
              </w:rPr>
            </w:pPr>
            <w:r>
              <w:rPr>
                <w:sz w:val="20"/>
                <w:szCs w:val="20"/>
              </w:rPr>
              <w:t>345</w:t>
            </w:r>
          </w:p>
        </w:tc>
        <w:tc>
          <w:tcPr>
            <w:tcW w:w="1134" w:type="dxa"/>
          </w:tcPr>
          <w:p w:rsidR="00F60F26" w:rsidRPr="008813F6" w:rsidRDefault="00F60F26" w:rsidP="00F22A56">
            <w:pPr>
              <w:pStyle w:val="af0"/>
              <w:spacing w:after="0"/>
              <w:jc w:val="center"/>
              <w:rPr>
                <w:sz w:val="20"/>
                <w:szCs w:val="20"/>
              </w:rPr>
            </w:pPr>
            <w:r>
              <w:rPr>
                <w:sz w:val="20"/>
                <w:szCs w:val="20"/>
              </w:rPr>
              <w:t>327</w:t>
            </w:r>
          </w:p>
        </w:tc>
        <w:tc>
          <w:tcPr>
            <w:tcW w:w="709" w:type="dxa"/>
          </w:tcPr>
          <w:p w:rsidR="00F60F26" w:rsidRPr="008813F6" w:rsidRDefault="00F60F26" w:rsidP="00F22A56">
            <w:pPr>
              <w:pStyle w:val="af0"/>
              <w:spacing w:after="0"/>
              <w:jc w:val="center"/>
              <w:rPr>
                <w:sz w:val="20"/>
                <w:szCs w:val="20"/>
              </w:rPr>
            </w:pPr>
            <w:r>
              <w:rPr>
                <w:sz w:val="20"/>
                <w:szCs w:val="20"/>
              </w:rPr>
              <w:t>- 5,2</w:t>
            </w:r>
          </w:p>
        </w:tc>
        <w:tc>
          <w:tcPr>
            <w:tcW w:w="1701" w:type="dxa"/>
          </w:tcPr>
          <w:p w:rsidR="00F60F26" w:rsidRPr="008813F6" w:rsidRDefault="00F60F26" w:rsidP="00F22A56">
            <w:pPr>
              <w:pStyle w:val="af0"/>
              <w:spacing w:after="0"/>
              <w:jc w:val="center"/>
              <w:rPr>
                <w:sz w:val="20"/>
                <w:szCs w:val="20"/>
              </w:rPr>
            </w:pPr>
            <w:r>
              <w:rPr>
                <w:sz w:val="20"/>
                <w:szCs w:val="20"/>
              </w:rPr>
              <w:t>Выбыло 18 учащихся в связи со сменой места жительства.</w:t>
            </w:r>
          </w:p>
        </w:tc>
      </w:tr>
      <w:tr w:rsidR="00F60F26" w:rsidRPr="008813F6" w:rsidTr="009334C8">
        <w:tc>
          <w:tcPr>
            <w:tcW w:w="284" w:type="dxa"/>
          </w:tcPr>
          <w:p w:rsidR="00F60F26" w:rsidRPr="008813F6" w:rsidRDefault="00F60F26" w:rsidP="00F22A56">
            <w:pPr>
              <w:pStyle w:val="af0"/>
              <w:spacing w:after="0"/>
              <w:jc w:val="center"/>
              <w:rPr>
                <w:sz w:val="20"/>
                <w:szCs w:val="20"/>
              </w:rPr>
            </w:pPr>
            <w:r>
              <w:rPr>
                <w:sz w:val="20"/>
                <w:szCs w:val="20"/>
              </w:rPr>
              <w:t>8</w:t>
            </w:r>
          </w:p>
        </w:tc>
        <w:tc>
          <w:tcPr>
            <w:tcW w:w="3260" w:type="dxa"/>
          </w:tcPr>
          <w:p w:rsidR="00F60F26" w:rsidRPr="008813F6" w:rsidRDefault="00F60F26" w:rsidP="00F22A56">
            <w:pPr>
              <w:pStyle w:val="af0"/>
              <w:spacing w:after="0"/>
              <w:rPr>
                <w:sz w:val="20"/>
                <w:szCs w:val="20"/>
              </w:rPr>
            </w:pPr>
            <w:r>
              <w:rPr>
                <w:bCs/>
                <w:sz w:val="20"/>
                <w:szCs w:val="20"/>
              </w:rPr>
              <w:t>Число классов- комплектов</w:t>
            </w:r>
          </w:p>
        </w:tc>
        <w:tc>
          <w:tcPr>
            <w:tcW w:w="992" w:type="dxa"/>
          </w:tcPr>
          <w:p w:rsidR="00F60F26" w:rsidRPr="008813F6" w:rsidRDefault="00F60F26" w:rsidP="00F22A56">
            <w:pPr>
              <w:pStyle w:val="af0"/>
              <w:spacing w:after="0"/>
              <w:jc w:val="center"/>
              <w:rPr>
                <w:sz w:val="20"/>
                <w:szCs w:val="20"/>
              </w:rPr>
            </w:pPr>
            <w:r>
              <w:rPr>
                <w:sz w:val="20"/>
                <w:szCs w:val="20"/>
              </w:rPr>
              <w:t>кол.</w:t>
            </w:r>
          </w:p>
        </w:tc>
        <w:tc>
          <w:tcPr>
            <w:tcW w:w="1418" w:type="dxa"/>
          </w:tcPr>
          <w:p w:rsidR="00F60F26" w:rsidRPr="008813F6" w:rsidRDefault="00F60F26" w:rsidP="00F22A56">
            <w:pPr>
              <w:pStyle w:val="af0"/>
              <w:spacing w:after="0"/>
              <w:jc w:val="center"/>
              <w:rPr>
                <w:sz w:val="20"/>
                <w:szCs w:val="20"/>
              </w:rPr>
            </w:pPr>
            <w:r>
              <w:rPr>
                <w:sz w:val="20"/>
                <w:szCs w:val="20"/>
              </w:rPr>
              <w:t>19</w:t>
            </w:r>
          </w:p>
        </w:tc>
        <w:tc>
          <w:tcPr>
            <w:tcW w:w="1134" w:type="dxa"/>
          </w:tcPr>
          <w:p w:rsidR="00F60F26" w:rsidRPr="008813F6" w:rsidRDefault="00F60F26" w:rsidP="00F22A56">
            <w:pPr>
              <w:pStyle w:val="af0"/>
              <w:spacing w:after="0"/>
              <w:jc w:val="center"/>
              <w:rPr>
                <w:sz w:val="20"/>
                <w:szCs w:val="20"/>
              </w:rPr>
            </w:pPr>
            <w:r>
              <w:rPr>
                <w:sz w:val="20"/>
                <w:szCs w:val="20"/>
              </w:rPr>
              <w:t>19</w:t>
            </w:r>
          </w:p>
        </w:tc>
        <w:tc>
          <w:tcPr>
            <w:tcW w:w="709" w:type="dxa"/>
          </w:tcPr>
          <w:p w:rsidR="00F60F26" w:rsidRPr="008813F6" w:rsidRDefault="00F60F26" w:rsidP="00F22A56">
            <w:pPr>
              <w:pStyle w:val="af0"/>
              <w:spacing w:after="0"/>
              <w:jc w:val="center"/>
              <w:rPr>
                <w:sz w:val="20"/>
                <w:szCs w:val="20"/>
              </w:rPr>
            </w:pPr>
          </w:p>
        </w:tc>
        <w:tc>
          <w:tcPr>
            <w:tcW w:w="1701" w:type="dxa"/>
          </w:tcPr>
          <w:p w:rsidR="00F60F26" w:rsidRPr="008813F6" w:rsidRDefault="00F60F26" w:rsidP="00F22A56">
            <w:pPr>
              <w:pStyle w:val="af0"/>
              <w:spacing w:after="0"/>
              <w:jc w:val="center"/>
              <w:rPr>
                <w:sz w:val="20"/>
                <w:szCs w:val="20"/>
              </w:rPr>
            </w:pPr>
          </w:p>
        </w:tc>
      </w:tr>
      <w:tr w:rsidR="00F60F26" w:rsidRPr="008813F6" w:rsidTr="009334C8">
        <w:tc>
          <w:tcPr>
            <w:tcW w:w="9498" w:type="dxa"/>
            <w:gridSpan w:val="7"/>
          </w:tcPr>
          <w:p w:rsidR="00F60F26" w:rsidRPr="008813F6" w:rsidRDefault="00F60F26" w:rsidP="00F22A56">
            <w:pPr>
              <w:pStyle w:val="af0"/>
              <w:spacing w:after="0"/>
              <w:jc w:val="center"/>
              <w:rPr>
                <w:sz w:val="20"/>
                <w:szCs w:val="20"/>
              </w:rPr>
            </w:pPr>
            <w:r w:rsidRPr="008813F6">
              <w:rPr>
                <w:b/>
                <w:bCs/>
                <w:sz w:val="20"/>
                <w:szCs w:val="20"/>
              </w:rPr>
              <w:t>2.</w:t>
            </w:r>
            <w:r>
              <w:rPr>
                <w:b/>
                <w:bCs/>
                <w:sz w:val="20"/>
                <w:szCs w:val="20"/>
              </w:rPr>
              <w:t xml:space="preserve">Реализация основных общеобразовательных программ дошкольного образования </w:t>
            </w:r>
          </w:p>
        </w:tc>
      </w:tr>
      <w:tr w:rsidR="00F60F26" w:rsidRPr="008813F6" w:rsidTr="009334C8">
        <w:tc>
          <w:tcPr>
            <w:tcW w:w="284" w:type="dxa"/>
          </w:tcPr>
          <w:p w:rsidR="00F60F26" w:rsidRPr="008813F6" w:rsidRDefault="00F60F26" w:rsidP="00F22A56">
            <w:pPr>
              <w:pStyle w:val="af0"/>
              <w:spacing w:after="0"/>
              <w:jc w:val="center"/>
              <w:rPr>
                <w:sz w:val="20"/>
                <w:szCs w:val="20"/>
              </w:rPr>
            </w:pPr>
            <w:r w:rsidRPr="008813F6">
              <w:rPr>
                <w:sz w:val="20"/>
                <w:szCs w:val="20"/>
              </w:rPr>
              <w:t>1</w:t>
            </w:r>
          </w:p>
        </w:tc>
        <w:tc>
          <w:tcPr>
            <w:tcW w:w="3260" w:type="dxa"/>
          </w:tcPr>
          <w:p w:rsidR="00F60F26" w:rsidRPr="008813F6" w:rsidRDefault="00F60F26" w:rsidP="00F22A56">
            <w:pPr>
              <w:autoSpaceDE w:val="0"/>
              <w:autoSpaceDN w:val="0"/>
              <w:adjustRightInd w:val="0"/>
              <w:ind w:left="-60" w:right="-108"/>
              <w:rPr>
                <w:rFonts w:ascii="Times New Roman" w:hAnsi="Times New Roman" w:cs="Times New Roman"/>
                <w:sz w:val="20"/>
                <w:szCs w:val="20"/>
              </w:rPr>
            </w:pPr>
            <w:r>
              <w:rPr>
                <w:rFonts w:ascii="Times New Roman" w:hAnsi="Times New Roman" w:cs="Times New Roman"/>
                <w:sz w:val="20"/>
                <w:szCs w:val="20"/>
              </w:rPr>
              <w:t>Доля воспитанников, обучающихся по образовательным программам дошкольного образования, соответствующим требованиям ФГОС</w:t>
            </w:r>
          </w:p>
        </w:tc>
        <w:tc>
          <w:tcPr>
            <w:tcW w:w="992" w:type="dxa"/>
          </w:tcPr>
          <w:p w:rsidR="00F60F26" w:rsidRPr="008813F6" w:rsidRDefault="00F60F26" w:rsidP="00F22A5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F60F26" w:rsidRPr="008813F6" w:rsidRDefault="00F60F26" w:rsidP="00F22A5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F60F26" w:rsidRPr="008813F6" w:rsidRDefault="00F60F26" w:rsidP="00F22A56">
            <w:pPr>
              <w:pStyle w:val="af0"/>
              <w:spacing w:after="0"/>
              <w:jc w:val="center"/>
              <w:rPr>
                <w:sz w:val="20"/>
                <w:szCs w:val="20"/>
              </w:rPr>
            </w:pPr>
            <w:r>
              <w:rPr>
                <w:sz w:val="20"/>
                <w:szCs w:val="20"/>
              </w:rPr>
              <w:t>100</w:t>
            </w:r>
          </w:p>
        </w:tc>
        <w:tc>
          <w:tcPr>
            <w:tcW w:w="709" w:type="dxa"/>
          </w:tcPr>
          <w:p w:rsidR="00F60F26" w:rsidRPr="008813F6" w:rsidRDefault="00F60F26" w:rsidP="00F22A56">
            <w:pPr>
              <w:pStyle w:val="af0"/>
              <w:spacing w:after="0"/>
              <w:jc w:val="center"/>
              <w:rPr>
                <w:sz w:val="20"/>
                <w:szCs w:val="20"/>
              </w:rPr>
            </w:pPr>
            <w:r w:rsidRPr="008813F6">
              <w:rPr>
                <w:sz w:val="20"/>
                <w:szCs w:val="20"/>
              </w:rPr>
              <w:t>-</w:t>
            </w:r>
          </w:p>
        </w:tc>
        <w:tc>
          <w:tcPr>
            <w:tcW w:w="1701" w:type="dxa"/>
          </w:tcPr>
          <w:p w:rsidR="00F60F26" w:rsidRPr="008813F6" w:rsidRDefault="00F60F26" w:rsidP="00F22A56">
            <w:pPr>
              <w:pStyle w:val="af0"/>
              <w:spacing w:after="0"/>
              <w:jc w:val="center"/>
              <w:rPr>
                <w:sz w:val="20"/>
                <w:szCs w:val="20"/>
              </w:rPr>
            </w:pPr>
            <w:r w:rsidRPr="008813F6">
              <w:rPr>
                <w:sz w:val="20"/>
                <w:szCs w:val="20"/>
              </w:rPr>
              <w:t>-</w:t>
            </w:r>
          </w:p>
        </w:tc>
      </w:tr>
      <w:tr w:rsidR="00F60F26" w:rsidRPr="008813F6" w:rsidTr="009334C8">
        <w:tc>
          <w:tcPr>
            <w:tcW w:w="284" w:type="dxa"/>
          </w:tcPr>
          <w:p w:rsidR="00F60F26" w:rsidRPr="008813F6" w:rsidRDefault="00F60F26" w:rsidP="00F22A56">
            <w:pPr>
              <w:pStyle w:val="af0"/>
              <w:spacing w:after="0"/>
              <w:jc w:val="center"/>
              <w:rPr>
                <w:sz w:val="20"/>
                <w:szCs w:val="20"/>
              </w:rPr>
            </w:pPr>
            <w:r w:rsidRPr="008813F6">
              <w:rPr>
                <w:sz w:val="20"/>
                <w:szCs w:val="20"/>
              </w:rPr>
              <w:t>2</w:t>
            </w:r>
          </w:p>
        </w:tc>
        <w:tc>
          <w:tcPr>
            <w:tcW w:w="3260" w:type="dxa"/>
          </w:tcPr>
          <w:p w:rsidR="00F60F26" w:rsidRPr="008813F6" w:rsidRDefault="00F60F26" w:rsidP="00F22A56">
            <w:pPr>
              <w:pStyle w:val="af0"/>
              <w:spacing w:after="0"/>
              <w:ind w:left="-60" w:right="-108"/>
              <w:rPr>
                <w:bCs/>
                <w:sz w:val="20"/>
                <w:szCs w:val="20"/>
              </w:rPr>
            </w:pPr>
            <w:r>
              <w:rPr>
                <w:bCs/>
                <w:sz w:val="20"/>
                <w:szCs w:val="20"/>
              </w:rPr>
              <w:t>Укомплектованность кадрами</w:t>
            </w:r>
          </w:p>
        </w:tc>
        <w:tc>
          <w:tcPr>
            <w:tcW w:w="992" w:type="dxa"/>
          </w:tcPr>
          <w:p w:rsidR="00F60F26" w:rsidRPr="008813F6" w:rsidRDefault="00F60F26" w:rsidP="00F22A56">
            <w:pPr>
              <w:pStyle w:val="af0"/>
              <w:spacing w:after="0"/>
              <w:jc w:val="center"/>
              <w:rPr>
                <w:sz w:val="20"/>
                <w:szCs w:val="20"/>
              </w:rPr>
            </w:pPr>
            <w:r w:rsidRPr="008813F6">
              <w:rPr>
                <w:sz w:val="20"/>
                <w:szCs w:val="20"/>
              </w:rPr>
              <w:t>%</w:t>
            </w:r>
          </w:p>
        </w:tc>
        <w:tc>
          <w:tcPr>
            <w:tcW w:w="1418" w:type="dxa"/>
          </w:tcPr>
          <w:p w:rsidR="00F60F26" w:rsidRPr="008813F6" w:rsidRDefault="00F60F26" w:rsidP="00F22A56">
            <w:pPr>
              <w:pStyle w:val="af0"/>
              <w:spacing w:after="0"/>
              <w:jc w:val="center"/>
              <w:rPr>
                <w:sz w:val="20"/>
                <w:szCs w:val="20"/>
              </w:rPr>
            </w:pPr>
            <w:r>
              <w:rPr>
                <w:sz w:val="20"/>
                <w:szCs w:val="20"/>
              </w:rPr>
              <w:t>100</w:t>
            </w:r>
          </w:p>
        </w:tc>
        <w:tc>
          <w:tcPr>
            <w:tcW w:w="1134" w:type="dxa"/>
          </w:tcPr>
          <w:p w:rsidR="00F60F26" w:rsidRPr="008813F6" w:rsidRDefault="00F60F26" w:rsidP="00F22A56">
            <w:pPr>
              <w:pStyle w:val="af0"/>
              <w:spacing w:after="0"/>
              <w:jc w:val="center"/>
              <w:rPr>
                <w:sz w:val="20"/>
                <w:szCs w:val="20"/>
              </w:rPr>
            </w:pPr>
            <w:r>
              <w:rPr>
                <w:sz w:val="20"/>
                <w:szCs w:val="20"/>
              </w:rPr>
              <w:t>100</w:t>
            </w:r>
          </w:p>
        </w:tc>
        <w:tc>
          <w:tcPr>
            <w:tcW w:w="709" w:type="dxa"/>
          </w:tcPr>
          <w:p w:rsidR="00F60F26" w:rsidRPr="008813F6" w:rsidRDefault="00F60F26" w:rsidP="00F22A56">
            <w:pPr>
              <w:pStyle w:val="af0"/>
              <w:spacing w:after="0"/>
              <w:ind w:left="-108" w:right="-108"/>
              <w:jc w:val="center"/>
              <w:rPr>
                <w:sz w:val="20"/>
                <w:szCs w:val="20"/>
              </w:rPr>
            </w:pPr>
          </w:p>
        </w:tc>
        <w:tc>
          <w:tcPr>
            <w:tcW w:w="1701" w:type="dxa"/>
          </w:tcPr>
          <w:p w:rsidR="00F60F26" w:rsidRPr="008813F6" w:rsidRDefault="00F60F26" w:rsidP="00F22A56">
            <w:pPr>
              <w:pStyle w:val="af0"/>
              <w:spacing w:after="0"/>
              <w:jc w:val="center"/>
              <w:rPr>
                <w:sz w:val="20"/>
                <w:szCs w:val="20"/>
              </w:rPr>
            </w:pPr>
          </w:p>
        </w:tc>
      </w:tr>
      <w:tr w:rsidR="00F60F26" w:rsidRPr="008813F6" w:rsidTr="009334C8">
        <w:tc>
          <w:tcPr>
            <w:tcW w:w="284" w:type="dxa"/>
          </w:tcPr>
          <w:p w:rsidR="00F60F26" w:rsidRPr="008813F6" w:rsidRDefault="00F60F26" w:rsidP="00F22A56">
            <w:pPr>
              <w:pStyle w:val="af0"/>
              <w:spacing w:after="0"/>
              <w:jc w:val="center"/>
              <w:rPr>
                <w:sz w:val="20"/>
                <w:szCs w:val="20"/>
              </w:rPr>
            </w:pPr>
            <w:r w:rsidRPr="008813F6">
              <w:rPr>
                <w:sz w:val="20"/>
                <w:szCs w:val="20"/>
              </w:rPr>
              <w:t>3</w:t>
            </w:r>
          </w:p>
        </w:tc>
        <w:tc>
          <w:tcPr>
            <w:tcW w:w="3260" w:type="dxa"/>
          </w:tcPr>
          <w:p w:rsidR="00F60F26" w:rsidRPr="008813F6" w:rsidRDefault="00F60F26" w:rsidP="00F22A56">
            <w:pPr>
              <w:pStyle w:val="af0"/>
              <w:spacing w:after="0"/>
              <w:rPr>
                <w:bCs/>
                <w:sz w:val="20"/>
                <w:szCs w:val="20"/>
              </w:rPr>
            </w:pPr>
            <w:r>
              <w:rPr>
                <w:bCs/>
                <w:sz w:val="20"/>
                <w:szCs w:val="20"/>
              </w:rPr>
              <w:t>Количество обоснованных жалоб потребителей, поданных в образовательную организацию</w:t>
            </w:r>
          </w:p>
        </w:tc>
        <w:tc>
          <w:tcPr>
            <w:tcW w:w="992" w:type="dxa"/>
          </w:tcPr>
          <w:p w:rsidR="00F60F26" w:rsidRPr="008813F6" w:rsidRDefault="00F60F26" w:rsidP="00F22A56">
            <w:pPr>
              <w:pStyle w:val="af0"/>
              <w:spacing w:after="0"/>
              <w:jc w:val="center"/>
              <w:rPr>
                <w:sz w:val="20"/>
                <w:szCs w:val="20"/>
              </w:rPr>
            </w:pPr>
            <w:r>
              <w:rPr>
                <w:sz w:val="20"/>
                <w:szCs w:val="20"/>
              </w:rPr>
              <w:t>ед.</w:t>
            </w:r>
          </w:p>
        </w:tc>
        <w:tc>
          <w:tcPr>
            <w:tcW w:w="1418" w:type="dxa"/>
          </w:tcPr>
          <w:p w:rsidR="00F60F26" w:rsidRPr="008813F6" w:rsidRDefault="00F60F26" w:rsidP="00F22A56">
            <w:pPr>
              <w:pStyle w:val="af0"/>
              <w:spacing w:after="0"/>
              <w:ind w:left="-108" w:right="-108"/>
              <w:jc w:val="center"/>
              <w:rPr>
                <w:sz w:val="20"/>
                <w:szCs w:val="20"/>
              </w:rPr>
            </w:pPr>
            <w:r>
              <w:rPr>
                <w:sz w:val="20"/>
                <w:szCs w:val="20"/>
              </w:rPr>
              <w:t>0</w:t>
            </w:r>
          </w:p>
        </w:tc>
        <w:tc>
          <w:tcPr>
            <w:tcW w:w="1134" w:type="dxa"/>
          </w:tcPr>
          <w:p w:rsidR="00F60F26" w:rsidRPr="008813F6" w:rsidRDefault="00F60F26" w:rsidP="00F22A56">
            <w:pPr>
              <w:pStyle w:val="af0"/>
              <w:spacing w:after="0"/>
              <w:jc w:val="center"/>
              <w:rPr>
                <w:sz w:val="20"/>
                <w:szCs w:val="20"/>
              </w:rPr>
            </w:pPr>
            <w:r>
              <w:rPr>
                <w:sz w:val="20"/>
                <w:szCs w:val="20"/>
              </w:rPr>
              <w:t>0</w:t>
            </w:r>
          </w:p>
        </w:tc>
        <w:tc>
          <w:tcPr>
            <w:tcW w:w="709" w:type="dxa"/>
          </w:tcPr>
          <w:p w:rsidR="00F60F26" w:rsidRPr="008813F6" w:rsidRDefault="00F60F26" w:rsidP="00F22A56">
            <w:pPr>
              <w:pStyle w:val="af0"/>
              <w:spacing w:after="0"/>
              <w:jc w:val="center"/>
              <w:rPr>
                <w:sz w:val="20"/>
                <w:szCs w:val="20"/>
              </w:rPr>
            </w:pPr>
            <w:r w:rsidRPr="008813F6">
              <w:rPr>
                <w:sz w:val="20"/>
                <w:szCs w:val="20"/>
              </w:rPr>
              <w:t>-</w:t>
            </w:r>
          </w:p>
        </w:tc>
        <w:tc>
          <w:tcPr>
            <w:tcW w:w="1701" w:type="dxa"/>
          </w:tcPr>
          <w:p w:rsidR="00F60F26" w:rsidRPr="008813F6" w:rsidRDefault="00F60F26" w:rsidP="00F22A56">
            <w:pPr>
              <w:pStyle w:val="af0"/>
              <w:spacing w:after="0"/>
              <w:jc w:val="center"/>
              <w:rPr>
                <w:sz w:val="20"/>
                <w:szCs w:val="20"/>
              </w:rPr>
            </w:pPr>
            <w:r w:rsidRPr="008813F6">
              <w:rPr>
                <w:sz w:val="20"/>
                <w:szCs w:val="20"/>
              </w:rPr>
              <w:t>-</w:t>
            </w:r>
          </w:p>
        </w:tc>
      </w:tr>
      <w:tr w:rsidR="00F60F26" w:rsidRPr="008813F6" w:rsidTr="009334C8">
        <w:tc>
          <w:tcPr>
            <w:tcW w:w="284" w:type="dxa"/>
          </w:tcPr>
          <w:p w:rsidR="00F60F26" w:rsidRPr="008813F6" w:rsidRDefault="00F60F26" w:rsidP="00F22A56">
            <w:pPr>
              <w:pStyle w:val="af0"/>
              <w:spacing w:after="0"/>
              <w:jc w:val="center"/>
              <w:rPr>
                <w:sz w:val="20"/>
                <w:szCs w:val="20"/>
              </w:rPr>
            </w:pPr>
            <w:r w:rsidRPr="008813F6">
              <w:rPr>
                <w:sz w:val="20"/>
                <w:szCs w:val="20"/>
              </w:rPr>
              <w:t>4</w:t>
            </w:r>
          </w:p>
        </w:tc>
        <w:tc>
          <w:tcPr>
            <w:tcW w:w="3260" w:type="dxa"/>
          </w:tcPr>
          <w:p w:rsidR="00F60F26" w:rsidRPr="00E1322E" w:rsidRDefault="00F60F26" w:rsidP="00F22A56">
            <w:pPr>
              <w:autoSpaceDE w:val="0"/>
              <w:autoSpaceDN w:val="0"/>
              <w:adjustRightInd w:val="0"/>
              <w:rPr>
                <w:rFonts w:ascii="Times New Roman" w:hAnsi="Times New Roman" w:cs="Times New Roman"/>
                <w:sz w:val="20"/>
                <w:szCs w:val="20"/>
              </w:rPr>
            </w:pPr>
            <w:r w:rsidRPr="00E1322E">
              <w:rPr>
                <w:rFonts w:ascii="Times New Roman" w:hAnsi="Times New Roman" w:cs="Times New Roman"/>
                <w:sz w:val="20"/>
                <w:szCs w:val="20"/>
              </w:rPr>
              <w:t>Доля потребителей, удовлетворенных качеством услуги</w:t>
            </w:r>
          </w:p>
        </w:tc>
        <w:tc>
          <w:tcPr>
            <w:tcW w:w="992" w:type="dxa"/>
          </w:tcPr>
          <w:p w:rsidR="00F60F26" w:rsidRPr="008813F6" w:rsidRDefault="00F60F26" w:rsidP="00F22A56">
            <w:pPr>
              <w:pStyle w:val="af0"/>
              <w:spacing w:after="0"/>
              <w:jc w:val="center"/>
              <w:rPr>
                <w:sz w:val="20"/>
                <w:szCs w:val="20"/>
              </w:rPr>
            </w:pPr>
            <w:r w:rsidRPr="008813F6">
              <w:rPr>
                <w:sz w:val="20"/>
                <w:szCs w:val="20"/>
              </w:rPr>
              <w:t>%</w:t>
            </w:r>
          </w:p>
        </w:tc>
        <w:tc>
          <w:tcPr>
            <w:tcW w:w="1418" w:type="dxa"/>
          </w:tcPr>
          <w:p w:rsidR="00F60F26" w:rsidRDefault="00F60F26" w:rsidP="00F22A56">
            <w:pPr>
              <w:pStyle w:val="af0"/>
              <w:spacing w:after="0"/>
              <w:jc w:val="center"/>
              <w:rPr>
                <w:sz w:val="20"/>
                <w:szCs w:val="20"/>
              </w:rPr>
            </w:pPr>
            <w:r>
              <w:rPr>
                <w:sz w:val="20"/>
                <w:szCs w:val="20"/>
              </w:rPr>
              <w:t xml:space="preserve">Не менее </w:t>
            </w:r>
          </w:p>
          <w:p w:rsidR="00F60F26" w:rsidRPr="008813F6" w:rsidRDefault="00F60F26" w:rsidP="00F22A56">
            <w:pPr>
              <w:pStyle w:val="af0"/>
              <w:spacing w:after="0"/>
              <w:jc w:val="center"/>
              <w:rPr>
                <w:sz w:val="20"/>
                <w:szCs w:val="20"/>
              </w:rPr>
            </w:pPr>
            <w:r>
              <w:rPr>
                <w:sz w:val="20"/>
                <w:szCs w:val="20"/>
              </w:rPr>
              <w:t>80</w:t>
            </w:r>
          </w:p>
        </w:tc>
        <w:tc>
          <w:tcPr>
            <w:tcW w:w="1134" w:type="dxa"/>
          </w:tcPr>
          <w:p w:rsidR="00F60F26" w:rsidRPr="008813F6" w:rsidRDefault="00F60F26" w:rsidP="00F22A56">
            <w:pPr>
              <w:pStyle w:val="af0"/>
              <w:spacing w:after="0"/>
              <w:ind w:left="-108" w:right="-108"/>
              <w:jc w:val="center"/>
              <w:rPr>
                <w:sz w:val="20"/>
                <w:szCs w:val="20"/>
              </w:rPr>
            </w:pPr>
            <w:r>
              <w:rPr>
                <w:sz w:val="20"/>
                <w:szCs w:val="20"/>
              </w:rPr>
              <w:t>80</w:t>
            </w:r>
          </w:p>
        </w:tc>
        <w:tc>
          <w:tcPr>
            <w:tcW w:w="709" w:type="dxa"/>
          </w:tcPr>
          <w:p w:rsidR="00F60F26" w:rsidRPr="008813F6" w:rsidRDefault="00F60F26" w:rsidP="00F22A56">
            <w:pPr>
              <w:pStyle w:val="af0"/>
              <w:spacing w:after="0"/>
              <w:jc w:val="center"/>
              <w:rPr>
                <w:sz w:val="20"/>
                <w:szCs w:val="20"/>
              </w:rPr>
            </w:pPr>
            <w:r>
              <w:rPr>
                <w:sz w:val="20"/>
                <w:szCs w:val="20"/>
              </w:rPr>
              <w:t>-</w:t>
            </w:r>
          </w:p>
        </w:tc>
        <w:tc>
          <w:tcPr>
            <w:tcW w:w="1701" w:type="dxa"/>
          </w:tcPr>
          <w:p w:rsidR="00F60F26" w:rsidRPr="008813F6" w:rsidRDefault="00F60F26" w:rsidP="00F22A56">
            <w:pPr>
              <w:pStyle w:val="af0"/>
              <w:spacing w:after="0"/>
              <w:ind w:left="-108" w:right="-108"/>
              <w:jc w:val="center"/>
              <w:rPr>
                <w:sz w:val="20"/>
                <w:szCs w:val="20"/>
              </w:rPr>
            </w:pPr>
            <w:r>
              <w:rPr>
                <w:sz w:val="20"/>
                <w:szCs w:val="20"/>
              </w:rPr>
              <w:t>-</w:t>
            </w:r>
          </w:p>
        </w:tc>
      </w:tr>
      <w:tr w:rsidR="00F60F26" w:rsidRPr="008813F6" w:rsidTr="009334C8">
        <w:tc>
          <w:tcPr>
            <w:tcW w:w="284" w:type="dxa"/>
          </w:tcPr>
          <w:p w:rsidR="00F60F26" w:rsidRPr="008813F6" w:rsidRDefault="00F60F26" w:rsidP="00F22A56">
            <w:pPr>
              <w:pStyle w:val="af0"/>
              <w:spacing w:after="0"/>
              <w:jc w:val="center"/>
              <w:rPr>
                <w:sz w:val="20"/>
                <w:szCs w:val="20"/>
              </w:rPr>
            </w:pPr>
            <w:r w:rsidRPr="008813F6">
              <w:rPr>
                <w:sz w:val="20"/>
                <w:szCs w:val="20"/>
              </w:rPr>
              <w:lastRenderedPageBreak/>
              <w:t>5</w:t>
            </w:r>
          </w:p>
        </w:tc>
        <w:tc>
          <w:tcPr>
            <w:tcW w:w="3260" w:type="dxa"/>
          </w:tcPr>
          <w:p w:rsidR="00F60F26" w:rsidRPr="008813F6" w:rsidRDefault="00F60F26" w:rsidP="00F22A56">
            <w:pPr>
              <w:pStyle w:val="af0"/>
              <w:spacing w:after="0"/>
              <w:jc w:val="both"/>
              <w:rPr>
                <w:bCs/>
                <w:sz w:val="20"/>
                <w:szCs w:val="20"/>
              </w:rPr>
            </w:pPr>
            <w:r>
              <w:rPr>
                <w:bCs/>
                <w:sz w:val="20"/>
                <w:szCs w:val="20"/>
              </w:rPr>
              <w:t>Количество воспитанников</w:t>
            </w:r>
          </w:p>
        </w:tc>
        <w:tc>
          <w:tcPr>
            <w:tcW w:w="992" w:type="dxa"/>
          </w:tcPr>
          <w:p w:rsidR="00F60F26" w:rsidRPr="008813F6" w:rsidRDefault="00F60F26" w:rsidP="00F22A56">
            <w:pPr>
              <w:pStyle w:val="af0"/>
              <w:spacing w:after="0"/>
              <w:jc w:val="center"/>
              <w:rPr>
                <w:sz w:val="20"/>
                <w:szCs w:val="20"/>
              </w:rPr>
            </w:pPr>
            <w:r>
              <w:rPr>
                <w:sz w:val="20"/>
                <w:szCs w:val="20"/>
              </w:rPr>
              <w:t>чел.</w:t>
            </w:r>
          </w:p>
        </w:tc>
        <w:tc>
          <w:tcPr>
            <w:tcW w:w="1418" w:type="dxa"/>
          </w:tcPr>
          <w:p w:rsidR="00F60F26" w:rsidRPr="008813F6" w:rsidRDefault="00F60F26" w:rsidP="00F22A56">
            <w:pPr>
              <w:pStyle w:val="af0"/>
              <w:spacing w:after="0"/>
              <w:jc w:val="center"/>
              <w:rPr>
                <w:sz w:val="20"/>
                <w:szCs w:val="20"/>
              </w:rPr>
            </w:pPr>
            <w:r>
              <w:rPr>
                <w:sz w:val="20"/>
                <w:szCs w:val="20"/>
              </w:rPr>
              <w:t>79</w:t>
            </w:r>
          </w:p>
        </w:tc>
        <w:tc>
          <w:tcPr>
            <w:tcW w:w="1134" w:type="dxa"/>
          </w:tcPr>
          <w:p w:rsidR="00F60F26" w:rsidRPr="008813F6" w:rsidRDefault="00F60F26" w:rsidP="00F22A56">
            <w:pPr>
              <w:pStyle w:val="af0"/>
              <w:spacing w:after="0"/>
              <w:jc w:val="center"/>
              <w:rPr>
                <w:sz w:val="20"/>
                <w:szCs w:val="20"/>
              </w:rPr>
            </w:pPr>
            <w:r>
              <w:rPr>
                <w:sz w:val="20"/>
                <w:szCs w:val="20"/>
              </w:rPr>
              <w:t>76</w:t>
            </w:r>
          </w:p>
        </w:tc>
        <w:tc>
          <w:tcPr>
            <w:tcW w:w="709" w:type="dxa"/>
          </w:tcPr>
          <w:p w:rsidR="00F60F26" w:rsidRPr="008813F6" w:rsidRDefault="00F60F26" w:rsidP="00F22A56">
            <w:pPr>
              <w:pStyle w:val="af0"/>
              <w:spacing w:after="0"/>
              <w:ind w:left="-108" w:right="-108"/>
              <w:jc w:val="center"/>
              <w:rPr>
                <w:sz w:val="20"/>
                <w:szCs w:val="20"/>
              </w:rPr>
            </w:pPr>
            <w:r>
              <w:rPr>
                <w:sz w:val="20"/>
                <w:szCs w:val="20"/>
              </w:rPr>
              <w:t>-3,8</w:t>
            </w:r>
          </w:p>
        </w:tc>
        <w:tc>
          <w:tcPr>
            <w:tcW w:w="1701" w:type="dxa"/>
          </w:tcPr>
          <w:p w:rsidR="00F60F26" w:rsidRPr="008813F6" w:rsidRDefault="00F60F26" w:rsidP="00F22A56">
            <w:pPr>
              <w:pStyle w:val="af0"/>
              <w:spacing w:after="0"/>
              <w:jc w:val="center"/>
              <w:rPr>
                <w:sz w:val="20"/>
                <w:szCs w:val="20"/>
              </w:rPr>
            </w:pPr>
          </w:p>
        </w:tc>
      </w:tr>
      <w:tr w:rsidR="00F60F26" w:rsidRPr="008813F6" w:rsidTr="009334C8">
        <w:tc>
          <w:tcPr>
            <w:tcW w:w="284" w:type="dxa"/>
          </w:tcPr>
          <w:p w:rsidR="00F60F26" w:rsidRPr="008813F6" w:rsidRDefault="00F60F26" w:rsidP="00F22A56">
            <w:pPr>
              <w:pStyle w:val="af0"/>
              <w:spacing w:after="0"/>
              <w:jc w:val="center"/>
              <w:rPr>
                <w:sz w:val="20"/>
                <w:szCs w:val="20"/>
              </w:rPr>
            </w:pPr>
            <w:r w:rsidRPr="008813F6">
              <w:rPr>
                <w:sz w:val="20"/>
                <w:szCs w:val="20"/>
              </w:rPr>
              <w:t>6</w:t>
            </w:r>
          </w:p>
        </w:tc>
        <w:tc>
          <w:tcPr>
            <w:tcW w:w="3260" w:type="dxa"/>
          </w:tcPr>
          <w:p w:rsidR="00F60F26" w:rsidRPr="008813F6" w:rsidRDefault="00F60F26" w:rsidP="00F22A56">
            <w:pPr>
              <w:pStyle w:val="af0"/>
              <w:spacing w:after="0"/>
              <w:rPr>
                <w:sz w:val="20"/>
                <w:szCs w:val="20"/>
              </w:rPr>
            </w:pPr>
            <w:r>
              <w:rPr>
                <w:sz w:val="20"/>
                <w:szCs w:val="20"/>
              </w:rPr>
              <w:t>Число групп</w:t>
            </w:r>
          </w:p>
        </w:tc>
        <w:tc>
          <w:tcPr>
            <w:tcW w:w="992" w:type="dxa"/>
          </w:tcPr>
          <w:p w:rsidR="00F60F26" w:rsidRPr="008813F6" w:rsidRDefault="00F60F26" w:rsidP="00F22A56">
            <w:pPr>
              <w:pStyle w:val="af0"/>
              <w:spacing w:after="0"/>
              <w:jc w:val="center"/>
              <w:rPr>
                <w:sz w:val="20"/>
                <w:szCs w:val="20"/>
              </w:rPr>
            </w:pPr>
            <w:r>
              <w:rPr>
                <w:sz w:val="20"/>
                <w:szCs w:val="20"/>
              </w:rPr>
              <w:t>кол.</w:t>
            </w:r>
          </w:p>
        </w:tc>
        <w:tc>
          <w:tcPr>
            <w:tcW w:w="1418" w:type="dxa"/>
          </w:tcPr>
          <w:p w:rsidR="00F60F26" w:rsidRPr="008813F6" w:rsidRDefault="00F60F26" w:rsidP="00F22A56">
            <w:pPr>
              <w:pStyle w:val="af0"/>
              <w:spacing w:after="0"/>
              <w:jc w:val="center"/>
              <w:rPr>
                <w:sz w:val="20"/>
                <w:szCs w:val="20"/>
              </w:rPr>
            </w:pPr>
            <w:r>
              <w:rPr>
                <w:sz w:val="20"/>
                <w:szCs w:val="20"/>
              </w:rPr>
              <w:t>3</w:t>
            </w:r>
          </w:p>
        </w:tc>
        <w:tc>
          <w:tcPr>
            <w:tcW w:w="1134" w:type="dxa"/>
          </w:tcPr>
          <w:p w:rsidR="00F60F26" w:rsidRPr="008813F6" w:rsidRDefault="00F60F26" w:rsidP="00F22A56">
            <w:pPr>
              <w:pStyle w:val="af0"/>
              <w:spacing w:after="0"/>
              <w:jc w:val="center"/>
              <w:rPr>
                <w:sz w:val="20"/>
                <w:szCs w:val="20"/>
              </w:rPr>
            </w:pPr>
            <w:r>
              <w:rPr>
                <w:sz w:val="20"/>
                <w:szCs w:val="20"/>
              </w:rPr>
              <w:t>3</w:t>
            </w:r>
          </w:p>
        </w:tc>
        <w:tc>
          <w:tcPr>
            <w:tcW w:w="709" w:type="dxa"/>
          </w:tcPr>
          <w:p w:rsidR="00F60F26" w:rsidRPr="008813F6" w:rsidRDefault="00F60F26" w:rsidP="00F22A56">
            <w:pPr>
              <w:pStyle w:val="af0"/>
              <w:spacing w:after="0"/>
              <w:jc w:val="center"/>
              <w:rPr>
                <w:sz w:val="20"/>
                <w:szCs w:val="20"/>
              </w:rPr>
            </w:pPr>
            <w:r>
              <w:rPr>
                <w:sz w:val="20"/>
                <w:szCs w:val="20"/>
              </w:rPr>
              <w:t>-</w:t>
            </w:r>
          </w:p>
        </w:tc>
        <w:tc>
          <w:tcPr>
            <w:tcW w:w="1701" w:type="dxa"/>
          </w:tcPr>
          <w:p w:rsidR="00F60F26" w:rsidRPr="008813F6" w:rsidRDefault="00F60F26" w:rsidP="00F22A56">
            <w:pPr>
              <w:pStyle w:val="af0"/>
              <w:spacing w:after="0"/>
              <w:jc w:val="center"/>
              <w:rPr>
                <w:sz w:val="20"/>
                <w:szCs w:val="20"/>
              </w:rPr>
            </w:pPr>
            <w:r w:rsidRPr="008813F6">
              <w:rPr>
                <w:sz w:val="20"/>
                <w:szCs w:val="20"/>
              </w:rPr>
              <w:t>-</w:t>
            </w:r>
          </w:p>
        </w:tc>
      </w:tr>
    </w:tbl>
    <w:p w:rsidR="009334C8" w:rsidRDefault="009334C8" w:rsidP="00F60F26">
      <w:pPr>
        <w:pStyle w:val="a3"/>
        <w:spacing w:after="0" w:line="240" w:lineRule="auto"/>
        <w:ind w:left="0" w:firstLine="567"/>
        <w:jc w:val="both"/>
        <w:rPr>
          <w:rFonts w:ascii="Times New Roman" w:hAnsi="Times New Roman" w:cs="Times New Roman"/>
          <w:bCs/>
          <w:sz w:val="24"/>
          <w:szCs w:val="24"/>
        </w:rPr>
      </w:pPr>
    </w:p>
    <w:p w:rsidR="00F60F26" w:rsidRDefault="00F60F26" w:rsidP="00F60F26">
      <w:pPr>
        <w:pStyle w:val="a3"/>
        <w:spacing w:after="0" w:line="240" w:lineRule="auto"/>
        <w:ind w:left="0" w:firstLine="567"/>
        <w:jc w:val="both"/>
        <w:rPr>
          <w:rFonts w:ascii="Times New Roman" w:hAnsi="Times New Roman" w:cs="Times New Roman"/>
          <w:bCs/>
          <w:sz w:val="24"/>
          <w:szCs w:val="24"/>
        </w:rPr>
      </w:pPr>
      <w:r w:rsidRPr="00D97641">
        <w:rPr>
          <w:rFonts w:ascii="Times New Roman" w:hAnsi="Times New Roman" w:cs="Times New Roman"/>
          <w:bCs/>
          <w:sz w:val="24"/>
          <w:szCs w:val="24"/>
        </w:rPr>
        <w:t xml:space="preserve">При рассмотрении отчета о выполнении муниципального задания </w:t>
      </w:r>
      <w:r w:rsidRPr="00531DBD">
        <w:rPr>
          <w:rFonts w:ascii="Times New Roman" w:hAnsi="Times New Roman" w:cs="Times New Roman"/>
          <w:bCs/>
          <w:sz w:val="24"/>
          <w:szCs w:val="24"/>
        </w:rPr>
        <w:t>за 2016 год</w:t>
      </w:r>
      <w:r w:rsidRPr="00D97641">
        <w:rPr>
          <w:rFonts w:ascii="Times New Roman" w:hAnsi="Times New Roman" w:cs="Times New Roman"/>
          <w:bCs/>
          <w:sz w:val="24"/>
          <w:szCs w:val="24"/>
        </w:rPr>
        <w:t xml:space="preserve"> установлено, что все показатели характеризующие объем и качество муниципальной услуги предусмотренные муниципальным заданием, отражены в отчет</w:t>
      </w:r>
      <w:r>
        <w:rPr>
          <w:rFonts w:ascii="Times New Roman" w:hAnsi="Times New Roman" w:cs="Times New Roman"/>
          <w:bCs/>
          <w:sz w:val="24"/>
          <w:szCs w:val="24"/>
        </w:rPr>
        <w:t>е</w:t>
      </w:r>
      <w:r w:rsidRPr="00D97641">
        <w:rPr>
          <w:rFonts w:ascii="Times New Roman" w:hAnsi="Times New Roman" w:cs="Times New Roman"/>
          <w:bCs/>
          <w:sz w:val="24"/>
          <w:szCs w:val="24"/>
        </w:rPr>
        <w:t>, и указаны причины, по которым плановые показатели не достигнуты</w:t>
      </w:r>
      <w:r>
        <w:rPr>
          <w:rFonts w:ascii="Times New Roman" w:hAnsi="Times New Roman" w:cs="Times New Roman"/>
          <w:bCs/>
          <w:sz w:val="24"/>
          <w:szCs w:val="24"/>
        </w:rPr>
        <w:t>. Кроме того, в пояснительной записке к отчету о выполнении муниципального задания за 2016 год</w:t>
      </w:r>
      <w:r w:rsidR="00531DBD">
        <w:rPr>
          <w:rFonts w:ascii="Times New Roman" w:hAnsi="Times New Roman" w:cs="Times New Roman"/>
          <w:bCs/>
          <w:sz w:val="24"/>
          <w:szCs w:val="24"/>
        </w:rPr>
        <w:t xml:space="preserve"> </w:t>
      </w:r>
      <w:r>
        <w:rPr>
          <w:rFonts w:ascii="Times New Roman" w:hAnsi="Times New Roman" w:cs="Times New Roman"/>
          <w:bCs/>
          <w:sz w:val="24"/>
          <w:szCs w:val="24"/>
        </w:rPr>
        <w:t>отражены дополнительные сведения о качестве оказываемых муниципальных услуг (выполняемых работ):</w:t>
      </w:r>
      <w:r w:rsidR="00531DBD">
        <w:rPr>
          <w:rFonts w:ascii="Times New Roman" w:hAnsi="Times New Roman" w:cs="Times New Roman"/>
          <w:bCs/>
          <w:sz w:val="24"/>
          <w:szCs w:val="24"/>
        </w:rPr>
        <w:t xml:space="preserve"> </w:t>
      </w:r>
      <w:r>
        <w:rPr>
          <w:rFonts w:ascii="Times New Roman" w:hAnsi="Times New Roman" w:cs="Times New Roman"/>
          <w:bCs/>
          <w:sz w:val="24"/>
          <w:szCs w:val="24"/>
        </w:rPr>
        <w:t>доля педагогов, имеющих первую квалификационную категорию – 67,7%, всего к</w:t>
      </w:r>
      <w:r w:rsidR="00531DBD">
        <w:rPr>
          <w:rFonts w:ascii="Times New Roman" w:hAnsi="Times New Roman" w:cs="Times New Roman"/>
          <w:bCs/>
          <w:sz w:val="24"/>
          <w:szCs w:val="24"/>
        </w:rPr>
        <w:t>оличество педагогов 34 человека;</w:t>
      </w:r>
      <w:r>
        <w:rPr>
          <w:rFonts w:ascii="Times New Roman" w:hAnsi="Times New Roman" w:cs="Times New Roman"/>
          <w:bCs/>
          <w:sz w:val="24"/>
          <w:szCs w:val="24"/>
        </w:rPr>
        <w:t xml:space="preserve"> доля педагогов, имеющих высшее образование – 58,8%</w:t>
      </w:r>
      <w:r w:rsidR="00531DBD">
        <w:rPr>
          <w:rFonts w:ascii="Times New Roman" w:hAnsi="Times New Roman" w:cs="Times New Roman"/>
          <w:bCs/>
          <w:sz w:val="24"/>
          <w:szCs w:val="24"/>
        </w:rPr>
        <w:t xml:space="preserve">; </w:t>
      </w:r>
      <w:r>
        <w:rPr>
          <w:rFonts w:ascii="Times New Roman" w:hAnsi="Times New Roman" w:cs="Times New Roman"/>
          <w:bCs/>
          <w:sz w:val="24"/>
          <w:szCs w:val="24"/>
        </w:rPr>
        <w:t>доля обучающихся победителей олимпиад, конкурсов разных уровней – 38%. Организована работа 14 кружков и спортивных секций по разным направлениям. Осуществляется подвоз учащихся с шести поселков, количество подвозимых детей – 89 человек.</w:t>
      </w:r>
    </w:p>
    <w:p w:rsidR="00F60F26" w:rsidRDefault="00F60F26" w:rsidP="00F60F26">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Показатели характеризующие объем и качество муниципальной услуги предусмотренные муниципальным заданием</w:t>
      </w:r>
      <w:r w:rsidR="00531DBD">
        <w:rPr>
          <w:rFonts w:ascii="Times New Roman" w:hAnsi="Times New Roman" w:cs="Times New Roman"/>
          <w:bCs/>
          <w:sz w:val="24"/>
          <w:szCs w:val="24"/>
        </w:rPr>
        <w:t xml:space="preserve"> </w:t>
      </w:r>
      <w:r w:rsidRPr="00531DBD">
        <w:rPr>
          <w:rFonts w:ascii="Times New Roman" w:hAnsi="Times New Roman" w:cs="Times New Roman"/>
          <w:bCs/>
          <w:sz w:val="24"/>
          <w:szCs w:val="24"/>
        </w:rPr>
        <w:t>на 2017 год</w:t>
      </w:r>
      <w:r>
        <w:rPr>
          <w:rFonts w:ascii="Times New Roman" w:hAnsi="Times New Roman" w:cs="Times New Roman"/>
          <w:bCs/>
          <w:sz w:val="24"/>
          <w:szCs w:val="24"/>
        </w:rPr>
        <w:t xml:space="preserve"> аналогичны показателям 2016 года.   Ниже приведены сведения о качестве оказываемых услуг.</w:t>
      </w:r>
    </w:p>
    <w:p w:rsidR="00F60F26" w:rsidRPr="00973EA2" w:rsidRDefault="00F60F26" w:rsidP="00F60F26">
      <w:pPr>
        <w:pStyle w:val="a3"/>
        <w:spacing w:after="0" w:line="240" w:lineRule="auto"/>
        <w:ind w:left="0" w:firstLine="567"/>
        <w:jc w:val="both"/>
        <w:rPr>
          <w:rFonts w:ascii="Times New Roman" w:hAnsi="Times New Roman" w:cs="Times New Roman"/>
          <w:bCs/>
          <w:sz w:val="24"/>
          <w:szCs w:val="24"/>
          <w:u w:val="single"/>
        </w:rPr>
      </w:pPr>
      <w:r w:rsidRPr="00973EA2">
        <w:rPr>
          <w:rFonts w:ascii="Times New Roman" w:hAnsi="Times New Roman" w:cs="Times New Roman"/>
          <w:bCs/>
          <w:sz w:val="24"/>
          <w:szCs w:val="24"/>
          <w:u w:val="single"/>
        </w:rPr>
        <w:t>Реализация основных общеобразовательных программ начального общего, основного общего, среднего общего образования:</w:t>
      </w:r>
    </w:p>
    <w:p w:rsidR="00F60F26" w:rsidRDefault="00F60F26" w:rsidP="00F60F26">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количество учащихся 327 чел., фактически в 1 квартале 2017 года</w:t>
      </w:r>
      <w:r w:rsidR="00531DBD">
        <w:rPr>
          <w:rFonts w:ascii="Times New Roman" w:hAnsi="Times New Roman" w:cs="Times New Roman"/>
          <w:bCs/>
          <w:sz w:val="24"/>
          <w:szCs w:val="24"/>
        </w:rPr>
        <w:t xml:space="preserve"> </w:t>
      </w:r>
      <w:r>
        <w:rPr>
          <w:rFonts w:ascii="Times New Roman" w:hAnsi="Times New Roman" w:cs="Times New Roman"/>
          <w:bCs/>
          <w:sz w:val="24"/>
          <w:szCs w:val="24"/>
        </w:rPr>
        <w:t xml:space="preserve">обучалось 327 чел., или 100 % к плановым назначениям; </w:t>
      </w:r>
    </w:p>
    <w:p w:rsidR="00F60F26" w:rsidRDefault="00F60F26" w:rsidP="00F60F26">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соответствие учебного плана общеобразовательной организации требованиям ФГОС – 100%, что соответствует показателю в муниципальном задании;</w:t>
      </w:r>
    </w:p>
    <w:p w:rsidR="00F60F26" w:rsidRDefault="00F60F26" w:rsidP="00F60F26">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количество обоснованных жалоб потребителей, поданных в образовательную организацию – ноль, что соответствует показателю в муниципальном задании;</w:t>
      </w:r>
    </w:p>
    <w:p w:rsidR="00F60F26" w:rsidRDefault="00F60F26" w:rsidP="00F60F26">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удовлетворенность качеством образовательной услуги – 80%, что соответствует показателю муниципального задания.</w:t>
      </w:r>
    </w:p>
    <w:p w:rsidR="00F60F26" w:rsidRDefault="00F60F26" w:rsidP="00F60F26">
      <w:pPr>
        <w:pStyle w:val="a3"/>
        <w:spacing w:after="0" w:line="240" w:lineRule="auto"/>
        <w:ind w:left="0" w:firstLine="567"/>
        <w:jc w:val="both"/>
        <w:rPr>
          <w:rFonts w:ascii="Times New Roman" w:hAnsi="Times New Roman" w:cs="Times New Roman"/>
          <w:bCs/>
          <w:sz w:val="24"/>
          <w:szCs w:val="24"/>
          <w:u w:val="single"/>
        </w:rPr>
      </w:pPr>
      <w:r w:rsidRPr="00973EA2">
        <w:rPr>
          <w:rFonts w:ascii="Times New Roman" w:hAnsi="Times New Roman" w:cs="Times New Roman"/>
          <w:bCs/>
          <w:sz w:val="24"/>
          <w:szCs w:val="24"/>
          <w:u w:val="single"/>
        </w:rPr>
        <w:t>Реализация основных</w:t>
      </w:r>
      <w:r>
        <w:rPr>
          <w:rFonts w:ascii="Times New Roman" w:hAnsi="Times New Roman" w:cs="Times New Roman"/>
          <w:bCs/>
          <w:sz w:val="24"/>
          <w:szCs w:val="24"/>
          <w:u w:val="single"/>
        </w:rPr>
        <w:t xml:space="preserve"> общеобразовательных программ дошкольного образования:</w:t>
      </w:r>
    </w:p>
    <w:p w:rsidR="00F60F26" w:rsidRDefault="00F60F26" w:rsidP="00F60F26">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количество воспитанников – 76 чел., фактически в 1 квартале 2017 года детский сад «Тополек» посещало 76 воспитанников или 100 % к плановым назначениям;</w:t>
      </w:r>
    </w:p>
    <w:p w:rsidR="00F60F26" w:rsidRDefault="00F60F26" w:rsidP="00F60F26">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удовлетворенность родителей качеством образовательной услуги – 80%, что соответствует показателю муниципального задания; </w:t>
      </w:r>
    </w:p>
    <w:p w:rsidR="00F60F26" w:rsidRDefault="00F60F26" w:rsidP="00F60F26">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укомплектованность образовательной организации, реализующей образовательную программу дошкольного образования, педагогическими кадрами – 100%, что соответствует показателю муниципального задания. </w:t>
      </w:r>
    </w:p>
    <w:p w:rsidR="00F60F26" w:rsidRDefault="00F60F26" w:rsidP="00F60F26">
      <w:pPr>
        <w:pStyle w:val="a3"/>
        <w:spacing w:after="0" w:line="240" w:lineRule="auto"/>
        <w:ind w:left="0" w:firstLine="567"/>
        <w:jc w:val="both"/>
        <w:rPr>
          <w:rFonts w:ascii="Times New Roman" w:hAnsi="Times New Roman" w:cs="Times New Roman"/>
          <w:bCs/>
          <w:sz w:val="24"/>
          <w:szCs w:val="24"/>
        </w:rPr>
      </w:pPr>
    </w:p>
    <w:p w:rsidR="00F60F26" w:rsidRDefault="00F60F26" w:rsidP="00F60F26">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На выполнение муниципального задания поступили</w:t>
      </w:r>
      <w:r w:rsidR="00531DBD">
        <w:rPr>
          <w:rFonts w:ascii="Times New Roman" w:hAnsi="Times New Roman" w:cs="Times New Roman"/>
          <w:bCs/>
          <w:sz w:val="24"/>
          <w:szCs w:val="24"/>
        </w:rPr>
        <w:t xml:space="preserve"> </w:t>
      </w:r>
      <w:r>
        <w:rPr>
          <w:rFonts w:ascii="Times New Roman" w:hAnsi="Times New Roman" w:cs="Times New Roman"/>
          <w:bCs/>
          <w:sz w:val="24"/>
          <w:szCs w:val="24"/>
        </w:rPr>
        <w:t>субсидии в 2016 году в размере 29828 тыс. руб., в 2017 году на 01.06.2017г. – 10469 тыс. руб. Расходование средств субсидии осуществлялось на основании Плана финансово-хозяйственной деятельности Учреждения.</w:t>
      </w:r>
    </w:p>
    <w:p w:rsidR="00DC5221" w:rsidRPr="00587452" w:rsidRDefault="008E4E07" w:rsidP="00531DBD">
      <w:pPr>
        <w:tabs>
          <w:tab w:val="left" w:pos="567"/>
        </w:tabs>
        <w:spacing w:after="0" w:line="240" w:lineRule="auto"/>
        <w:jc w:val="both"/>
        <w:rPr>
          <w:rFonts w:ascii="Times New Roman" w:eastAsia="Times New Roman" w:hAnsi="Times New Roman" w:cs="Times New Roman"/>
          <w:color w:val="FF0000"/>
          <w:sz w:val="24"/>
          <w:szCs w:val="24"/>
        </w:rPr>
      </w:pPr>
      <w:r w:rsidRPr="00587452">
        <w:rPr>
          <w:rFonts w:ascii="Times New Roman" w:eastAsia="Calibri" w:hAnsi="Times New Roman" w:cs="Times New Roman"/>
          <w:color w:val="FF0000"/>
          <w:sz w:val="24"/>
          <w:szCs w:val="24"/>
        </w:rPr>
        <w:tab/>
      </w:r>
    </w:p>
    <w:p w:rsidR="00531DBD" w:rsidRPr="002B15D9" w:rsidRDefault="00531DBD" w:rsidP="00531DBD">
      <w:pPr>
        <w:pStyle w:val="a3"/>
        <w:numPr>
          <w:ilvl w:val="0"/>
          <w:numId w:val="19"/>
        </w:numPr>
        <w:spacing w:after="0" w:line="240" w:lineRule="auto"/>
        <w:jc w:val="center"/>
        <w:rPr>
          <w:rFonts w:ascii="Times New Roman" w:hAnsi="Times New Roman" w:cs="Times New Roman"/>
          <w:b/>
          <w:sz w:val="24"/>
          <w:szCs w:val="24"/>
        </w:rPr>
      </w:pPr>
      <w:r w:rsidRPr="002B15D9">
        <w:rPr>
          <w:rFonts w:ascii="Times New Roman" w:hAnsi="Times New Roman" w:cs="Times New Roman"/>
          <w:b/>
          <w:sz w:val="24"/>
          <w:szCs w:val="24"/>
        </w:rPr>
        <w:t>Формирование и выполнение плана финансово</w:t>
      </w:r>
      <w:r>
        <w:rPr>
          <w:rFonts w:ascii="Times New Roman" w:hAnsi="Times New Roman" w:cs="Times New Roman"/>
          <w:b/>
          <w:sz w:val="24"/>
          <w:szCs w:val="24"/>
        </w:rPr>
        <w:t>-хозяйственной деятельности.</w:t>
      </w:r>
    </w:p>
    <w:p w:rsidR="0034282C" w:rsidRDefault="0034282C" w:rsidP="0034282C">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ст. 32 Федерального закона от 12.01.1996г. № 7-ФЗ «О некоммерческих организациях» план финансово-хозяйственной деятельности муниципального учреждения составляется и утверждается в порядке, определенном соответствующим органом, осуществляющим функции и полномочия учредителя, и в соответствии с Требованиями, установленными Минфином России. </w:t>
      </w:r>
    </w:p>
    <w:p w:rsidR="0034282C" w:rsidRDefault="0034282C" w:rsidP="0034282C">
      <w:pPr>
        <w:pStyle w:val="af2"/>
        <w:spacing w:after="0" w:line="240" w:lineRule="auto"/>
        <w:ind w:left="0" w:firstLine="567"/>
        <w:jc w:val="both"/>
        <w:rPr>
          <w:rFonts w:ascii="Times New Roman" w:hAnsi="Times New Roman" w:cs="Times New Roman"/>
          <w:sz w:val="24"/>
        </w:rPr>
      </w:pPr>
      <w:r>
        <w:rPr>
          <w:rFonts w:ascii="Times New Roman" w:hAnsi="Times New Roman" w:cs="Times New Roman"/>
          <w:sz w:val="24"/>
        </w:rPr>
        <w:t xml:space="preserve">Общие требования к порядку составления и утверждения плана финансово-хозяйственной деятельности (далее – План) утверждены Приказом Минфина России от 28.07.2010г. № 81н. </w:t>
      </w:r>
    </w:p>
    <w:p w:rsidR="0034282C" w:rsidRPr="0034282C" w:rsidRDefault="0034282C" w:rsidP="0034282C">
      <w:pPr>
        <w:pStyle w:val="af2"/>
        <w:spacing w:after="0" w:line="240" w:lineRule="auto"/>
        <w:ind w:left="0" w:firstLine="567"/>
        <w:jc w:val="both"/>
        <w:rPr>
          <w:rFonts w:ascii="Times New Roman" w:hAnsi="Times New Roman" w:cs="Times New Roman"/>
          <w:b/>
          <w:sz w:val="24"/>
        </w:rPr>
      </w:pPr>
      <w:r w:rsidRPr="0034282C">
        <w:rPr>
          <w:rFonts w:ascii="Times New Roman" w:hAnsi="Times New Roman" w:cs="Times New Roman"/>
          <w:sz w:val="24"/>
          <w:u w:val="single"/>
        </w:rPr>
        <w:lastRenderedPageBreak/>
        <w:t>Планом ФХД на 2016 год</w:t>
      </w:r>
      <w:r>
        <w:rPr>
          <w:rFonts w:ascii="Times New Roman" w:hAnsi="Times New Roman" w:cs="Times New Roman"/>
          <w:b/>
          <w:sz w:val="24"/>
        </w:rPr>
        <w:t xml:space="preserve"> </w:t>
      </w:r>
      <w:r w:rsidRPr="009246DD">
        <w:rPr>
          <w:rFonts w:ascii="Times New Roman" w:hAnsi="Times New Roman" w:cs="Times New Roman"/>
          <w:sz w:val="24"/>
        </w:rPr>
        <w:t xml:space="preserve">первоначальный </w:t>
      </w:r>
      <w:r>
        <w:rPr>
          <w:rFonts w:ascii="Times New Roman" w:hAnsi="Times New Roman" w:cs="Times New Roman"/>
          <w:sz w:val="24"/>
        </w:rPr>
        <w:t xml:space="preserve">объем поступлений предусмотрен в размере 30956,1 тыс. руб., </w:t>
      </w:r>
      <w:r w:rsidRPr="0034282C">
        <w:rPr>
          <w:rFonts w:ascii="Times New Roman" w:hAnsi="Times New Roman" w:cs="Times New Roman"/>
          <w:sz w:val="24"/>
          <w:u w:val="single"/>
        </w:rPr>
        <w:t>в том числе субсидии на выполнение муниципального задания (КВР 611) – 28222,1 тыс. руб.</w:t>
      </w:r>
      <w:r>
        <w:rPr>
          <w:rFonts w:ascii="Times New Roman" w:hAnsi="Times New Roman" w:cs="Times New Roman"/>
          <w:sz w:val="24"/>
        </w:rPr>
        <w:t xml:space="preserve"> Остаток средств на начало планируемого периода составил 0 руб. </w:t>
      </w:r>
      <w:r w:rsidRPr="00310484">
        <w:rPr>
          <w:rFonts w:ascii="Times New Roman" w:hAnsi="Times New Roman" w:cs="Times New Roman"/>
          <w:sz w:val="24"/>
        </w:rPr>
        <w:t xml:space="preserve">План утвержден </w:t>
      </w:r>
      <w:r>
        <w:rPr>
          <w:rFonts w:ascii="Times New Roman" w:hAnsi="Times New Roman" w:cs="Times New Roman"/>
          <w:sz w:val="24"/>
        </w:rPr>
        <w:t xml:space="preserve">Управлением образования, однако при этом </w:t>
      </w:r>
      <w:r w:rsidRPr="0034282C">
        <w:rPr>
          <w:rFonts w:ascii="Times New Roman" w:hAnsi="Times New Roman" w:cs="Times New Roman"/>
          <w:b/>
          <w:sz w:val="24"/>
        </w:rPr>
        <w:t>на титульном листе ПФХД отсутствует наименование должности лица, утвердившего план, расшифровка подписи и дата утверждения, что является нарушением п.5 Приказа Минфина РФ от 287.07.2010г. № 81н «О требованиях к плану финансово-хозяйственной деятельности государственного (муниципального) учреждения».</w:t>
      </w:r>
    </w:p>
    <w:p w:rsidR="0034282C" w:rsidRPr="007B5E5E" w:rsidRDefault="0034282C" w:rsidP="0034282C">
      <w:pPr>
        <w:pStyle w:val="af2"/>
        <w:spacing w:after="0" w:line="240" w:lineRule="auto"/>
        <w:ind w:left="0" w:firstLine="567"/>
        <w:jc w:val="both"/>
        <w:rPr>
          <w:rFonts w:ascii="Times New Roman" w:hAnsi="Times New Roman" w:cs="Times New Roman"/>
          <w:sz w:val="24"/>
        </w:rPr>
      </w:pPr>
      <w:r>
        <w:rPr>
          <w:rFonts w:ascii="Times New Roman" w:hAnsi="Times New Roman" w:cs="Times New Roman"/>
          <w:sz w:val="24"/>
        </w:rPr>
        <w:t xml:space="preserve">В течение 2016 года в план ФХД вносились изменения 10 раз. С учетом изменений, планируемый размер поступлений по состоянию на 22.12.2016 года составил 32295,7 тыс. руб., </w:t>
      </w:r>
      <w:r w:rsidRPr="007B5E5E">
        <w:rPr>
          <w:rFonts w:ascii="Times New Roman" w:hAnsi="Times New Roman" w:cs="Times New Roman"/>
          <w:sz w:val="24"/>
        </w:rPr>
        <w:t>в том числе субсидии на выполнение муниципального задания 29871 тыс. руб.</w:t>
      </w:r>
    </w:p>
    <w:p w:rsidR="0034282C" w:rsidRPr="0034282C" w:rsidRDefault="0034282C" w:rsidP="0034282C">
      <w:pPr>
        <w:pStyle w:val="af2"/>
        <w:spacing w:after="0" w:line="240" w:lineRule="auto"/>
        <w:ind w:left="0"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В целях организации и ведения бухгалтерского учета </w:t>
      </w:r>
      <w:r w:rsidRPr="0034282C">
        <w:rPr>
          <w:rFonts w:ascii="Times New Roman" w:hAnsi="Times New Roman" w:cs="Times New Roman"/>
          <w:sz w:val="24"/>
          <w:szCs w:val="24"/>
        </w:rPr>
        <w:t>субсидии на выполнение муниципального задания</w:t>
      </w:r>
      <w:r w:rsidRPr="0034282C">
        <w:rPr>
          <w:rFonts w:ascii="Times New Roman" w:hAnsi="Times New Roman" w:cs="Times New Roman"/>
          <w:b/>
          <w:sz w:val="24"/>
          <w:szCs w:val="24"/>
        </w:rPr>
        <w:t xml:space="preserve"> </w:t>
      </w:r>
      <w:r w:rsidRPr="0034282C">
        <w:rPr>
          <w:rFonts w:ascii="Times New Roman" w:hAnsi="Times New Roman" w:cs="Times New Roman"/>
          <w:sz w:val="24"/>
          <w:szCs w:val="24"/>
        </w:rPr>
        <w:t xml:space="preserve">согласно п. 21 </w:t>
      </w:r>
      <w:r w:rsidRPr="0034282C">
        <w:rPr>
          <w:rFonts w:ascii="Times New Roman" w:eastAsia="Calibri" w:hAnsi="Times New Roman" w:cs="Times New Roman"/>
          <w:sz w:val="24"/>
          <w:szCs w:val="24"/>
        </w:rPr>
        <w:t>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N 157н) отражаются по коду вида финансового обеспечения (деятельности) 4.</w:t>
      </w:r>
    </w:p>
    <w:p w:rsidR="0034282C" w:rsidRDefault="0034282C" w:rsidP="0034282C">
      <w:pPr>
        <w:pStyle w:val="af2"/>
        <w:spacing w:after="0" w:line="240" w:lineRule="auto"/>
        <w:ind w:left="0" w:firstLine="567"/>
        <w:jc w:val="both"/>
        <w:rPr>
          <w:rFonts w:ascii="Times New Roman" w:hAnsi="Times New Roman" w:cs="Times New Roman"/>
          <w:sz w:val="24"/>
        </w:rPr>
      </w:pPr>
      <w:r w:rsidRPr="0034282C">
        <w:rPr>
          <w:rFonts w:ascii="Times New Roman" w:hAnsi="Times New Roman" w:cs="Times New Roman"/>
          <w:sz w:val="24"/>
        </w:rPr>
        <w:t>По данным отчета об исполнении учреждением</w:t>
      </w:r>
      <w:r>
        <w:rPr>
          <w:rFonts w:ascii="Times New Roman" w:hAnsi="Times New Roman" w:cs="Times New Roman"/>
          <w:sz w:val="24"/>
        </w:rPr>
        <w:t xml:space="preserve"> плана ФХД ф. 0503737 вид финансового обеспечения (деятельности) 4 за 2016 год субсидии на выполнение муниципального задания поступили в сумме 29828 тыс. руб., или 99,8% к плановым назначениям (29871:29828). Расходы составили 29828 тыс. руб., или 100% от поступившей субсидии. Остаток средств субсидии на выполнение муниципального задания на конец отчетного периода составил 0 руб.</w:t>
      </w:r>
    </w:p>
    <w:p w:rsidR="008A070C" w:rsidRDefault="008A070C" w:rsidP="008A070C">
      <w:pPr>
        <w:autoSpaceDE w:val="0"/>
        <w:autoSpaceDN w:val="0"/>
        <w:adjustRightInd w:val="0"/>
        <w:spacing w:after="0" w:line="240" w:lineRule="auto"/>
        <w:ind w:firstLine="567"/>
        <w:jc w:val="both"/>
        <w:rPr>
          <w:rFonts w:ascii="Times New Roman" w:hAnsi="Times New Roman" w:cs="Times New Roman"/>
          <w:sz w:val="24"/>
          <w:szCs w:val="24"/>
        </w:rPr>
      </w:pPr>
      <w:r w:rsidRPr="002F4AAE">
        <w:rPr>
          <w:rFonts w:ascii="Times New Roman" w:hAnsi="Times New Roman" w:cs="Times New Roman"/>
          <w:sz w:val="24"/>
          <w:szCs w:val="24"/>
        </w:rPr>
        <w:t xml:space="preserve">Сведения об </w:t>
      </w:r>
      <w:r>
        <w:rPr>
          <w:rFonts w:ascii="Times New Roman" w:hAnsi="Times New Roman" w:cs="Times New Roman"/>
          <w:sz w:val="24"/>
          <w:szCs w:val="24"/>
        </w:rPr>
        <w:t>исполнении поступившей субсидии на выполнение муниципального задания представлены в таблице № 2.</w:t>
      </w:r>
    </w:p>
    <w:p w:rsidR="008A070C" w:rsidRDefault="008A070C" w:rsidP="008A070C">
      <w:pPr>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Таблица № 2 </w:t>
      </w:r>
    </w:p>
    <w:tbl>
      <w:tblPr>
        <w:tblStyle w:val="ae"/>
        <w:tblW w:w="0" w:type="auto"/>
        <w:tblLook w:val="04A0"/>
      </w:tblPr>
      <w:tblGrid>
        <w:gridCol w:w="2943"/>
        <w:gridCol w:w="2552"/>
        <w:gridCol w:w="1682"/>
        <w:gridCol w:w="2393"/>
      </w:tblGrid>
      <w:tr w:rsidR="008A070C" w:rsidTr="00F22A56">
        <w:tc>
          <w:tcPr>
            <w:tcW w:w="2943" w:type="dxa"/>
          </w:tcPr>
          <w:p w:rsidR="008A070C" w:rsidRDefault="008A070C" w:rsidP="008A07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2552" w:type="dxa"/>
          </w:tcPr>
          <w:p w:rsidR="008A070C" w:rsidRDefault="008A070C" w:rsidP="008A07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Утверждено плановых назначений (тыс. руб.)</w:t>
            </w:r>
          </w:p>
        </w:tc>
        <w:tc>
          <w:tcPr>
            <w:tcW w:w="1682" w:type="dxa"/>
          </w:tcPr>
          <w:p w:rsidR="008A070C" w:rsidRDefault="008A070C" w:rsidP="008A07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Исполнено (тыс. руб.)</w:t>
            </w:r>
          </w:p>
        </w:tc>
        <w:tc>
          <w:tcPr>
            <w:tcW w:w="2393" w:type="dxa"/>
          </w:tcPr>
          <w:p w:rsidR="008A070C" w:rsidRDefault="008A070C" w:rsidP="008A07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исполнения</w:t>
            </w:r>
          </w:p>
        </w:tc>
      </w:tr>
      <w:tr w:rsidR="008A070C" w:rsidTr="00F22A56">
        <w:tc>
          <w:tcPr>
            <w:tcW w:w="2943" w:type="dxa"/>
          </w:tcPr>
          <w:p w:rsidR="008A070C" w:rsidRDefault="008A070C" w:rsidP="00F22A5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Доходы:</w:t>
            </w:r>
          </w:p>
        </w:tc>
        <w:tc>
          <w:tcPr>
            <w:tcW w:w="2552" w:type="dxa"/>
          </w:tcPr>
          <w:p w:rsidR="008A070C" w:rsidRDefault="008A070C" w:rsidP="00F22A5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29871</w:t>
            </w:r>
          </w:p>
        </w:tc>
        <w:tc>
          <w:tcPr>
            <w:tcW w:w="1682" w:type="dxa"/>
          </w:tcPr>
          <w:p w:rsidR="008A070C" w:rsidRDefault="008A070C" w:rsidP="00F22A5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29828</w:t>
            </w:r>
          </w:p>
        </w:tc>
        <w:tc>
          <w:tcPr>
            <w:tcW w:w="2393" w:type="dxa"/>
          </w:tcPr>
          <w:p w:rsidR="008A070C" w:rsidRDefault="008A070C" w:rsidP="00F22A5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99,8</w:t>
            </w:r>
          </w:p>
        </w:tc>
      </w:tr>
      <w:tr w:rsidR="008A070C" w:rsidTr="00F22A56">
        <w:tc>
          <w:tcPr>
            <w:tcW w:w="2943" w:type="dxa"/>
          </w:tcPr>
          <w:p w:rsidR="008A070C" w:rsidRDefault="008A070C" w:rsidP="00F22A5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Расходы всего, в т.ч.</w:t>
            </w:r>
          </w:p>
        </w:tc>
        <w:tc>
          <w:tcPr>
            <w:tcW w:w="2552" w:type="dxa"/>
          </w:tcPr>
          <w:p w:rsidR="008A070C" w:rsidRDefault="008A070C" w:rsidP="00F22A5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29871</w:t>
            </w:r>
          </w:p>
        </w:tc>
        <w:tc>
          <w:tcPr>
            <w:tcW w:w="1682" w:type="dxa"/>
          </w:tcPr>
          <w:p w:rsidR="008A070C" w:rsidRDefault="008A070C" w:rsidP="00F22A5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29828</w:t>
            </w:r>
          </w:p>
        </w:tc>
        <w:tc>
          <w:tcPr>
            <w:tcW w:w="2393" w:type="dxa"/>
          </w:tcPr>
          <w:p w:rsidR="008A070C" w:rsidRDefault="008A070C" w:rsidP="00F22A5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99,8</w:t>
            </w:r>
          </w:p>
        </w:tc>
      </w:tr>
      <w:tr w:rsidR="008A070C" w:rsidTr="00F22A56">
        <w:tc>
          <w:tcPr>
            <w:tcW w:w="2943" w:type="dxa"/>
          </w:tcPr>
          <w:p w:rsidR="008A070C" w:rsidRPr="008D6EA8" w:rsidRDefault="008A070C" w:rsidP="00F22A56">
            <w:pPr>
              <w:autoSpaceDE w:val="0"/>
              <w:autoSpaceDN w:val="0"/>
              <w:adjustRightInd w:val="0"/>
              <w:ind w:right="-92"/>
              <w:jc w:val="both"/>
              <w:rPr>
                <w:rFonts w:ascii="Times New Roman" w:hAnsi="Times New Roman" w:cs="Times New Roman"/>
                <w:i/>
                <w:sz w:val="24"/>
                <w:szCs w:val="24"/>
              </w:rPr>
            </w:pPr>
            <w:r>
              <w:rPr>
                <w:rFonts w:ascii="Times New Roman" w:hAnsi="Times New Roman" w:cs="Times New Roman"/>
                <w:i/>
                <w:sz w:val="24"/>
                <w:szCs w:val="24"/>
              </w:rPr>
              <w:t>-</w:t>
            </w:r>
            <w:r w:rsidRPr="008D6EA8">
              <w:rPr>
                <w:rFonts w:ascii="Times New Roman" w:hAnsi="Times New Roman" w:cs="Times New Roman"/>
                <w:i/>
                <w:sz w:val="24"/>
                <w:szCs w:val="24"/>
              </w:rPr>
              <w:t>фонд оплаты труда</w:t>
            </w:r>
          </w:p>
        </w:tc>
        <w:tc>
          <w:tcPr>
            <w:tcW w:w="2552" w:type="dxa"/>
          </w:tcPr>
          <w:p w:rsidR="008A070C" w:rsidRPr="008D6EA8" w:rsidRDefault="008A070C" w:rsidP="00F22A56">
            <w:pPr>
              <w:autoSpaceDE w:val="0"/>
              <w:autoSpaceDN w:val="0"/>
              <w:adjustRightInd w:val="0"/>
              <w:jc w:val="center"/>
              <w:rPr>
                <w:rFonts w:ascii="Times New Roman" w:hAnsi="Times New Roman" w:cs="Times New Roman"/>
                <w:i/>
                <w:sz w:val="24"/>
                <w:szCs w:val="24"/>
              </w:rPr>
            </w:pPr>
            <w:r w:rsidRPr="008D6EA8">
              <w:rPr>
                <w:rFonts w:ascii="Times New Roman" w:hAnsi="Times New Roman" w:cs="Times New Roman"/>
                <w:i/>
                <w:sz w:val="24"/>
                <w:szCs w:val="24"/>
              </w:rPr>
              <w:t>20533,4</w:t>
            </w:r>
          </w:p>
        </w:tc>
        <w:tc>
          <w:tcPr>
            <w:tcW w:w="1682" w:type="dxa"/>
          </w:tcPr>
          <w:p w:rsidR="008A070C" w:rsidRPr="008D6EA8" w:rsidRDefault="008A070C" w:rsidP="00F22A56">
            <w:pPr>
              <w:autoSpaceDE w:val="0"/>
              <w:autoSpaceDN w:val="0"/>
              <w:adjustRightInd w:val="0"/>
              <w:jc w:val="center"/>
              <w:rPr>
                <w:rFonts w:ascii="Times New Roman" w:hAnsi="Times New Roman" w:cs="Times New Roman"/>
                <w:i/>
                <w:sz w:val="24"/>
                <w:szCs w:val="24"/>
              </w:rPr>
            </w:pPr>
            <w:r w:rsidRPr="008D6EA8">
              <w:rPr>
                <w:rFonts w:ascii="Times New Roman" w:hAnsi="Times New Roman" w:cs="Times New Roman"/>
                <w:i/>
                <w:sz w:val="24"/>
                <w:szCs w:val="24"/>
              </w:rPr>
              <w:t>20533,4</w:t>
            </w:r>
          </w:p>
        </w:tc>
        <w:tc>
          <w:tcPr>
            <w:tcW w:w="2393" w:type="dxa"/>
          </w:tcPr>
          <w:p w:rsidR="008A070C" w:rsidRPr="008D6EA8" w:rsidRDefault="008A070C" w:rsidP="00F22A56">
            <w:pPr>
              <w:autoSpaceDE w:val="0"/>
              <w:autoSpaceDN w:val="0"/>
              <w:adjustRightInd w:val="0"/>
              <w:jc w:val="center"/>
              <w:rPr>
                <w:rFonts w:ascii="Times New Roman" w:hAnsi="Times New Roman" w:cs="Times New Roman"/>
                <w:i/>
                <w:sz w:val="24"/>
                <w:szCs w:val="24"/>
              </w:rPr>
            </w:pPr>
            <w:r w:rsidRPr="008D6EA8">
              <w:rPr>
                <w:rFonts w:ascii="Times New Roman" w:hAnsi="Times New Roman" w:cs="Times New Roman"/>
                <w:i/>
                <w:sz w:val="24"/>
                <w:szCs w:val="24"/>
              </w:rPr>
              <w:t>100</w:t>
            </w:r>
          </w:p>
        </w:tc>
      </w:tr>
      <w:tr w:rsidR="008A070C" w:rsidTr="00F22A56">
        <w:tc>
          <w:tcPr>
            <w:tcW w:w="2943" w:type="dxa"/>
          </w:tcPr>
          <w:p w:rsidR="008A070C" w:rsidRPr="008D6EA8" w:rsidRDefault="008A070C" w:rsidP="00F22A56">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-иные выплаты</w:t>
            </w:r>
          </w:p>
        </w:tc>
        <w:tc>
          <w:tcPr>
            <w:tcW w:w="2552" w:type="dxa"/>
          </w:tcPr>
          <w:p w:rsidR="008A070C" w:rsidRPr="008D6EA8" w:rsidRDefault="008A070C" w:rsidP="00F22A56">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7,2</w:t>
            </w:r>
          </w:p>
        </w:tc>
        <w:tc>
          <w:tcPr>
            <w:tcW w:w="1682" w:type="dxa"/>
          </w:tcPr>
          <w:p w:rsidR="008A070C" w:rsidRPr="008D6EA8" w:rsidRDefault="008A070C" w:rsidP="00F22A56">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7,2</w:t>
            </w:r>
          </w:p>
        </w:tc>
        <w:tc>
          <w:tcPr>
            <w:tcW w:w="2393" w:type="dxa"/>
          </w:tcPr>
          <w:p w:rsidR="008A070C" w:rsidRPr="008D6EA8" w:rsidRDefault="008A070C" w:rsidP="00F22A56">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100</w:t>
            </w:r>
          </w:p>
        </w:tc>
      </w:tr>
      <w:tr w:rsidR="008A070C" w:rsidTr="00F22A56">
        <w:tc>
          <w:tcPr>
            <w:tcW w:w="2943" w:type="dxa"/>
          </w:tcPr>
          <w:p w:rsidR="008A070C" w:rsidRPr="008D6EA8" w:rsidRDefault="008A070C" w:rsidP="00F22A56">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-взносы по оплате труда</w:t>
            </w:r>
          </w:p>
        </w:tc>
        <w:tc>
          <w:tcPr>
            <w:tcW w:w="2552" w:type="dxa"/>
          </w:tcPr>
          <w:p w:rsidR="008A070C" w:rsidRPr="008D6EA8" w:rsidRDefault="008A070C" w:rsidP="00F22A56">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6319,3</w:t>
            </w:r>
          </w:p>
        </w:tc>
        <w:tc>
          <w:tcPr>
            <w:tcW w:w="1682" w:type="dxa"/>
          </w:tcPr>
          <w:p w:rsidR="008A070C" w:rsidRPr="008D6EA8" w:rsidRDefault="008A070C" w:rsidP="00F22A56">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6319,3</w:t>
            </w:r>
          </w:p>
        </w:tc>
        <w:tc>
          <w:tcPr>
            <w:tcW w:w="2393" w:type="dxa"/>
          </w:tcPr>
          <w:p w:rsidR="008A070C" w:rsidRPr="008D6EA8" w:rsidRDefault="008A070C" w:rsidP="00F22A56">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100</w:t>
            </w:r>
          </w:p>
        </w:tc>
      </w:tr>
      <w:tr w:rsidR="008A070C" w:rsidTr="00F22A56">
        <w:tc>
          <w:tcPr>
            <w:tcW w:w="2943" w:type="dxa"/>
          </w:tcPr>
          <w:p w:rsidR="008A070C" w:rsidRDefault="008A070C" w:rsidP="00F22A56">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 xml:space="preserve">-закупка товаров, работ и услуг </w:t>
            </w:r>
          </w:p>
        </w:tc>
        <w:tc>
          <w:tcPr>
            <w:tcW w:w="2552" w:type="dxa"/>
          </w:tcPr>
          <w:p w:rsidR="008A070C" w:rsidRDefault="008A070C" w:rsidP="00F22A56">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2964,8</w:t>
            </w:r>
          </w:p>
        </w:tc>
        <w:tc>
          <w:tcPr>
            <w:tcW w:w="1682" w:type="dxa"/>
          </w:tcPr>
          <w:p w:rsidR="008A070C" w:rsidRDefault="008A070C" w:rsidP="00F22A56">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2962,7</w:t>
            </w:r>
          </w:p>
        </w:tc>
        <w:tc>
          <w:tcPr>
            <w:tcW w:w="2393" w:type="dxa"/>
          </w:tcPr>
          <w:p w:rsidR="008A070C" w:rsidRDefault="008A070C" w:rsidP="00F22A56">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99,9</w:t>
            </w:r>
          </w:p>
        </w:tc>
      </w:tr>
      <w:tr w:rsidR="008A070C" w:rsidTr="00F22A56">
        <w:tc>
          <w:tcPr>
            <w:tcW w:w="2943" w:type="dxa"/>
          </w:tcPr>
          <w:p w:rsidR="008A070C" w:rsidRDefault="008A070C" w:rsidP="00F22A56">
            <w:pPr>
              <w:autoSpaceDE w:val="0"/>
              <w:autoSpaceDN w:val="0"/>
              <w:adjustRightInd w:val="0"/>
              <w:ind w:right="-108"/>
              <w:rPr>
                <w:rFonts w:ascii="Times New Roman" w:hAnsi="Times New Roman" w:cs="Times New Roman"/>
                <w:i/>
                <w:sz w:val="24"/>
                <w:szCs w:val="24"/>
              </w:rPr>
            </w:pPr>
            <w:r>
              <w:rPr>
                <w:rFonts w:ascii="Times New Roman" w:hAnsi="Times New Roman" w:cs="Times New Roman"/>
                <w:i/>
                <w:sz w:val="24"/>
                <w:szCs w:val="24"/>
              </w:rPr>
              <w:t>-иные бюджетные ассигнования</w:t>
            </w:r>
          </w:p>
        </w:tc>
        <w:tc>
          <w:tcPr>
            <w:tcW w:w="2552" w:type="dxa"/>
          </w:tcPr>
          <w:p w:rsidR="008A070C" w:rsidRDefault="008A070C" w:rsidP="00F22A56">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46,3</w:t>
            </w:r>
          </w:p>
        </w:tc>
        <w:tc>
          <w:tcPr>
            <w:tcW w:w="1682" w:type="dxa"/>
          </w:tcPr>
          <w:p w:rsidR="008A070C" w:rsidRDefault="008A070C" w:rsidP="00F22A56">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5,4</w:t>
            </w:r>
          </w:p>
        </w:tc>
        <w:tc>
          <w:tcPr>
            <w:tcW w:w="2393" w:type="dxa"/>
          </w:tcPr>
          <w:p w:rsidR="008A070C" w:rsidRDefault="008A070C" w:rsidP="00F22A56">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11,6</w:t>
            </w:r>
          </w:p>
        </w:tc>
      </w:tr>
    </w:tbl>
    <w:p w:rsidR="00531DBD" w:rsidRDefault="00531DBD" w:rsidP="00531DBD">
      <w:pPr>
        <w:pStyle w:val="a3"/>
        <w:spacing w:after="0" w:line="240" w:lineRule="auto"/>
        <w:ind w:left="567"/>
        <w:rPr>
          <w:rFonts w:ascii="Times New Roman" w:hAnsi="Times New Roman" w:cs="Times New Roman"/>
          <w:b/>
          <w:color w:val="FF0000"/>
          <w:sz w:val="24"/>
          <w:szCs w:val="24"/>
        </w:rPr>
      </w:pPr>
    </w:p>
    <w:p w:rsidR="007B5E5E" w:rsidRDefault="007B5E5E" w:rsidP="007B5E5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Как видно из таблицы основной объем субсидии на выполнение муниципального задания за 2016 год направлен на оплату труда и начисления на выплаты по оплате труда - 26859,9 тыс. руб. или 90% (26859, 9:29828). </w:t>
      </w:r>
    </w:p>
    <w:p w:rsidR="007B5E5E" w:rsidRDefault="007B5E5E" w:rsidP="007B5E5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Расходы на закупку товаров, работ и услуг для обеспечения муниципальных нужд составляют 2962,7 тыс. руб., или 9,9% (29862,7:29828), из них произведена оплата коммунальных услуг (э/энергия, водоснабжение) – 889,8 тыс. руб., за ГСМ – 782,1 тыс. руб., за уголь -  636,2 тыс. руб., на приобретение основных средств (</w:t>
      </w:r>
      <w:r w:rsidRPr="00831D00">
        <w:rPr>
          <w:rFonts w:ascii="Times New Roman" w:hAnsi="Times New Roman" w:cs="Times New Roman"/>
          <w:sz w:val="24"/>
          <w:szCs w:val="24"/>
        </w:rPr>
        <w:t>учебники и учебные пособия</w:t>
      </w:r>
      <w:r>
        <w:rPr>
          <w:rFonts w:ascii="Times New Roman" w:hAnsi="Times New Roman" w:cs="Times New Roman"/>
          <w:sz w:val="24"/>
          <w:szCs w:val="24"/>
        </w:rPr>
        <w:t xml:space="preserve"> для школы) –399,6 тыс. руб., канцтовары для школы – 86,6 тыс. руб.оборудование в столовую – 57,9 тыс. руб., льготное питание (д/сад) – 51,3 тыс. руб., интернет – 31,3 тыс. руб.</w:t>
      </w:r>
    </w:p>
    <w:p w:rsidR="007B5E5E" w:rsidRDefault="007B5E5E" w:rsidP="007B5E5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Иные бюджетные ассигнования при плановых назначения 46,3 тыс. руб. составляют 5,4  тыс. руб. или 0,1% от общего объема произведенных расходов. Оплачены пени.</w:t>
      </w:r>
    </w:p>
    <w:p w:rsidR="007B5E5E" w:rsidRDefault="007B5E5E" w:rsidP="007B5E5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 проверке целевого использования средств субсидии на выполнение муниципального задания за 2016 год нарушений не установлено.</w:t>
      </w:r>
    </w:p>
    <w:p w:rsidR="007B5E5E" w:rsidRPr="007B5E5E" w:rsidRDefault="007B5E5E" w:rsidP="007B5E5E">
      <w:pPr>
        <w:autoSpaceDE w:val="0"/>
        <w:autoSpaceDN w:val="0"/>
        <w:adjustRightInd w:val="0"/>
        <w:spacing w:after="0" w:line="240" w:lineRule="auto"/>
        <w:ind w:firstLine="567"/>
        <w:jc w:val="both"/>
        <w:rPr>
          <w:rFonts w:ascii="Times New Roman" w:hAnsi="Times New Roman" w:cs="Times New Roman"/>
          <w:sz w:val="24"/>
          <w:szCs w:val="24"/>
        </w:rPr>
      </w:pPr>
      <w:r w:rsidRPr="007B5E5E">
        <w:rPr>
          <w:rFonts w:ascii="Times New Roman" w:hAnsi="Times New Roman" w:cs="Times New Roman"/>
          <w:sz w:val="24"/>
          <w:szCs w:val="24"/>
          <w:u w:val="single"/>
        </w:rPr>
        <w:t>Планом ФХД на 2017 год</w:t>
      </w:r>
      <w:r w:rsidRPr="007B5E5E">
        <w:rPr>
          <w:rFonts w:ascii="Times New Roman" w:hAnsi="Times New Roman" w:cs="Times New Roman"/>
          <w:sz w:val="24"/>
          <w:szCs w:val="24"/>
        </w:rPr>
        <w:t xml:space="preserve"> первоначальный</w:t>
      </w:r>
      <w:r>
        <w:rPr>
          <w:rFonts w:ascii="Times New Roman" w:hAnsi="Times New Roman" w:cs="Times New Roman"/>
          <w:sz w:val="24"/>
          <w:szCs w:val="24"/>
        </w:rPr>
        <w:t xml:space="preserve"> </w:t>
      </w:r>
      <w:r w:rsidRPr="007B5E5E">
        <w:rPr>
          <w:rFonts w:ascii="Times New Roman" w:hAnsi="Times New Roman" w:cs="Times New Roman"/>
          <w:sz w:val="24"/>
          <w:szCs w:val="24"/>
        </w:rPr>
        <w:t xml:space="preserve">объем поступлений предусмотрен в сумме 29508,5 тыс. руб., в том числе </w:t>
      </w:r>
      <w:r w:rsidRPr="007B5E5E">
        <w:rPr>
          <w:rFonts w:ascii="Times New Roman" w:hAnsi="Times New Roman" w:cs="Times New Roman"/>
          <w:sz w:val="24"/>
          <w:szCs w:val="24"/>
          <w:u w:val="single"/>
        </w:rPr>
        <w:t>субсидии на выполнение муниципального задания – 27099,8 тыс. руб.</w:t>
      </w:r>
      <w:r>
        <w:rPr>
          <w:rFonts w:ascii="Times New Roman" w:hAnsi="Times New Roman" w:cs="Times New Roman"/>
          <w:sz w:val="24"/>
          <w:szCs w:val="24"/>
        </w:rPr>
        <w:t xml:space="preserve"> </w:t>
      </w:r>
      <w:r w:rsidRPr="007B5E5E">
        <w:rPr>
          <w:rFonts w:ascii="Times New Roman" w:hAnsi="Times New Roman" w:cs="Times New Roman"/>
          <w:sz w:val="24"/>
          <w:szCs w:val="24"/>
        </w:rPr>
        <w:t>Остаток средств на 01.01.2017г. составил ноль руб.</w:t>
      </w:r>
    </w:p>
    <w:p w:rsidR="007B5E5E" w:rsidRPr="007B5E5E" w:rsidRDefault="007B5E5E" w:rsidP="007B5E5E">
      <w:pPr>
        <w:pStyle w:val="a3"/>
        <w:spacing w:after="0" w:line="240" w:lineRule="auto"/>
        <w:ind w:left="0" w:firstLine="567"/>
        <w:jc w:val="both"/>
        <w:rPr>
          <w:rFonts w:ascii="Times New Roman" w:hAnsi="Times New Roman" w:cs="Times New Roman"/>
          <w:sz w:val="24"/>
          <w:szCs w:val="24"/>
          <w:u w:val="single"/>
        </w:rPr>
      </w:pPr>
      <w:r>
        <w:rPr>
          <w:rFonts w:ascii="Times New Roman" w:hAnsi="Times New Roman" w:cs="Times New Roman"/>
          <w:sz w:val="24"/>
        </w:rPr>
        <w:t xml:space="preserve">В течение 2017 года в план ФХД вносились изменения 3 раз. С учетом изменений, планируемый размер поступлений по состоянию на 31.05.2017 года составил 30433,8 тыс. руб., </w:t>
      </w:r>
      <w:r w:rsidRPr="007B5E5E">
        <w:rPr>
          <w:rFonts w:ascii="Times New Roman" w:hAnsi="Times New Roman" w:cs="Times New Roman"/>
          <w:sz w:val="24"/>
          <w:u w:val="single"/>
        </w:rPr>
        <w:t>в том числе субсидии на выполнение муниципального задания 27625 тыс. руб.</w:t>
      </w:r>
    </w:p>
    <w:p w:rsidR="007B5E5E" w:rsidRDefault="007B5E5E" w:rsidP="007B5E5E">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За пять месяцев 2017 года субсидии на выполнение муниципального задания поступило 10469 тыс. руб. или 37,9 % от плановых назначений (10469:27625). Расходы составили 10469 тыс. руб. Основной объем субсидии на выполнение муниципального задания за пять месяцев 2017 года, также, как и в 2016 году направлен на оплату труда и начисления на выплаты по оплате труда – 9039,1 тыс. руб., или 86,3 (9039,1:10469).</w:t>
      </w:r>
    </w:p>
    <w:p w:rsidR="007B5E5E" w:rsidRDefault="007B5E5E" w:rsidP="007B5E5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Расходы на закупку товаров, работ и услуг для обеспечения муниципальных нужд составляют 1429,9 тыс. руб., или 13,7% (1429,9:10469), из них произведена оплата коммунальных услуг (э/энергия, водоснабжение) – 486,2 тыс. руб., за ГСМ – 359,4 тыс. руб., за уголь -  310,8 тыс. руб., на приобретение основных средств (</w:t>
      </w:r>
      <w:r w:rsidRPr="00831D00">
        <w:rPr>
          <w:rFonts w:ascii="Times New Roman" w:hAnsi="Times New Roman" w:cs="Times New Roman"/>
          <w:sz w:val="24"/>
          <w:szCs w:val="24"/>
        </w:rPr>
        <w:t>учебники и учебные пособия</w:t>
      </w:r>
      <w:r>
        <w:rPr>
          <w:rFonts w:ascii="Times New Roman" w:hAnsi="Times New Roman" w:cs="Times New Roman"/>
          <w:sz w:val="24"/>
          <w:szCs w:val="24"/>
        </w:rPr>
        <w:t xml:space="preserve"> для школы) – 199,8 тыс. руб., канцтовары для школы – 30 тыс. руб., льготное питание  (д/сад) – 10 тыс. руб., интернет – 15,1 тыс. руб., прочие расходы –18,6 тыс. руб.</w:t>
      </w:r>
    </w:p>
    <w:p w:rsidR="007B5E5E" w:rsidRDefault="007B5E5E" w:rsidP="007B5E5E">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При проверке целевого использования средств субсидии на выполнение муниципального задания за пять месяцев 2017 год нарушений не установлено.</w:t>
      </w:r>
    </w:p>
    <w:p w:rsidR="007B5E5E" w:rsidRDefault="007B5E5E" w:rsidP="007B5E5E">
      <w:pPr>
        <w:autoSpaceDE w:val="0"/>
        <w:autoSpaceDN w:val="0"/>
        <w:adjustRightInd w:val="0"/>
        <w:spacing w:after="0" w:line="240" w:lineRule="auto"/>
        <w:ind w:firstLine="567"/>
        <w:jc w:val="both"/>
        <w:rPr>
          <w:rFonts w:ascii="Times New Roman" w:hAnsi="Times New Roman" w:cs="Times New Roman"/>
          <w:sz w:val="24"/>
          <w:szCs w:val="24"/>
        </w:rPr>
      </w:pPr>
    </w:p>
    <w:p w:rsidR="00CC5E5F" w:rsidRPr="00282C25" w:rsidRDefault="00333148" w:rsidP="00CC5E5F">
      <w:pPr>
        <w:spacing w:after="0" w:line="240" w:lineRule="auto"/>
        <w:ind w:firstLine="567"/>
        <w:jc w:val="center"/>
        <w:rPr>
          <w:rFonts w:ascii="Times New Roman" w:hAnsi="Times New Roman" w:cs="Times New Roman"/>
          <w:b/>
          <w:sz w:val="24"/>
          <w:szCs w:val="24"/>
        </w:rPr>
      </w:pPr>
      <w:r w:rsidRPr="00282C25">
        <w:rPr>
          <w:rFonts w:ascii="Times New Roman" w:hAnsi="Times New Roman" w:cs="Times New Roman"/>
          <w:b/>
          <w:sz w:val="24"/>
          <w:szCs w:val="24"/>
        </w:rPr>
        <w:t>Выводы:</w:t>
      </w:r>
    </w:p>
    <w:p w:rsidR="008E0EA2" w:rsidRPr="008E0EA2" w:rsidRDefault="008E0EA2" w:rsidP="008E0EA2">
      <w:pPr>
        <w:pStyle w:val="a3"/>
        <w:numPr>
          <w:ilvl w:val="0"/>
          <w:numId w:val="22"/>
        </w:numPr>
        <w:spacing w:after="0" w:line="240" w:lineRule="auto"/>
        <w:ind w:left="0" w:firstLine="567"/>
        <w:jc w:val="both"/>
        <w:rPr>
          <w:rFonts w:ascii="Times New Roman" w:hAnsi="Times New Roman" w:cs="Times New Roman"/>
          <w:bCs/>
          <w:sz w:val="24"/>
          <w:szCs w:val="24"/>
        </w:rPr>
      </w:pPr>
      <w:r w:rsidRPr="008E0EA2">
        <w:rPr>
          <w:rFonts w:ascii="Times New Roman" w:hAnsi="Times New Roman" w:cs="Times New Roman"/>
          <w:bCs/>
          <w:sz w:val="24"/>
          <w:szCs w:val="24"/>
        </w:rPr>
        <w:t>На 2016 год для МБОУ ЦО «Альянс» сформировано муниципальное задание и утверждено Управлением образования от 12.01.2016г.</w:t>
      </w:r>
      <w:r>
        <w:rPr>
          <w:rFonts w:ascii="Times New Roman" w:hAnsi="Times New Roman" w:cs="Times New Roman"/>
          <w:bCs/>
          <w:sz w:val="24"/>
          <w:szCs w:val="24"/>
        </w:rPr>
        <w:t xml:space="preserve"> </w:t>
      </w:r>
      <w:r w:rsidRPr="008E0EA2">
        <w:rPr>
          <w:rFonts w:ascii="Times New Roman" w:hAnsi="Times New Roman" w:cs="Times New Roman"/>
          <w:bCs/>
          <w:sz w:val="24"/>
          <w:szCs w:val="24"/>
        </w:rPr>
        <w:t>В муниципальное задание с момента утверждения изменения не вносились.</w:t>
      </w:r>
    </w:p>
    <w:p w:rsidR="008E0EA2" w:rsidRPr="008E0EA2" w:rsidRDefault="008E0EA2" w:rsidP="008E0EA2">
      <w:pPr>
        <w:pStyle w:val="a3"/>
        <w:spacing w:after="0" w:line="240" w:lineRule="auto"/>
        <w:ind w:left="0" w:firstLine="567"/>
        <w:jc w:val="both"/>
        <w:rPr>
          <w:rFonts w:ascii="Times New Roman" w:hAnsi="Times New Roman" w:cs="Times New Roman"/>
          <w:bCs/>
          <w:sz w:val="24"/>
          <w:szCs w:val="24"/>
        </w:rPr>
      </w:pPr>
      <w:r w:rsidRPr="008E0EA2">
        <w:rPr>
          <w:rFonts w:ascii="Times New Roman" w:hAnsi="Times New Roman" w:cs="Times New Roman"/>
          <w:bCs/>
          <w:sz w:val="24"/>
          <w:szCs w:val="24"/>
        </w:rPr>
        <w:t>На 2017 год муниципальное задание сформировано и утверждено Управлением образования от 09.01.2017г.</w:t>
      </w:r>
      <w:r>
        <w:rPr>
          <w:rFonts w:ascii="Times New Roman" w:hAnsi="Times New Roman" w:cs="Times New Roman"/>
          <w:bCs/>
          <w:sz w:val="24"/>
          <w:szCs w:val="24"/>
        </w:rPr>
        <w:t xml:space="preserve">  </w:t>
      </w:r>
      <w:r w:rsidRPr="008E0EA2">
        <w:rPr>
          <w:rFonts w:ascii="Times New Roman" w:hAnsi="Times New Roman" w:cs="Times New Roman"/>
          <w:bCs/>
          <w:sz w:val="24"/>
          <w:szCs w:val="24"/>
        </w:rPr>
        <w:t>На момент проверки в муниципальное задание изменения не вносились.</w:t>
      </w:r>
    </w:p>
    <w:p w:rsidR="008E0EA2" w:rsidRPr="009900C6" w:rsidRDefault="008E0EA2" w:rsidP="008E0EA2">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В муниципальном задании для Учреждения на 2016 год и на 2017 год установлено 6 муниципальных услуг:</w:t>
      </w:r>
    </w:p>
    <w:p w:rsidR="008E0EA2" w:rsidRDefault="008E0EA2" w:rsidP="008E0EA2">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реализация основных общеобразовательных программ начального общего образования – 161 чел. (2016г.), 159 чел. (2017г);</w:t>
      </w:r>
    </w:p>
    <w:p w:rsidR="008E0EA2" w:rsidRDefault="008E0EA2" w:rsidP="008E0EA2">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реализация основных общеобразовательных программ основного общего образования – 169 чел. (2016г.), 150 чел. (2017г.);</w:t>
      </w:r>
    </w:p>
    <w:p w:rsidR="008E0EA2" w:rsidRDefault="008E0EA2" w:rsidP="008E0EA2">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реализация основных общеобразовательных программ среднего общего образования – 15 чел. (2016г.), 18 чел. (2017г.);</w:t>
      </w:r>
    </w:p>
    <w:p w:rsidR="008E0EA2" w:rsidRDefault="008E0EA2" w:rsidP="008E0EA2">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реализация основных общеобразовательных программ дошкольного образования – 79 чел. (2016г.), 76 чел. (2017г.);</w:t>
      </w:r>
    </w:p>
    <w:p w:rsidR="008E0EA2" w:rsidRDefault="008E0EA2" w:rsidP="008E0EA2">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присмотр и уход;</w:t>
      </w:r>
    </w:p>
    <w:p w:rsidR="008E0EA2" w:rsidRDefault="008E0EA2" w:rsidP="008E0EA2">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организация отдыха детей и молодежи.</w:t>
      </w:r>
    </w:p>
    <w:p w:rsidR="0049603F" w:rsidRDefault="0049603F" w:rsidP="0049603F">
      <w:pPr>
        <w:pStyle w:val="af2"/>
        <w:spacing w:after="0" w:line="240" w:lineRule="auto"/>
        <w:ind w:left="0" w:firstLine="567"/>
        <w:jc w:val="both"/>
        <w:rPr>
          <w:rFonts w:ascii="Times New Roman" w:hAnsi="Times New Roman" w:cs="Times New Roman"/>
          <w:sz w:val="24"/>
        </w:rPr>
      </w:pPr>
      <w:r>
        <w:rPr>
          <w:rFonts w:ascii="Times New Roman" w:hAnsi="Times New Roman" w:cs="Times New Roman"/>
          <w:sz w:val="24"/>
        </w:rPr>
        <w:t xml:space="preserve">2. </w:t>
      </w:r>
      <w:r w:rsidRPr="0049603F">
        <w:rPr>
          <w:rFonts w:ascii="Times New Roman" w:hAnsi="Times New Roman" w:cs="Times New Roman"/>
          <w:sz w:val="24"/>
        </w:rPr>
        <w:t>Планом ФХД на 2016 год</w:t>
      </w:r>
      <w:r w:rsidRPr="0049603F">
        <w:rPr>
          <w:rFonts w:ascii="Times New Roman" w:hAnsi="Times New Roman" w:cs="Times New Roman"/>
          <w:b/>
          <w:sz w:val="24"/>
        </w:rPr>
        <w:t xml:space="preserve"> </w:t>
      </w:r>
      <w:r w:rsidRPr="0049603F">
        <w:rPr>
          <w:rFonts w:ascii="Times New Roman" w:hAnsi="Times New Roman" w:cs="Times New Roman"/>
          <w:sz w:val="24"/>
        </w:rPr>
        <w:t>первоначальный объем поступлений предусмотрен в размере 30956,1 тыс. руб., в том числе субсидии на выполнение муниципального задания</w:t>
      </w:r>
      <w:r>
        <w:rPr>
          <w:rFonts w:ascii="Times New Roman" w:hAnsi="Times New Roman" w:cs="Times New Roman"/>
          <w:sz w:val="24"/>
        </w:rPr>
        <w:t xml:space="preserve"> </w:t>
      </w:r>
      <w:r w:rsidRPr="0049603F">
        <w:rPr>
          <w:rFonts w:ascii="Times New Roman" w:hAnsi="Times New Roman" w:cs="Times New Roman"/>
          <w:sz w:val="24"/>
        </w:rPr>
        <w:t>– 28222,1 тыс. руб.</w:t>
      </w:r>
      <w:r>
        <w:rPr>
          <w:rFonts w:ascii="Times New Roman" w:hAnsi="Times New Roman" w:cs="Times New Roman"/>
          <w:sz w:val="24"/>
        </w:rPr>
        <w:t xml:space="preserve">  В течение 2016 года в план ФХД вносились изменения 10 раз. С учетом изменений, планируемый размер поступлений по состоянию на 22.12.2016 года составил 32295,7 тыс. руб., </w:t>
      </w:r>
      <w:r w:rsidRPr="007B5E5E">
        <w:rPr>
          <w:rFonts w:ascii="Times New Roman" w:hAnsi="Times New Roman" w:cs="Times New Roman"/>
          <w:sz w:val="24"/>
        </w:rPr>
        <w:t>в том числе субсидии на выполнение муниципального задания 29871 тыс. руб.</w:t>
      </w:r>
    </w:p>
    <w:p w:rsidR="0049603F" w:rsidRPr="007B5E5E" w:rsidRDefault="0049603F" w:rsidP="0049603F">
      <w:pPr>
        <w:pStyle w:val="af2"/>
        <w:spacing w:after="0" w:line="240" w:lineRule="auto"/>
        <w:ind w:left="0" w:firstLine="567"/>
        <w:jc w:val="both"/>
        <w:rPr>
          <w:rFonts w:ascii="Times New Roman" w:hAnsi="Times New Roman" w:cs="Times New Roman"/>
          <w:sz w:val="24"/>
        </w:rPr>
      </w:pPr>
      <w:r w:rsidRPr="0049603F">
        <w:rPr>
          <w:rFonts w:ascii="Times New Roman" w:eastAsia="Calibri" w:hAnsi="Times New Roman" w:cs="Times New Roman"/>
          <w:sz w:val="24"/>
          <w:szCs w:val="24"/>
        </w:rPr>
        <w:t>Субсидия на выполнение муниципального задания МБОУ ЦО «Альянс» в 2016 году поступила и израсходована в объеме 29828 тыс. руб. (99,8% от утвержденных годовых плановых назначений), в том числе на:</w:t>
      </w:r>
      <w:r w:rsidRPr="0049603F">
        <w:rPr>
          <w:rFonts w:ascii="Times New Roman" w:eastAsia="Calibri" w:hAnsi="Times New Roman" w:cs="Times New Roman"/>
          <w:color w:val="FF0000"/>
          <w:sz w:val="24"/>
          <w:szCs w:val="24"/>
        </w:rPr>
        <w:t xml:space="preserve"> </w:t>
      </w:r>
      <w:r w:rsidRPr="0049603F">
        <w:rPr>
          <w:rFonts w:ascii="Times New Roman" w:hAnsi="Times New Roman" w:cs="Times New Roman"/>
          <w:sz w:val="24"/>
          <w:szCs w:val="24"/>
        </w:rPr>
        <w:t xml:space="preserve">оплату труда и начисления на выплаты по оплате труда - 26859,9 тыс. руб., или 90%; на закупку товаров, работ и услуг для обеспечения муниципальных нужд - 2962,7 тыс. руб., или 9,9% (произведена оплата коммунальных услуг (э/энергия, водоснабжение) – 889,8 тыс. руб., за ГСМ – 782,1 тыс. руб., за уголь -  </w:t>
      </w:r>
      <w:r w:rsidRPr="0049603F">
        <w:rPr>
          <w:rFonts w:ascii="Times New Roman" w:hAnsi="Times New Roman" w:cs="Times New Roman"/>
          <w:sz w:val="24"/>
          <w:szCs w:val="24"/>
        </w:rPr>
        <w:lastRenderedPageBreak/>
        <w:t>636,2 тыс. руб., на приобретение основных средств (учебники и учебные пособия для школы) –399,6 тыс. руб., канцтовары для школы – 86,6 тыс. руб.оборудование в столовую – 57,9 тыс. руб., льготное питание (д/сад) – 51,3 тыс. руб., интернет – 31,3 тыс. руб.); на иные бюджетные ассигнования (оплачены пени) - 5,4  тыс. руб. или 0,1%.</w:t>
      </w:r>
    </w:p>
    <w:p w:rsidR="0049603F" w:rsidRPr="0049603F" w:rsidRDefault="0049603F" w:rsidP="0049603F">
      <w:pPr>
        <w:pStyle w:val="a3"/>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9603F">
        <w:rPr>
          <w:rFonts w:ascii="Times New Roman" w:hAnsi="Times New Roman" w:cs="Times New Roman"/>
          <w:sz w:val="24"/>
          <w:szCs w:val="24"/>
        </w:rPr>
        <w:t xml:space="preserve">Планом ФХД на 2017 год первоначальный объем поступлений предусмотрен в сумме 29508,5 тыс. руб., в том числе субсидии на выполнение муниципального задания – 27099,8 тыс. руб. </w:t>
      </w:r>
      <w:r w:rsidRPr="0049603F">
        <w:rPr>
          <w:rFonts w:ascii="Times New Roman" w:hAnsi="Times New Roman" w:cs="Times New Roman"/>
          <w:sz w:val="24"/>
        </w:rPr>
        <w:t>В течение 2017 года в план ФХД вносились изменения 3 раза. С учетом изменений, планируемый размер поступлений по состоянию на 31.05.2017 года составил 30433,8 тыс. руб., в том числе субсидии на выполнение муниципального задания 27625 тыс. руб.</w:t>
      </w:r>
    </w:p>
    <w:p w:rsidR="003C51CC" w:rsidRPr="003C51CC" w:rsidRDefault="003C51CC" w:rsidP="003C51CC">
      <w:pPr>
        <w:autoSpaceDE w:val="0"/>
        <w:autoSpaceDN w:val="0"/>
        <w:adjustRightInd w:val="0"/>
        <w:spacing w:after="0" w:line="240" w:lineRule="auto"/>
        <w:ind w:firstLine="567"/>
        <w:jc w:val="both"/>
        <w:rPr>
          <w:rFonts w:ascii="Times New Roman" w:eastAsia="Times New Roman" w:hAnsi="Times New Roman"/>
          <w:sz w:val="24"/>
          <w:szCs w:val="24"/>
        </w:rPr>
      </w:pPr>
      <w:r w:rsidRPr="003C51CC">
        <w:rPr>
          <w:rFonts w:ascii="Times New Roman" w:eastAsia="Times New Roman" w:hAnsi="Times New Roman"/>
          <w:sz w:val="24"/>
          <w:szCs w:val="24"/>
        </w:rPr>
        <w:t>За пять месяцев 2017 года субсиди</w:t>
      </w:r>
      <w:r>
        <w:rPr>
          <w:rFonts w:ascii="Times New Roman" w:eastAsia="Times New Roman" w:hAnsi="Times New Roman"/>
          <w:sz w:val="24"/>
          <w:szCs w:val="24"/>
        </w:rPr>
        <w:t>я</w:t>
      </w:r>
      <w:r w:rsidRPr="003C51CC">
        <w:rPr>
          <w:rFonts w:ascii="Times New Roman" w:eastAsia="Times New Roman" w:hAnsi="Times New Roman"/>
          <w:sz w:val="24"/>
          <w:szCs w:val="24"/>
        </w:rPr>
        <w:t xml:space="preserve"> на выполнение муниципального задания поступил</w:t>
      </w:r>
      <w:r>
        <w:rPr>
          <w:rFonts w:ascii="Times New Roman" w:eastAsia="Times New Roman" w:hAnsi="Times New Roman"/>
          <w:sz w:val="24"/>
          <w:szCs w:val="24"/>
        </w:rPr>
        <w:t>а и израсходована в объеме</w:t>
      </w:r>
      <w:r w:rsidRPr="003C51CC">
        <w:rPr>
          <w:rFonts w:ascii="Times New Roman" w:eastAsia="Times New Roman" w:hAnsi="Times New Roman"/>
          <w:sz w:val="24"/>
          <w:szCs w:val="24"/>
        </w:rPr>
        <w:t xml:space="preserve"> 10469 тыс. руб. или 37</w:t>
      </w:r>
      <w:r>
        <w:rPr>
          <w:rFonts w:ascii="Times New Roman" w:eastAsia="Times New Roman" w:hAnsi="Times New Roman"/>
          <w:sz w:val="24"/>
          <w:szCs w:val="24"/>
        </w:rPr>
        <w:t>,9 % от плановых назначений</w:t>
      </w:r>
      <w:r w:rsidRPr="003C51CC">
        <w:rPr>
          <w:rFonts w:ascii="Times New Roman" w:eastAsia="Times New Roman" w:hAnsi="Times New Roman"/>
          <w:sz w:val="24"/>
          <w:szCs w:val="24"/>
        </w:rPr>
        <w:t>. Основной объем субсидии на выполнение муниципального задания за пять месяцев 2017 года, также, как и в 2016 году направлен на оплату труда и начисления на выплаты по оплате труда – 9039,1 тыс. руб., или 86,3</w:t>
      </w:r>
      <w:r>
        <w:rPr>
          <w:rFonts w:ascii="Times New Roman" w:eastAsia="Times New Roman" w:hAnsi="Times New Roman"/>
          <w:sz w:val="24"/>
          <w:szCs w:val="24"/>
        </w:rPr>
        <w:t>%</w:t>
      </w:r>
      <w:r w:rsidRPr="003C51CC">
        <w:rPr>
          <w:rFonts w:ascii="Times New Roman" w:eastAsia="Times New Roman" w:hAnsi="Times New Roman"/>
          <w:sz w:val="24"/>
          <w:szCs w:val="24"/>
        </w:rPr>
        <w:t>.</w:t>
      </w:r>
      <w:r>
        <w:rPr>
          <w:rFonts w:ascii="Times New Roman" w:eastAsia="Times New Roman" w:hAnsi="Times New Roman"/>
          <w:sz w:val="24"/>
          <w:szCs w:val="24"/>
        </w:rPr>
        <w:t xml:space="preserve"> </w:t>
      </w:r>
      <w:r w:rsidRPr="003C51CC">
        <w:rPr>
          <w:rFonts w:ascii="Times New Roman" w:hAnsi="Times New Roman" w:cs="Times New Roman"/>
          <w:sz w:val="24"/>
          <w:szCs w:val="24"/>
        </w:rPr>
        <w:t>Расходы на закупку товаров, работ и услуг для обеспечения муниципальных нужд составляют 1429,9 тыс. руб., или 13,7%, из них произведена оплата коммунальных услуг (э/энергия, водоснабжение) – 486,2 тыс. руб., за ГСМ – 359,4 тыс. руб., за уголь -  310,8 тыс. руб., на приобретение основных средств (учебники и учебные пособия для школы) – 199,8 тыс. руб., канцтовары для школы – 30 тыс. руб., льготное питание  (д/сад) – 10 тыс. руб., интернет – 15,1 тыс. руб., прочие расходы –18,6 тыс. руб.</w:t>
      </w:r>
    </w:p>
    <w:p w:rsidR="00C80AAB" w:rsidRPr="005279B9" w:rsidRDefault="00894A0B" w:rsidP="00C80AAB">
      <w:pPr>
        <w:tabs>
          <w:tab w:val="left" w:pos="0"/>
        </w:tabs>
        <w:spacing w:after="0" w:line="240" w:lineRule="auto"/>
        <w:ind w:right="-81" w:firstLine="567"/>
        <w:jc w:val="both"/>
        <w:rPr>
          <w:rFonts w:ascii="Times New Roman" w:eastAsia="Calibri" w:hAnsi="Times New Roman" w:cs="Times New Roman"/>
          <w:sz w:val="24"/>
          <w:szCs w:val="24"/>
        </w:rPr>
      </w:pPr>
      <w:r w:rsidRPr="005279B9">
        <w:rPr>
          <w:rFonts w:ascii="Times New Roman" w:eastAsia="Calibri" w:hAnsi="Times New Roman" w:cs="Times New Roman"/>
          <w:sz w:val="24"/>
          <w:szCs w:val="24"/>
        </w:rPr>
        <w:t>Средства предоставленной  субсидии Учреждением направлены на те цели, на которые они были предоставлены, полученные средства использованы в полном объеме, остатков средств нет.</w:t>
      </w:r>
      <w:r w:rsidR="005A4D17" w:rsidRPr="005279B9">
        <w:rPr>
          <w:rFonts w:ascii="Times New Roman" w:eastAsia="Calibri" w:hAnsi="Times New Roman" w:cs="Times New Roman"/>
          <w:sz w:val="24"/>
          <w:szCs w:val="24"/>
        </w:rPr>
        <w:t xml:space="preserve"> </w:t>
      </w:r>
    </w:p>
    <w:p w:rsidR="00AA73E1" w:rsidRPr="005279B9" w:rsidRDefault="005279B9" w:rsidP="00772834">
      <w:pPr>
        <w:pStyle w:val="af1"/>
        <w:ind w:firstLine="567"/>
        <w:jc w:val="both"/>
        <w:rPr>
          <w:rFonts w:ascii="Times New Roman" w:hAnsi="Times New Roman" w:cs="Times New Roman"/>
          <w:sz w:val="24"/>
          <w:szCs w:val="24"/>
        </w:rPr>
      </w:pPr>
      <w:r w:rsidRPr="005279B9">
        <w:rPr>
          <w:rFonts w:ascii="Times New Roman" w:hAnsi="Times New Roman" w:cs="Times New Roman"/>
          <w:bCs/>
          <w:sz w:val="24"/>
          <w:szCs w:val="24"/>
        </w:rPr>
        <w:t>4</w:t>
      </w:r>
      <w:r w:rsidR="005E6DA0" w:rsidRPr="005279B9">
        <w:rPr>
          <w:rFonts w:ascii="Times New Roman" w:hAnsi="Times New Roman" w:cs="Times New Roman"/>
          <w:bCs/>
          <w:sz w:val="24"/>
          <w:szCs w:val="24"/>
        </w:rPr>
        <w:t xml:space="preserve">. </w:t>
      </w:r>
      <w:r w:rsidR="00AA73E1" w:rsidRPr="005279B9">
        <w:rPr>
          <w:rFonts w:ascii="Times New Roman" w:hAnsi="Times New Roman" w:cs="Times New Roman"/>
          <w:bCs/>
          <w:sz w:val="24"/>
          <w:szCs w:val="24"/>
        </w:rPr>
        <w:t xml:space="preserve">В </w:t>
      </w:r>
      <w:r w:rsidR="00A25027" w:rsidRPr="005279B9">
        <w:rPr>
          <w:rFonts w:ascii="Times New Roman" w:hAnsi="Times New Roman" w:cs="Times New Roman"/>
          <w:bCs/>
          <w:sz w:val="24"/>
          <w:szCs w:val="24"/>
        </w:rPr>
        <w:t xml:space="preserve">ходе проведения настоящего </w:t>
      </w:r>
      <w:r w:rsidR="00AA73E1" w:rsidRPr="005279B9">
        <w:rPr>
          <w:rFonts w:ascii="Times New Roman" w:hAnsi="Times New Roman" w:cs="Times New Roman"/>
          <w:sz w:val="24"/>
          <w:szCs w:val="24"/>
        </w:rPr>
        <w:t>контрольного мероприятия, выявлен ряд нарушений действующего законодательства:</w:t>
      </w:r>
    </w:p>
    <w:p w:rsidR="00F22A56" w:rsidRDefault="00580B5E" w:rsidP="00F22A56">
      <w:pPr>
        <w:pStyle w:val="a3"/>
        <w:spacing w:after="0" w:line="240" w:lineRule="auto"/>
        <w:ind w:left="0" w:firstLine="567"/>
        <w:jc w:val="both"/>
        <w:rPr>
          <w:rFonts w:ascii="Times New Roman" w:hAnsi="Times New Roman" w:cs="Times New Roman"/>
          <w:bCs/>
          <w:sz w:val="24"/>
          <w:szCs w:val="24"/>
        </w:rPr>
      </w:pPr>
      <w:r w:rsidRPr="00F22A56">
        <w:rPr>
          <w:rFonts w:ascii="Times New Roman" w:eastAsia="Calibri" w:hAnsi="Times New Roman" w:cs="Times New Roman"/>
          <w:sz w:val="24"/>
          <w:szCs w:val="24"/>
        </w:rPr>
        <w:t>-</w:t>
      </w:r>
      <w:r w:rsidRPr="00587452">
        <w:rPr>
          <w:rFonts w:ascii="Times New Roman" w:eastAsia="Calibri" w:hAnsi="Times New Roman" w:cs="Times New Roman"/>
          <w:color w:val="FF0000"/>
          <w:sz w:val="24"/>
          <w:szCs w:val="24"/>
        </w:rPr>
        <w:t xml:space="preserve"> </w:t>
      </w:r>
      <w:r w:rsidR="00F22A56" w:rsidRPr="00F22A56">
        <w:rPr>
          <w:rFonts w:ascii="Times New Roman" w:eastAsia="Calibri" w:hAnsi="Times New Roman" w:cs="Times New Roman"/>
          <w:sz w:val="24"/>
          <w:szCs w:val="24"/>
        </w:rPr>
        <w:t>в</w:t>
      </w:r>
      <w:r w:rsidR="00F22A56" w:rsidRPr="00F22A56">
        <w:rPr>
          <w:rFonts w:ascii="Times New Roman" w:hAnsi="Times New Roman" w:cs="Times New Roman"/>
          <w:bCs/>
          <w:sz w:val="24"/>
          <w:szCs w:val="24"/>
        </w:rPr>
        <w:t xml:space="preserve"> нарушении п. 3 ст. 69.2 БК РФ и ст. 8 Положения о формировании МЗ,</w:t>
      </w:r>
      <w:r w:rsidR="00F22A56">
        <w:rPr>
          <w:rFonts w:ascii="Times New Roman" w:hAnsi="Times New Roman" w:cs="Times New Roman"/>
          <w:b/>
          <w:bCs/>
          <w:sz w:val="24"/>
          <w:szCs w:val="24"/>
        </w:rPr>
        <w:t xml:space="preserve"> </w:t>
      </w:r>
      <w:r w:rsidR="00F22A56">
        <w:rPr>
          <w:rFonts w:ascii="Times New Roman" w:eastAsia="Times New Roman" w:hAnsi="Times New Roman" w:cs="Times New Roman"/>
          <w:sz w:val="24"/>
          <w:szCs w:val="24"/>
        </w:rPr>
        <w:t xml:space="preserve">муниципальное задание Учреждения на 2016, 2017 годы сформировано не в соответствии с Ведомственным перечнем муниципальных услуг и работ, оказываемых (выполняемых) муниципальными учреждениями муниципального образования Куйтунский </w:t>
      </w:r>
      <w:r w:rsidR="00F22A56" w:rsidRPr="00033CC6">
        <w:rPr>
          <w:rFonts w:ascii="Times New Roman" w:eastAsia="Times New Roman" w:hAnsi="Times New Roman" w:cs="Times New Roman"/>
          <w:sz w:val="24"/>
          <w:szCs w:val="24"/>
        </w:rPr>
        <w:t>район (</w:t>
      </w:r>
      <w:r w:rsidR="00F22A56" w:rsidRPr="00033CC6">
        <w:rPr>
          <w:rFonts w:ascii="Times New Roman" w:hAnsi="Times New Roman" w:cs="Times New Roman"/>
          <w:bCs/>
          <w:sz w:val="24"/>
          <w:szCs w:val="24"/>
        </w:rPr>
        <w:t>не в полной мере соответствуют наименования муниципальных услуг, не соответствует категория потребителей и  показатели качества</w:t>
      </w:r>
      <w:r w:rsidR="00033CC6" w:rsidRPr="00033CC6">
        <w:rPr>
          <w:rFonts w:ascii="Times New Roman" w:hAnsi="Times New Roman" w:cs="Times New Roman"/>
          <w:bCs/>
          <w:sz w:val="24"/>
          <w:szCs w:val="24"/>
        </w:rPr>
        <w:t>);</w:t>
      </w:r>
      <w:r w:rsidR="00F22A56" w:rsidRPr="00033CC6">
        <w:rPr>
          <w:rFonts w:ascii="Times New Roman" w:hAnsi="Times New Roman" w:cs="Times New Roman"/>
          <w:bCs/>
          <w:sz w:val="24"/>
          <w:szCs w:val="24"/>
        </w:rPr>
        <w:t xml:space="preserve"> </w:t>
      </w:r>
    </w:p>
    <w:p w:rsidR="00033CC6" w:rsidRPr="00033CC6" w:rsidRDefault="00033CC6" w:rsidP="00F22A56">
      <w:pPr>
        <w:pStyle w:val="a3"/>
        <w:spacing w:after="0" w:line="240" w:lineRule="auto"/>
        <w:ind w:left="0" w:firstLine="567"/>
        <w:jc w:val="both"/>
        <w:rPr>
          <w:rFonts w:ascii="Times New Roman" w:eastAsia="Calibri" w:hAnsi="Times New Roman" w:cs="Times New Roman"/>
          <w:color w:val="FF0000"/>
          <w:sz w:val="24"/>
          <w:szCs w:val="24"/>
        </w:rPr>
      </w:pPr>
      <w:r w:rsidRPr="00033CC6">
        <w:rPr>
          <w:rFonts w:ascii="Times New Roman" w:hAnsi="Times New Roman" w:cs="Times New Roman"/>
          <w:bCs/>
          <w:sz w:val="24"/>
          <w:szCs w:val="24"/>
        </w:rPr>
        <w:t xml:space="preserve">- </w:t>
      </w:r>
      <w:r w:rsidRPr="00033CC6">
        <w:rPr>
          <w:rFonts w:ascii="Times New Roman" w:hAnsi="Times New Roman" w:cs="Times New Roman"/>
          <w:color w:val="000000"/>
          <w:sz w:val="24"/>
          <w:szCs w:val="24"/>
        </w:rPr>
        <w:t>в нарушении п. 40 Положения о формировании МЗ,  объем финансового обеспечения выполнения муниципального задания текстовой частью соглашения о порядке и условиях предоставления субсидий на финансовое обеспечение выполнения муниципального задания не определен</w:t>
      </w:r>
      <w:r>
        <w:rPr>
          <w:rFonts w:ascii="Times New Roman" w:hAnsi="Times New Roman" w:cs="Times New Roman"/>
          <w:color w:val="000000"/>
          <w:sz w:val="24"/>
          <w:szCs w:val="24"/>
        </w:rPr>
        <w:t>;</w:t>
      </w:r>
    </w:p>
    <w:p w:rsidR="004A042F" w:rsidRDefault="004A042F" w:rsidP="004A042F">
      <w:pPr>
        <w:pStyle w:val="a3"/>
        <w:spacing w:after="0" w:line="240" w:lineRule="auto"/>
        <w:ind w:left="0" w:firstLine="567"/>
        <w:jc w:val="both"/>
        <w:rPr>
          <w:rFonts w:ascii="Times New Roman" w:eastAsia="Calibri" w:hAnsi="Times New Roman" w:cs="Times New Roman"/>
          <w:sz w:val="24"/>
          <w:szCs w:val="24"/>
        </w:rPr>
      </w:pPr>
      <w:r w:rsidRPr="004D592A">
        <w:rPr>
          <w:rFonts w:ascii="Times New Roman" w:eastAsia="Calibri" w:hAnsi="Times New Roman" w:cs="Times New Roman"/>
          <w:sz w:val="24"/>
          <w:szCs w:val="24"/>
        </w:rPr>
        <w:t xml:space="preserve">- </w:t>
      </w:r>
      <w:r w:rsidR="004D592A" w:rsidRPr="004D592A">
        <w:rPr>
          <w:rFonts w:ascii="Times New Roman" w:eastAsia="Calibri" w:hAnsi="Times New Roman" w:cs="Times New Roman"/>
          <w:sz w:val="24"/>
          <w:szCs w:val="24"/>
        </w:rPr>
        <w:t xml:space="preserve">в </w:t>
      </w:r>
      <w:r w:rsidRPr="004D592A">
        <w:rPr>
          <w:rFonts w:ascii="Times New Roman" w:eastAsia="Calibri" w:hAnsi="Times New Roman" w:cs="Times New Roman"/>
          <w:sz w:val="24"/>
          <w:szCs w:val="24"/>
        </w:rPr>
        <w:t>нарушени</w:t>
      </w:r>
      <w:r w:rsidR="004D592A" w:rsidRPr="004D592A">
        <w:rPr>
          <w:rFonts w:ascii="Times New Roman" w:eastAsia="Calibri" w:hAnsi="Times New Roman" w:cs="Times New Roman"/>
          <w:sz w:val="24"/>
          <w:szCs w:val="24"/>
        </w:rPr>
        <w:t>и</w:t>
      </w:r>
      <w:r w:rsidRPr="004D592A">
        <w:rPr>
          <w:rFonts w:ascii="Times New Roman" w:eastAsia="Calibri" w:hAnsi="Times New Roman" w:cs="Times New Roman"/>
          <w:sz w:val="24"/>
          <w:szCs w:val="24"/>
        </w:rPr>
        <w:t xml:space="preserve"> п. 2.2 Соглашения о порядке и условиях предоставления субсидий,  при неизменных показателях муниципального задания, объем субсиди</w:t>
      </w:r>
      <w:r w:rsidR="004D592A" w:rsidRPr="004D592A">
        <w:rPr>
          <w:rFonts w:ascii="Times New Roman" w:eastAsia="Calibri" w:hAnsi="Times New Roman" w:cs="Times New Roman"/>
          <w:sz w:val="24"/>
          <w:szCs w:val="24"/>
        </w:rPr>
        <w:t>й</w:t>
      </w:r>
      <w:r w:rsidRPr="004D592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 возмещение нормативных затрат на выполнение муниципального задания </w:t>
      </w:r>
      <w:r w:rsidRPr="00FA3460">
        <w:rPr>
          <w:rFonts w:ascii="Times New Roman" w:eastAsia="Calibri" w:hAnsi="Times New Roman" w:cs="Times New Roman"/>
          <w:sz w:val="24"/>
          <w:szCs w:val="24"/>
        </w:rPr>
        <w:t>в 2016 году увеличился на сумму 1977,4 тыс. руб. (на начало года - 28922,1 тыс. руб., на конец года - 30899,5 тыс. руб.)</w:t>
      </w:r>
      <w:r w:rsidR="00002510">
        <w:rPr>
          <w:rFonts w:ascii="Times New Roman" w:eastAsia="Calibri" w:hAnsi="Times New Roman" w:cs="Times New Roman"/>
          <w:sz w:val="24"/>
          <w:szCs w:val="24"/>
        </w:rPr>
        <w:t>;</w:t>
      </w:r>
    </w:p>
    <w:p w:rsidR="00816D8B" w:rsidRPr="00FA3460" w:rsidRDefault="00816D8B" w:rsidP="004A042F">
      <w:pPr>
        <w:pStyle w:val="a3"/>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с</w:t>
      </w:r>
      <w:r>
        <w:rPr>
          <w:rFonts w:ascii="Times New Roman" w:eastAsia="Calibri" w:hAnsi="Times New Roman" w:cs="Times New Roman"/>
          <w:sz w:val="24"/>
          <w:szCs w:val="24"/>
        </w:rPr>
        <w:t xml:space="preserve">оглашение об условиях предоставления субсидии на финансовое обеспечение выполнение муниципального задания на 2016 год между Управлением образования и МБОУ ЦО «Альянс» подписано и вступило в силу 11.01.16г., т.е. </w:t>
      </w:r>
      <w:r w:rsidRPr="00446CE5">
        <w:rPr>
          <w:rFonts w:ascii="Times New Roman" w:eastAsia="Calibri" w:hAnsi="Times New Roman" w:cs="Times New Roman"/>
          <w:sz w:val="24"/>
          <w:szCs w:val="24"/>
        </w:rPr>
        <w:t>раньше</w:t>
      </w:r>
      <w:r>
        <w:rPr>
          <w:rFonts w:ascii="Times New Roman" w:eastAsia="Calibri" w:hAnsi="Times New Roman" w:cs="Times New Roman"/>
          <w:sz w:val="24"/>
          <w:szCs w:val="24"/>
        </w:rPr>
        <w:t xml:space="preserve"> доведения муниципального задания (12.01.2016г.), что является </w:t>
      </w:r>
      <w:r w:rsidRPr="00446CE5">
        <w:rPr>
          <w:rFonts w:ascii="Times New Roman" w:eastAsia="Calibri" w:hAnsi="Times New Roman" w:cs="Times New Roman"/>
          <w:sz w:val="24"/>
          <w:szCs w:val="24"/>
        </w:rPr>
        <w:t xml:space="preserve">нарушением </w:t>
      </w:r>
      <w:r>
        <w:rPr>
          <w:rFonts w:ascii="Times New Roman" w:eastAsia="Calibri" w:hAnsi="Times New Roman" w:cs="Times New Roman"/>
          <w:sz w:val="24"/>
          <w:szCs w:val="24"/>
        </w:rPr>
        <w:t xml:space="preserve">п. 2 </w:t>
      </w:r>
      <w:r w:rsidRPr="00446CE5">
        <w:rPr>
          <w:rFonts w:ascii="Times New Roman" w:eastAsia="Calibri" w:hAnsi="Times New Roman" w:cs="Times New Roman"/>
          <w:sz w:val="24"/>
          <w:szCs w:val="24"/>
        </w:rPr>
        <w:t>ст.</w:t>
      </w:r>
      <w:r>
        <w:rPr>
          <w:rFonts w:ascii="Times New Roman" w:eastAsia="Calibri" w:hAnsi="Times New Roman" w:cs="Times New Roman"/>
          <w:sz w:val="24"/>
          <w:szCs w:val="24"/>
        </w:rPr>
        <w:t xml:space="preserve"> </w:t>
      </w:r>
      <w:r w:rsidRPr="00446CE5">
        <w:rPr>
          <w:rFonts w:ascii="Times New Roman" w:eastAsia="Calibri" w:hAnsi="Times New Roman" w:cs="Times New Roman"/>
          <w:sz w:val="24"/>
          <w:szCs w:val="24"/>
        </w:rPr>
        <w:t xml:space="preserve">69.2 БК РФ, </w:t>
      </w:r>
      <w:r>
        <w:rPr>
          <w:rFonts w:ascii="Times New Roman" w:eastAsia="Calibri" w:hAnsi="Times New Roman" w:cs="Times New Roman"/>
          <w:sz w:val="24"/>
          <w:szCs w:val="24"/>
        </w:rPr>
        <w:t>согласно которой показатели муниципального задания используются для определения объема субсидий на выполнение муниципального задания бюджетными учреждениями;</w:t>
      </w:r>
    </w:p>
    <w:p w:rsidR="00816D8B" w:rsidRDefault="00816D8B" w:rsidP="00816D8B">
      <w:pPr>
        <w:pStyle w:val="a3"/>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 2016 год соглашение о предоставлении субсидии на выполнение муниципального задания заключено 11.01.2016г., а расчет нормативных затрат на оказание муниципальных услуг произведен 22.01.2016г., т. е. после заключения соглашения, аналогичная ситуация и на 2017 год, соглашение о предоставлении субсидии от 10.01.2017г., а расчет нормативных затрат от 26.02.2017г. Данный факт является нарушением п. 4 ст. 69.2 БК РФ и п. 10 Положения о формировании МЗ, согласно которых </w:t>
      </w:r>
      <w:r>
        <w:rPr>
          <w:rFonts w:ascii="Times New Roman" w:eastAsia="Calibri" w:hAnsi="Times New Roman" w:cs="Times New Roman"/>
          <w:sz w:val="24"/>
          <w:szCs w:val="24"/>
        </w:rPr>
        <w:lastRenderedPageBreak/>
        <w:t>объем финансового обеспечения выполнения муниципального задания рассчитывается на основании нормативных  затрат на оказание муниципальных услуг;</w:t>
      </w:r>
    </w:p>
    <w:p w:rsidR="00816D8B" w:rsidRDefault="00816D8B" w:rsidP="00816D8B">
      <w:pPr>
        <w:pStyle w:val="a3"/>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в нарушении п. 17 и п. 18 Положения о формировании МЗ, в нормативные затраты для установления объема финансового обеспечения муниципального задания включены затраты на обеспечение школьников бесплатным питанием, предоставление которого не является муниципальной услугой и финансируется за счет средств субсидии на иные цели;</w:t>
      </w:r>
    </w:p>
    <w:p w:rsidR="00816D8B" w:rsidRDefault="00816D8B" w:rsidP="00816D8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Таким образом, муниципальное задание на оказание муниципальных услуг на 2016 и 2017 годы сформировано с нарушением требований, установленных</w:t>
      </w:r>
      <w:r>
        <w:rPr>
          <w:rFonts w:ascii="Times New Roman" w:eastAsia="Times New Roman" w:hAnsi="Times New Roman" w:cs="Times New Roman"/>
          <w:sz w:val="24"/>
          <w:szCs w:val="24"/>
        </w:rPr>
        <w:t xml:space="preserve"> ст. 69.2 БК РФ и Положением о формировании МЗ (п.1.2.47 Классификатор нарушений).</w:t>
      </w:r>
    </w:p>
    <w:p w:rsidR="00BC28BF" w:rsidRPr="00BC28BF" w:rsidRDefault="00911C22" w:rsidP="00911C22">
      <w:pPr>
        <w:pStyle w:val="a3"/>
        <w:autoSpaceDE w:val="0"/>
        <w:autoSpaceDN w:val="0"/>
        <w:adjustRightInd w:val="0"/>
        <w:spacing w:after="0" w:line="240" w:lineRule="auto"/>
        <w:ind w:left="0" w:right="-2" w:firstLine="567"/>
        <w:jc w:val="both"/>
        <w:rPr>
          <w:rFonts w:ascii="Times New Roman" w:hAnsi="Times New Roman" w:cs="Times New Roman"/>
          <w:sz w:val="24"/>
        </w:rPr>
      </w:pPr>
      <w:r>
        <w:rPr>
          <w:rFonts w:ascii="Times New Roman" w:hAnsi="Times New Roman" w:cs="Times New Roman"/>
          <w:sz w:val="24"/>
        </w:rPr>
        <w:t xml:space="preserve">5. </w:t>
      </w:r>
      <w:r w:rsidR="00BC28BF">
        <w:rPr>
          <w:rFonts w:ascii="Times New Roman" w:hAnsi="Times New Roman" w:cs="Times New Roman"/>
          <w:sz w:val="24"/>
        </w:rPr>
        <w:t xml:space="preserve">В </w:t>
      </w:r>
      <w:r w:rsidR="00BC28BF" w:rsidRPr="00606D55">
        <w:rPr>
          <w:rFonts w:ascii="Times New Roman" w:hAnsi="Times New Roman" w:cs="Times New Roman"/>
          <w:sz w:val="24"/>
        </w:rPr>
        <w:t>нарушени</w:t>
      </w:r>
      <w:r w:rsidR="00BC28BF">
        <w:rPr>
          <w:rFonts w:ascii="Times New Roman" w:hAnsi="Times New Roman" w:cs="Times New Roman"/>
          <w:sz w:val="24"/>
        </w:rPr>
        <w:t>и</w:t>
      </w:r>
      <w:r w:rsidR="00BC28BF" w:rsidRPr="00606D55">
        <w:rPr>
          <w:rFonts w:ascii="Times New Roman" w:hAnsi="Times New Roman" w:cs="Times New Roman"/>
          <w:sz w:val="24"/>
        </w:rPr>
        <w:t xml:space="preserve"> п.</w:t>
      </w:r>
      <w:r w:rsidR="00BC28BF">
        <w:rPr>
          <w:rFonts w:ascii="Times New Roman" w:hAnsi="Times New Roman" w:cs="Times New Roman"/>
          <w:sz w:val="24"/>
        </w:rPr>
        <w:t xml:space="preserve"> </w:t>
      </w:r>
      <w:r w:rsidR="00BC28BF" w:rsidRPr="00606D55">
        <w:rPr>
          <w:rFonts w:ascii="Times New Roman" w:hAnsi="Times New Roman" w:cs="Times New Roman"/>
          <w:sz w:val="24"/>
        </w:rPr>
        <w:t>5 Приказа Минфина РФ от 287.07.2010г. № 81н «О требованиях к плану финансово-хозяйственной деятельности государственно</w:t>
      </w:r>
      <w:r w:rsidR="00BC28BF">
        <w:rPr>
          <w:rFonts w:ascii="Times New Roman" w:hAnsi="Times New Roman" w:cs="Times New Roman"/>
          <w:sz w:val="24"/>
        </w:rPr>
        <w:t>го (муниципального) учреждения»  н</w:t>
      </w:r>
      <w:r w:rsidR="00BC28BF" w:rsidRPr="00BC28BF">
        <w:rPr>
          <w:rFonts w:ascii="Times New Roman" w:hAnsi="Times New Roman" w:cs="Times New Roman"/>
          <w:sz w:val="24"/>
        </w:rPr>
        <w:t>а титульном листе ПФХД Учреждения на 2016 год отсутствует наименование должности лица, утвердившего план, расшифровка подписи и дата утверждения</w:t>
      </w:r>
      <w:r w:rsidR="00BC28BF">
        <w:rPr>
          <w:rFonts w:ascii="Times New Roman" w:hAnsi="Times New Roman" w:cs="Times New Roman"/>
          <w:sz w:val="24"/>
        </w:rPr>
        <w:t>.</w:t>
      </w:r>
      <w:r w:rsidR="00BC28BF" w:rsidRPr="00BC28BF">
        <w:rPr>
          <w:rFonts w:ascii="Times New Roman" w:hAnsi="Times New Roman" w:cs="Times New Roman"/>
          <w:sz w:val="24"/>
        </w:rPr>
        <w:t xml:space="preserve"> </w:t>
      </w:r>
    </w:p>
    <w:p w:rsidR="00580B5E" w:rsidRDefault="00580B5E" w:rsidP="00772834">
      <w:pPr>
        <w:pStyle w:val="af1"/>
        <w:ind w:firstLine="567"/>
        <w:jc w:val="both"/>
        <w:rPr>
          <w:rFonts w:ascii="Times New Roman" w:hAnsi="Times New Roman" w:cs="Times New Roman"/>
          <w:color w:val="FF0000"/>
          <w:sz w:val="24"/>
          <w:szCs w:val="24"/>
        </w:rPr>
      </w:pPr>
    </w:p>
    <w:p w:rsidR="009334C8" w:rsidRPr="00587452" w:rsidRDefault="009334C8" w:rsidP="00772834">
      <w:pPr>
        <w:pStyle w:val="af1"/>
        <w:ind w:firstLine="567"/>
        <w:jc w:val="both"/>
        <w:rPr>
          <w:rFonts w:ascii="Times New Roman" w:hAnsi="Times New Roman" w:cs="Times New Roman"/>
          <w:color w:val="FF0000"/>
          <w:sz w:val="24"/>
          <w:szCs w:val="24"/>
        </w:rPr>
      </w:pPr>
    </w:p>
    <w:p w:rsidR="00C83897" w:rsidRPr="00282C25" w:rsidRDefault="00CB2C8D" w:rsidP="00FC2E33">
      <w:pPr>
        <w:pStyle w:val="a3"/>
        <w:spacing w:after="0" w:line="240" w:lineRule="auto"/>
        <w:ind w:left="0" w:firstLine="567"/>
        <w:jc w:val="center"/>
        <w:rPr>
          <w:rFonts w:ascii="Times New Roman" w:hAnsi="Times New Roman" w:cs="Times New Roman"/>
          <w:b/>
          <w:sz w:val="24"/>
          <w:szCs w:val="24"/>
        </w:rPr>
      </w:pPr>
      <w:r w:rsidRPr="00282C25">
        <w:rPr>
          <w:rFonts w:ascii="Times New Roman" w:hAnsi="Times New Roman" w:cs="Times New Roman"/>
          <w:b/>
          <w:sz w:val="24"/>
          <w:szCs w:val="24"/>
        </w:rPr>
        <w:t>Рекомендации:</w:t>
      </w:r>
    </w:p>
    <w:p w:rsidR="00911C22" w:rsidRPr="00911C22" w:rsidRDefault="00CB2C8D" w:rsidP="00911C22">
      <w:pPr>
        <w:spacing w:after="0" w:line="240" w:lineRule="auto"/>
        <w:ind w:firstLine="567"/>
        <w:jc w:val="both"/>
        <w:rPr>
          <w:rFonts w:ascii="Times New Roman" w:hAnsi="Times New Roman" w:cs="Times New Roman"/>
          <w:sz w:val="24"/>
          <w:szCs w:val="24"/>
        </w:rPr>
      </w:pPr>
      <w:r w:rsidRPr="00911C22">
        <w:rPr>
          <w:rFonts w:ascii="Times New Roman" w:hAnsi="Times New Roman" w:cs="Times New Roman"/>
          <w:sz w:val="24"/>
          <w:szCs w:val="24"/>
        </w:rPr>
        <w:t>1.</w:t>
      </w:r>
      <w:r w:rsidR="00515923" w:rsidRPr="00911C22">
        <w:rPr>
          <w:rFonts w:ascii="Times New Roman" w:hAnsi="Times New Roman" w:cs="Times New Roman"/>
          <w:sz w:val="24"/>
          <w:szCs w:val="24"/>
        </w:rPr>
        <w:t xml:space="preserve"> </w:t>
      </w:r>
      <w:r w:rsidR="00911C22" w:rsidRPr="00911C22">
        <w:rPr>
          <w:rFonts w:ascii="Times New Roman" w:hAnsi="Times New Roman" w:cs="Times New Roman"/>
          <w:sz w:val="24"/>
          <w:szCs w:val="24"/>
        </w:rPr>
        <w:t xml:space="preserve">Руководителям Управления образования администрации МО Куйтунский район и МБОУ ЦО «Альянс» рассмотреть результаты  контрольного мероприятия, принять меры по устранению нарушений и недостатков, отмеченных в настоящем Отчете. Об исполнении настоящих замечаний проинформировать Контрольно-счетную палату до </w:t>
      </w:r>
      <w:r w:rsidR="00DC1E4B">
        <w:rPr>
          <w:rFonts w:ascii="Times New Roman" w:hAnsi="Times New Roman" w:cs="Times New Roman"/>
          <w:sz w:val="24"/>
          <w:szCs w:val="24"/>
        </w:rPr>
        <w:t>13</w:t>
      </w:r>
      <w:r w:rsidR="00911C22" w:rsidRPr="00911C22">
        <w:rPr>
          <w:rFonts w:ascii="Times New Roman" w:hAnsi="Times New Roman" w:cs="Times New Roman"/>
          <w:sz w:val="24"/>
          <w:szCs w:val="24"/>
        </w:rPr>
        <w:t xml:space="preserve"> </w:t>
      </w:r>
      <w:r w:rsidR="00DC1E4B">
        <w:rPr>
          <w:rFonts w:ascii="Times New Roman" w:hAnsi="Times New Roman" w:cs="Times New Roman"/>
          <w:sz w:val="24"/>
          <w:szCs w:val="24"/>
        </w:rPr>
        <w:t>ноя</w:t>
      </w:r>
      <w:r w:rsidR="00911C22" w:rsidRPr="00911C22">
        <w:rPr>
          <w:rFonts w:ascii="Times New Roman" w:hAnsi="Times New Roman" w:cs="Times New Roman"/>
          <w:sz w:val="24"/>
          <w:szCs w:val="24"/>
        </w:rPr>
        <w:t>бря 2017 года.</w:t>
      </w:r>
    </w:p>
    <w:p w:rsidR="00911C22" w:rsidRDefault="00911C22" w:rsidP="00C64503">
      <w:pPr>
        <w:spacing w:after="0" w:line="240" w:lineRule="auto"/>
        <w:ind w:firstLine="567"/>
        <w:jc w:val="both"/>
        <w:rPr>
          <w:rFonts w:ascii="Times New Roman" w:hAnsi="Times New Roman" w:cs="Times New Roman"/>
          <w:color w:val="FF0000"/>
          <w:sz w:val="24"/>
          <w:szCs w:val="24"/>
        </w:rPr>
      </w:pPr>
    </w:p>
    <w:p w:rsidR="00914F49" w:rsidRPr="00587452" w:rsidRDefault="00914F49" w:rsidP="001573C0">
      <w:pPr>
        <w:spacing w:after="0" w:line="240" w:lineRule="auto"/>
        <w:ind w:firstLine="567"/>
        <w:jc w:val="both"/>
        <w:rPr>
          <w:rFonts w:ascii="Times New Roman" w:hAnsi="Times New Roman" w:cs="Times New Roman"/>
          <w:color w:val="FF0000"/>
          <w:sz w:val="24"/>
          <w:szCs w:val="24"/>
        </w:rPr>
      </w:pPr>
    </w:p>
    <w:p w:rsidR="00914F49" w:rsidRPr="00587452" w:rsidRDefault="00914F49" w:rsidP="001573C0">
      <w:pPr>
        <w:spacing w:after="0" w:line="240" w:lineRule="auto"/>
        <w:ind w:firstLine="567"/>
        <w:jc w:val="both"/>
        <w:rPr>
          <w:rFonts w:ascii="Times New Roman" w:hAnsi="Times New Roman" w:cs="Times New Roman"/>
          <w:color w:val="FF0000"/>
          <w:sz w:val="24"/>
          <w:szCs w:val="24"/>
        </w:rPr>
      </w:pPr>
    </w:p>
    <w:p w:rsidR="003E4E01" w:rsidRPr="00587452" w:rsidRDefault="003E4E01" w:rsidP="006442F2">
      <w:pPr>
        <w:pStyle w:val="a3"/>
        <w:spacing w:after="0" w:line="240" w:lineRule="auto"/>
        <w:ind w:left="360"/>
        <w:jc w:val="both"/>
        <w:rPr>
          <w:rFonts w:ascii="Times New Roman" w:hAnsi="Times New Roman" w:cs="Times New Roman"/>
          <w:color w:val="FF0000"/>
          <w:sz w:val="24"/>
          <w:szCs w:val="24"/>
        </w:rPr>
      </w:pPr>
    </w:p>
    <w:p w:rsidR="00914F49" w:rsidRDefault="00914F49" w:rsidP="003E4E01">
      <w:pPr>
        <w:pStyle w:val="a3"/>
        <w:spacing w:after="0" w:line="240" w:lineRule="auto"/>
        <w:ind w:left="0" w:firstLine="567"/>
        <w:jc w:val="both"/>
        <w:rPr>
          <w:rFonts w:ascii="Times New Roman" w:hAnsi="Times New Roman" w:cs="Times New Roman"/>
          <w:sz w:val="24"/>
          <w:szCs w:val="24"/>
        </w:rPr>
      </w:pPr>
    </w:p>
    <w:p w:rsidR="00914F49" w:rsidRDefault="00914F49" w:rsidP="003E4E01">
      <w:pPr>
        <w:pStyle w:val="a3"/>
        <w:spacing w:after="0" w:line="240" w:lineRule="auto"/>
        <w:ind w:left="0" w:firstLine="567"/>
        <w:jc w:val="both"/>
        <w:rPr>
          <w:rFonts w:ascii="Times New Roman" w:hAnsi="Times New Roman" w:cs="Times New Roman"/>
          <w:sz w:val="24"/>
          <w:szCs w:val="24"/>
        </w:rPr>
      </w:pPr>
    </w:p>
    <w:p w:rsidR="00BA3AA1" w:rsidRDefault="00BA3AA1" w:rsidP="003E4E01">
      <w:pPr>
        <w:pStyle w:val="a3"/>
        <w:spacing w:after="0" w:line="240" w:lineRule="auto"/>
        <w:ind w:left="0" w:firstLine="567"/>
        <w:jc w:val="both"/>
        <w:rPr>
          <w:rFonts w:ascii="Times New Roman" w:hAnsi="Times New Roman" w:cs="Times New Roman"/>
          <w:sz w:val="24"/>
          <w:szCs w:val="24"/>
        </w:rPr>
      </w:pPr>
    </w:p>
    <w:p w:rsidR="00BA3AA1" w:rsidRDefault="00BA3AA1" w:rsidP="003E4E01">
      <w:pPr>
        <w:pStyle w:val="a3"/>
        <w:spacing w:after="0" w:line="240" w:lineRule="auto"/>
        <w:ind w:left="0" w:firstLine="567"/>
        <w:jc w:val="both"/>
        <w:rPr>
          <w:rFonts w:ascii="Times New Roman" w:hAnsi="Times New Roman" w:cs="Times New Roman"/>
          <w:sz w:val="24"/>
          <w:szCs w:val="24"/>
        </w:rPr>
      </w:pPr>
    </w:p>
    <w:p w:rsidR="00332188" w:rsidRPr="00FE6247" w:rsidRDefault="00333148" w:rsidP="003E4E01">
      <w:pPr>
        <w:pStyle w:val="a3"/>
        <w:spacing w:after="0" w:line="240" w:lineRule="auto"/>
        <w:ind w:left="0" w:firstLine="567"/>
        <w:jc w:val="both"/>
        <w:rPr>
          <w:rFonts w:ascii="Times New Roman" w:hAnsi="Times New Roman" w:cs="Times New Roman"/>
          <w:sz w:val="24"/>
          <w:szCs w:val="24"/>
        </w:rPr>
      </w:pPr>
      <w:r w:rsidRPr="00FE6247">
        <w:rPr>
          <w:rFonts w:ascii="Times New Roman" w:hAnsi="Times New Roman" w:cs="Times New Roman"/>
          <w:sz w:val="24"/>
          <w:szCs w:val="24"/>
        </w:rPr>
        <w:t xml:space="preserve">Председатель КСП                 </w:t>
      </w:r>
      <w:r w:rsidR="003E4E01" w:rsidRPr="00FE6247">
        <w:rPr>
          <w:rFonts w:ascii="Times New Roman" w:hAnsi="Times New Roman" w:cs="Times New Roman"/>
          <w:sz w:val="24"/>
          <w:szCs w:val="24"/>
        </w:rPr>
        <w:t xml:space="preserve">            </w:t>
      </w:r>
      <w:r w:rsidRPr="00FE6247">
        <w:rPr>
          <w:rFonts w:ascii="Times New Roman" w:hAnsi="Times New Roman" w:cs="Times New Roman"/>
          <w:sz w:val="24"/>
          <w:szCs w:val="24"/>
        </w:rPr>
        <w:t xml:space="preserve">                                        </w:t>
      </w:r>
      <w:r w:rsidR="003E4E01" w:rsidRPr="00FE6247">
        <w:rPr>
          <w:rFonts w:ascii="Times New Roman" w:hAnsi="Times New Roman" w:cs="Times New Roman"/>
          <w:sz w:val="24"/>
          <w:szCs w:val="24"/>
        </w:rPr>
        <w:t xml:space="preserve">            </w:t>
      </w:r>
      <w:r w:rsidRPr="00FE6247">
        <w:rPr>
          <w:rFonts w:ascii="Times New Roman" w:hAnsi="Times New Roman" w:cs="Times New Roman"/>
          <w:sz w:val="24"/>
          <w:szCs w:val="24"/>
        </w:rPr>
        <w:t xml:space="preserve"> </w:t>
      </w:r>
      <w:r w:rsidR="003E4E01" w:rsidRPr="00FE6247">
        <w:rPr>
          <w:rFonts w:ascii="Times New Roman" w:hAnsi="Times New Roman" w:cs="Times New Roman"/>
          <w:sz w:val="24"/>
          <w:szCs w:val="24"/>
        </w:rPr>
        <w:t>А.А. Костюкевич</w:t>
      </w:r>
    </w:p>
    <w:p w:rsidR="003E4E01" w:rsidRPr="006305A2" w:rsidRDefault="003E4E01" w:rsidP="005D6085">
      <w:pPr>
        <w:spacing w:after="0"/>
        <w:ind w:firstLine="567"/>
        <w:jc w:val="center"/>
        <w:rPr>
          <w:rFonts w:ascii="Times New Roman" w:hAnsi="Times New Roman"/>
          <w:b/>
          <w:color w:val="FF0000"/>
          <w:sz w:val="24"/>
          <w:szCs w:val="24"/>
        </w:rPr>
      </w:pPr>
    </w:p>
    <w:p w:rsidR="00125154" w:rsidRDefault="00125154" w:rsidP="007071D1">
      <w:pPr>
        <w:spacing w:after="0" w:line="240" w:lineRule="auto"/>
        <w:ind w:firstLine="567"/>
        <w:jc w:val="center"/>
        <w:rPr>
          <w:rFonts w:ascii="Times New Roman" w:hAnsi="Times New Roman" w:cs="Times New Roman"/>
          <w:b/>
          <w:color w:val="FF0000"/>
          <w:sz w:val="24"/>
          <w:szCs w:val="24"/>
        </w:rPr>
      </w:pPr>
    </w:p>
    <w:p w:rsidR="00282C25" w:rsidRDefault="00282C25" w:rsidP="007071D1">
      <w:pPr>
        <w:spacing w:after="0" w:line="240" w:lineRule="auto"/>
        <w:ind w:firstLine="567"/>
        <w:jc w:val="center"/>
        <w:rPr>
          <w:rFonts w:ascii="Times New Roman" w:hAnsi="Times New Roman" w:cs="Times New Roman"/>
          <w:b/>
          <w:color w:val="FF0000"/>
          <w:sz w:val="24"/>
          <w:szCs w:val="24"/>
        </w:rPr>
      </w:pPr>
    </w:p>
    <w:p w:rsidR="00282C25" w:rsidRDefault="00282C25" w:rsidP="007071D1">
      <w:pPr>
        <w:spacing w:after="0" w:line="240" w:lineRule="auto"/>
        <w:ind w:firstLine="567"/>
        <w:jc w:val="center"/>
        <w:rPr>
          <w:rFonts w:ascii="Times New Roman" w:hAnsi="Times New Roman" w:cs="Times New Roman"/>
          <w:b/>
          <w:color w:val="FF0000"/>
          <w:sz w:val="24"/>
          <w:szCs w:val="24"/>
        </w:rPr>
      </w:pPr>
    </w:p>
    <w:p w:rsidR="00282C25" w:rsidRDefault="00282C25" w:rsidP="007071D1">
      <w:pPr>
        <w:spacing w:after="0" w:line="240" w:lineRule="auto"/>
        <w:ind w:firstLine="567"/>
        <w:jc w:val="center"/>
        <w:rPr>
          <w:rFonts w:ascii="Times New Roman" w:hAnsi="Times New Roman" w:cs="Times New Roman"/>
          <w:b/>
          <w:color w:val="FF0000"/>
          <w:sz w:val="24"/>
          <w:szCs w:val="24"/>
        </w:rPr>
      </w:pPr>
    </w:p>
    <w:p w:rsidR="00282C25" w:rsidRDefault="00282C25" w:rsidP="00282C25">
      <w:pPr>
        <w:autoSpaceDE w:val="0"/>
        <w:autoSpaceDN w:val="0"/>
        <w:adjustRightInd w:val="0"/>
        <w:ind w:firstLine="567"/>
        <w:jc w:val="both"/>
        <w:rPr>
          <w:rFonts w:ascii="Times New Roman" w:eastAsia="Calibri" w:hAnsi="Times New Roman" w:cs="Times New Roman"/>
          <w:sz w:val="24"/>
          <w:szCs w:val="24"/>
        </w:rPr>
      </w:pPr>
    </w:p>
    <w:sectPr w:rsidR="00282C25" w:rsidSect="005C5C6D">
      <w:foot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970" w:rsidRDefault="00071970" w:rsidP="00123D2A">
      <w:pPr>
        <w:spacing w:after="0" w:line="240" w:lineRule="auto"/>
      </w:pPr>
      <w:r>
        <w:separator/>
      </w:r>
    </w:p>
  </w:endnote>
  <w:endnote w:type="continuationSeparator" w:id="1">
    <w:p w:rsidR="00071970" w:rsidRDefault="00071970" w:rsidP="00123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3891"/>
    </w:sdtPr>
    <w:sdtContent>
      <w:p w:rsidR="00F22A56" w:rsidRDefault="00F22A56">
        <w:pPr>
          <w:pStyle w:val="aa"/>
          <w:jc w:val="right"/>
        </w:pPr>
        <w:fldSimple w:instr=" PAGE   \* MERGEFORMAT ">
          <w:r w:rsidR="00DC1E4B">
            <w:rPr>
              <w:noProof/>
            </w:rPr>
            <w:t>12</w:t>
          </w:r>
        </w:fldSimple>
      </w:p>
    </w:sdtContent>
  </w:sdt>
  <w:p w:rsidR="00F22A56" w:rsidRDefault="00F22A5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970" w:rsidRDefault="00071970" w:rsidP="00123D2A">
      <w:pPr>
        <w:spacing w:after="0" w:line="240" w:lineRule="auto"/>
      </w:pPr>
      <w:r>
        <w:separator/>
      </w:r>
    </w:p>
  </w:footnote>
  <w:footnote w:type="continuationSeparator" w:id="1">
    <w:p w:rsidR="00071970" w:rsidRDefault="00071970" w:rsidP="00123D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nsid w:val="1DAA44C0"/>
    <w:multiLevelType w:val="hybridMultilevel"/>
    <w:tmpl w:val="44C6B7C0"/>
    <w:lvl w:ilvl="0" w:tplc="11C616FC">
      <w:start w:val="1"/>
      <w:numFmt w:val="decimal"/>
      <w:lvlText w:val="%1."/>
      <w:lvlJc w:val="left"/>
      <w:pPr>
        <w:ind w:left="786" w:hanging="360"/>
      </w:pPr>
      <w:rPr>
        <w:rFonts w:eastAsiaTheme="minorEastAsia" w:hint="default"/>
        <w:b/>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0744203"/>
    <w:multiLevelType w:val="hybridMultilevel"/>
    <w:tmpl w:val="64C655AE"/>
    <w:lvl w:ilvl="0" w:tplc="39DAD204">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F663EF"/>
    <w:multiLevelType w:val="hybridMultilevel"/>
    <w:tmpl w:val="4EBE3050"/>
    <w:lvl w:ilvl="0" w:tplc="D5104674">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58F4AD6"/>
    <w:multiLevelType w:val="hybridMultilevel"/>
    <w:tmpl w:val="622EFF02"/>
    <w:lvl w:ilvl="0" w:tplc="9CEA38A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B55152"/>
    <w:multiLevelType w:val="multilevel"/>
    <w:tmpl w:val="E45ACBAA"/>
    <w:lvl w:ilvl="0">
      <w:start w:val="1"/>
      <w:numFmt w:val="decimal"/>
      <w:lvlText w:val="%1."/>
      <w:lvlJc w:val="left"/>
      <w:pPr>
        <w:ind w:left="927" w:hanging="360"/>
      </w:pPr>
      <w:rPr>
        <w:rFonts w:hint="default"/>
      </w:rPr>
    </w:lvl>
    <w:lvl w:ilvl="1">
      <w:start w:val="2"/>
      <w:numFmt w:val="decimal"/>
      <w:isLgl/>
      <w:lvlText w:val="%1.%2."/>
      <w:lvlJc w:val="left"/>
      <w:pPr>
        <w:ind w:left="107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6">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2945792"/>
    <w:multiLevelType w:val="hybridMultilevel"/>
    <w:tmpl w:val="E15C19DC"/>
    <w:lvl w:ilvl="0" w:tplc="C78017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03026F"/>
    <w:multiLevelType w:val="hybridMultilevel"/>
    <w:tmpl w:val="F8626CE0"/>
    <w:lvl w:ilvl="0" w:tplc="C21C5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num>
  <w:num w:numId="2">
    <w:abstractNumId w:val="8"/>
  </w:num>
  <w:num w:numId="3">
    <w:abstractNumId w:val="16"/>
  </w:num>
  <w:num w:numId="4">
    <w:abstractNumId w:val="1"/>
  </w:num>
  <w:num w:numId="5">
    <w:abstractNumId w:val="6"/>
  </w:num>
  <w:num w:numId="6">
    <w:abstractNumId w:val="0"/>
  </w:num>
  <w:num w:numId="7">
    <w:abstractNumId w:val="9"/>
  </w:num>
  <w:num w:numId="8">
    <w:abstractNumId w:val="1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12"/>
  </w:num>
  <w:num w:numId="16">
    <w:abstractNumId w:val="7"/>
  </w:num>
  <w:num w:numId="17">
    <w:abstractNumId w:val="3"/>
  </w:num>
  <w:num w:numId="18">
    <w:abstractNumId w:val="21"/>
  </w:num>
  <w:num w:numId="19">
    <w:abstractNumId w:val="14"/>
  </w:num>
  <w:num w:numId="20">
    <w:abstractNumId w:val="17"/>
  </w:num>
  <w:num w:numId="21">
    <w:abstractNumId w:val="10"/>
  </w:num>
  <w:num w:numId="22">
    <w:abstractNumId w:val="5"/>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501C"/>
    <w:rsid w:val="00000997"/>
    <w:rsid w:val="00002510"/>
    <w:rsid w:val="00003BB7"/>
    <w:rsid w:val="0000667D"/>
    <w:rsid w:val="000129F8"/>
    <w:rsid w:val="000135A5"/>
    <w:rsid w:val="00014694"/>
    <w:rsid w:val="00015FDE"/>
    <w:rsid w:val="00017BF9"/>
    <w:rsid w:val="00020BC6"/>
    <w:rsid w:val="000214B1"/>
    <w:rsid w:val="00023543"/>
    <w:rsid w:val="000246CC"/>
    <w:rsid w:val="00024E04"/>
    <w:rsid w:val="00025775"/>
    <w:rsid w:val="00026EDC"/>
    <w:rsid w:val="00033C50"/>
    <w:rsid w:val="00033CC6"/>
    <w:rsid w:val="0003611C"/>
    <w:rsid w:val="000410C9"/>
    <w:rsid w:val="000438FB"/>
    <w:rsid w:val="00047054"/>
    <w:rsid w:val="000474D5"/>
    <w:rsid w:val="00047DFC"/>
    <w:rsid w:val="0005653C"/>
    <w:rsid w:val="000575B0"/>
    <w:rsid w:val="000605AF"/>
    <w:rsid w:val="0006162A"/>
    <w:rsid w:val="00065E6B"/>
    <w:rsid w:val="000662A6"/>
    <w:rsid w:val="00066DEB"/>
    <w:rsid w:val="00071970"/>
    <w:rsid w:val="00072476"/>
    <w:rsid w:val="0007255D"/>
    <w:rsid w:val="00074632"/>
    <w:rsid w:val="00074FEA"/>
    <w:rsid w:val="00080435"/>
    <w:rsid w:val="00086676"/>
    <w:rsid w:val="000A13B9"/>
    <w:rsid w:val="000A241C"/>
    <w:rsid w:val="000A247E"/>
    <w:rsid w:val="000A4D74"/>
    <w:rsid w:val="000A74CC"/>
    <w:rsid w:val="000A77D5"/>
    <w:rsid w:val="000B0517"/>
    <w:rsid w:val="000B181A"/>
    <w:rsid w:val="000B333D"/>
    <w:rsid w:val="000C067D"/>
    <w:rsid w:val="000C2524"/>
    <w:rsid w:val="000C72BD"/>
    <w:rsid w:val="000D0943"/>
    <w:rsid w:val="000D32BF"/>
    <w:rsid w:val="000E3FAD"/>
    <w:rsid w:val="000E4756"/>
    <w:rsid w:val="000F55C4"/>
    <w:rsid w:val="000F63F6"/>
    <w:rsid w:val="00105872"/>
    <w:rsid w:val="00105961"/>
    <w:rsid w:val="00110BF3"/>
    <w:rsid w:val="00114993"/>
    <w:rsid w:val="001174C3"/>
    <w:rsid w:val="00123D2A"/>
    <w:rsid w:val="00125154"/>
    <w:rsid w:val="00125D07"/>
    <w:rsid w:val="0013055F"/>
    <w:rsid w:val="001317EA"/>
    <w:rsid w:val="001326C6"/>
    <w:rsid w:val="00132B52"/>
    <w:rsid w:val="0013563A"/>
    <w:rsid w:val="00135F80"/>
    <w:rsid w:val="00136E9D"/>
    <w:rsid w:val="00137032"/>
    <w:rsid w:val="001378D2"/>
    <w:rsid w:val="0014251B"/>
    <w:rsid w:val="00142E9B"/>
    <w:rsid w:val="001463A4"/>
    <w:rsid w:val="00147183"/>
    <w:rsid w:val="00150ED7"/>
    <w:rsid w:val="0015111B"/>
    <w:rsid w:val="00152139"/>
    <w:rsid w:val="00153160"/>
    <w:rsid w:val="00156C2C"/>
    <w:rsid w:val="001573C0"/>
    <w:rsid w:val="0016740B"/>
    <w:rsid w:val="001721D9"/>
    <w:rsid w:val="001740B7"/>
    <w:rsid w:val="00174875"/>
    <w:rsid w:val="001763B2"/>
    <w:rsid w:val="00181842"/>
    <w:rsid w:val="00191083"/>
    <w:rsid w:val="001A23A2"/>
    <w:rsid w:val="001A2D39"/>
    <w:rsid w:val="001A304F"/>
    <w:rsid w:val="001A6FA5"/>
    <w:rsid w:val="001A7D87"/>
    <w:rsid w:val="001B0E36"/>
    <w:rsid w:val="001B59BC"/>
    <w:rsid w:val="001B59FF"/>
    <w:rsid w:val="001B772D"/>
    <w:rsid w:val="001C6541"/>
    <w:rsid w:val="001D2EE4"/>
    <w:rsid w:val="001D3F65"/>
    <w:rsid w:val="001E1952"/>
    <w:rsid w:val="001E2BB2"/>
    <w:rsid w:val="001F14A8"/>
    <w:rsid w:val="001F7978"/>
    <w:rsid w:val="00201584"/>
    <w:rsid w:val="00207663"/>
    <w:rsid w:val="0020784C"/>
    <w:rsid w:val="00211255"/>
    <w:rsid w:val="00212F66"/>
    <w:rsid w:val="00213557"/>
    <w:rsid w:val="00221ED8"/>
    <w:rsid w:val="00227A0D"/>
    <w:rsid w:val="0023333B"/>
    <w:rsid w:val="0023486F"/>
    <w:rsid w:val="00240F69"/>
    <w:rsid w:val="002415EA"/>
    <w:rsid w:val="00245491"/>
    <w:rsid w:val="0024720B"/>
    <w:rsid w:val="002500E3"/>
    <w:rsid w:val="00251F44"/>
    <w:rsid w:val="00260C3D"/>
    <w:rsid w:val="002616CA"/>
    <w:rsid w:val="00263F1A"/>
    <w:rsid w:val="00264557"/>
    <w:rsid w:val="00275E38"/>
    <w:rsid w:val="00276081"/>
    <w:rsid w:val="00280002"/>
    <w:rsid w:val="00282C25"/>
    <w:rsid w:val="00287D5A"/>
    <w:rsid w:val="0029122F"/>
    <w:rsid w:val="00291D54"/>
    <w:rsid w:val="00297307"/>
    <w:rsid w:val="0029769D"/>
    <w:rsid w:val="00297C95"/>
    <w:rsid w:val="002A0E8D"/>
    <w:rsid w:val="002A2876"/>
    <w:rsid w:val="002B562D"/>
    <w:rsid w:val="002B60A2"/>
    <w:rsid w:val="002B69F7"/>
    <w:rsid w:val="002B773A"/>
    <w:rsid w:val="002B7AE9"/>
    <w:rsid w:val="002C4039"/>
    <w:rsid w:val="002C41F4"/>
    <w:rsid w:val="002C7E30"/>
    <w:rsid w:val="002D0F70"/>
    <w:rsid w:val="002D7114"/>
    <w:rsid w:val="002D741E"/>
    <w:rsid w:val="002E1190"/>
    <w:rsid w:val="002E1300"/>
    <w:rsid w:val="002E2302"/>
    <w:rsid w:val="002E3EA6"/>
    <w:rsid w:val="002F16F3"/>
    <w:rsid w:val="003004DA"/>
    <w:rsid w:val="003134DA"/>
    <w:rsid w:val="003177B7"/>
    <w:rsid w:val="00320C7A"/>
    <w:rsid w:val="00323CA6"/>
    <w:rsid w:val="00324692"/>
    <w:rsid w:val="00324786"/>
    <w:rsid w:val="00324FBB"/>
    <w:rsid w:val="00332006"/>
    <w:rsid w:val="00332188"/>
    <w:rsid w:val="00333148"/>
    <w:rsid w:val="00333BCF"/>
    <w:rsid w:val="003350C0"/>
    <w:rsid w:val="0034282C"/>
    <w:rsid w:val="00344046"/>
    <w:rsid w:val="00347453"/>
    <w:rsid w:val="003545BA"/>
    <w:rsid w:val="003654F2"/>
    <w:rsid w:val="00370D2C"/>
    <w:rsid w:val="00372272"/>
    <w:rsid w:val="0038013C"/>
    <w:rsid w:val="0038093A"/>
    <w:rsid w:val="00380BFA"/>
    <w:rsid w:val="00385082"/>
    <w:rsid w:val="00386908"/>
    <w:rsid w:val="00396F48"/>
    <w:rsid w:val="003A169F"/>
    <w:rsid w:val="003A1BD7"/>
    <w:rsid w:val="003A3CDC"/>
    <w:rsid w:val="003A4FF9"/>
    <w:rsid w:val="003A53DD"/>
    <w:rsid w:val="003A611B"/>
    <w:rsid w:val="003A64E1"/>
    <w:rsid w:val="003A6A81"/>
    <w:rsid w:val="003B274D"/>
    <w:rsid w:val="003B5717"/>
    <w:rsid w:val="003B5ECD"/>
    <w:rsid w:val="003C489C"/>
    <w:rsid w:val="003C51CC"/>
    <w:rsid w:val="003C66E0"/>
    <w:rsid w:val="003D68D6"/>
    <w:rsid w:val="003E312C"/>
    <w:rsid w:val="003E37B6"/>
    <w:rsid w:val="003E4E01"/>
    <w:rsid w:val="003E4E26"/>
    <w:rsid w:val="003E4ECD"/>
    <w:rsid w:val="003E7CFF"/>
    <w:rsid w:val="003F3CAB"/>
    <w:rsid w:val="003F687A"/>
    <w:rsid w:val="003F7F60"/>
    <w:rsid w:val="004000CD"/>
    <w:rsid w:val="00401C9A"/>
    <w:rsid w:val="00405C8E"/>
    <w:rsid w:val="00406424"/>
    <w:rsid w:val="004109CF"/>
    <w:rsid w:val="00410A64"/>
    <w:rsid w:val="00415413"/>
    <w:rsid w:val="00420F2C"/>
    <w:rsid w:val="004217A6"/>
    <w:rsid w:val="00421C93"/>
    <w:rsid w:val="00422636"/>
    <w:rsid w:val="00425316"/>
    <w:rsid w:val="0042558D"/>
    <w:rsid w:val="004275B8"/>
    <w:rsid w:val="004374C3"/>
    <w:rsid w:val="00440385"/>
    <w:rsid w:val="00441727"/>
    <w:rsid w:val="00443A95"/>
    <w:rsid w:val="004532AE"/>
    <w:rsid w:val="004544D8"/>
    <w:rsid w:val="004566D2"/>
    <w:rsid w:val="00462963"/>
    <w:rsid w:val="004640E3"/>
    <w:rsid w:val="00464A9F"/>
    <w:rsid w:val="00464B90"/>
    <w:rsid w:val="00467F1D"/>
    <w:rsid w:val="004806FE"/>
    <w:rsid w:val="0048262D"/>
    <w:rsid w:val="0048548F"/>
    <w:rsid w:val="00495F16"/>
    <w:rsid w:val="0049603F"/>
    <w:rsid w:val="00497EDD"/>
    <w:rsid w:val="004A042F"/>
    <w:rsid w:val="004A1D52"/>
    <w:rsid w:val="004A3783"/>
    <w:rsid w:val="004A38F1"/>
    <w:rsid w:val="004A5168"/>
    <w:rsid w:val="004A5878"/>
    <w:rsid w:val="004B12C4"/>
    <w:rsid w:val="004B7E53"/>
    <w:rsid w:val="004C0AC6"/>
    <w:rsid w:val="004C3C47"/>
    <w:rsid w:val="004D0336"/>
    <w:rsid w:val="004D592A"/>
    <w:rsid w:val="004D675D"/>
    <w:rsid w:val="004D6901"/>
    <w:rsid w:val="004D789D"/>
    <w:rsid w:val="004E6F57"/>
    <w:rsid w:val="004E6F74"/>
    <w:rsid w:val="004E7044"/>
    <w:rsid w:val="004F0111"/>
    <w:rsid w:val="004F29D1"/>
    <w:rsid w:val="004F68E1"/>
    <w:rsid w:val="00501BB1"/>
    <w:rsid w:val="005135FE"/>
    <w:rsid w:val="0051581A"/>
    <w:rsid w:val="00515923"/>
    <w:rsid w:val="0052001F"/>
    <w:rsid w:val="005205AB"/>
    <w:rsid w:val="00521047"/>
    <w:rsid w:val="005279B9"/>
    <w:rsid w:val="00530724"/>
    <w:rsid w:val="00531DBD"/>
    <w:rsid w:val="005336C8"/>
    <w:rsid w:val="005372B8"/>
    <w:rsid w:val="005407FD"/>
    <w:rsid w:val="00544800"/>
    <w:rsid w:val="00545F67"/>
    <w:rsid w:val="0055004E"/>
    <w:rsid w:val="005548BC"/>
    <w:rsid w:val="00556B52"/>
    <w:rsid w:val="00557EEE"/>
    <w:rsid w:val="005616A9"/>
    <w:rsid w:val="00565582"/>
    <w:rsid w:val="005664DE"/>
    <w:rsid w:val="00573049"/>
    <w:rsid w:val="00573B5F"/>
    <w:rsid w:val="00574C1B"/>
    <w:rsid w:val="00580B5E"/>
    <w:rsid w:val="0058106D"/>
    <w:rsid w:val="005833E7"/>
    <w:rsid w:val="00584194"/>
    <w:rsid w:val="00585007"/>
    <w:rsid w:val="00585A14"/>
    <w:rsid w:val="00587452"/>
    <w:rsid w:val="0059351C"/>
    <w:rsid w:val="005A446B"/>
    <w:rsid w:val="005A4D17"/>
    <w:rsid w:val="005A5765"/>
    <w:rsid w:val="005B1793"/>
    <w:rsid w:val="005C05CF"/>
    <w:rsid w:val="005C2D00"/>
    <w:rsid w:val="005C5C6D"/>
    <w:rsid w:val="005C70D0"/>
    <w:rsid w:val="005D2886"/>
    <w:rsid w:val="005D4557"/>
    <w:rsid w:val="005D6085"/>
    <w:rsid w:val="005D7C1A"/>
    <w:rsid w:val="005E0407"/>
    <w:rsid w:val="005E2521"/>
    <w:rsid w:val="005E5E41"/>
    <w:rsid w:val="005E6DA0"/>
    <w:rsid w:val="005F7EAD"/>
    <w:rsid w:val="0060099D"/>
    <w:rsid w:val="00600F22"/>
    <w:rsid w:val="00607711"/>
    <w:rsid w:val="00610846"/>
    <w:rsid w:val="00610850"/>
    <w:rsid w:val="00613B3D"/>
    <w:rsid w:val="0061566B"/>
    <w:rsid w:val="006206DE"/>
    <w:rsid w:val="00622A83"/>
    <w:rsid w:val="00624E9A"/>
    <w:rsid w:val="00625225"/>
    <w:rsid w:val="006305A2"/>
    <w:rsid w:val="0063265B"/>
    <w:rsid w:val="0063442F"/>
    <w:rsid w:val="006442F2"/>
    <w:rsid w:val="00646A5C"/>
    <w:rsid w:val="00646A71"/>
    <w:rsid w:val="006475CA"/>
    <w:rsid w:val="00651652"/>
    <w:rsid w:val="006547BB"/>
    <w:rsid w:val="006563DE"/>
    <w:rsid w:val="0066677C"/>
    <w:rsid w:val="0066725B"/>
    <w:rsid w:val="006707E9"/>
    <w:rsid w:val="006728E0"/>
    <w:rsid w:val="006751E4"/>
    <w:rsid w:val="00675FE7"/>
    <w:rsid w:val="006852AC"/>
    <w:rsid w:val="00686463"/>
    <w:rsid w:val="00687791"/>
    <w:rsid w:val="0069202B"/>
    <w:rsid w:val="0069228E"/>
    <w:rsid w:val="006938B8"/>
    <w:rsid w:val="00695A9C"/>
    <w:rsid w:val="00695FA0"/>
    <w:rsid w:val="00697E60"/>
    <w:rsid w:val="006A095F"/>
    <w:rsid w:val="006A0D82"/>
    <w:rsid w:val="006A2914"/>
    <w:rsid w:val="006A3EC9"/>
    <w:rsid w:val="006A5148"/>
    <w:rsid w:val="006B13BB"/>
    <w:rsid w:val="006B51F0"/>
    <w:rsid w:val="006B5794"/>
    <w:rsid w:val="006C13F4"/>
    <w:rsid w:val="006C1FBA"/>
    <w:rsid w:val="006C3005"/>
    <w:rsid w:val="006C3200"/>
    <w:rsid w:val="006C518E"/>
    <w:rsid w:val="006C570C"/>
    <w:rsid w:val="006C6685"/>
    <w:rsid w:val="006D04B1"/>
    <w:rsid w:val="006D604F"/>
    <w:rsid w:val="006D7C42"/>
    <w:rsid w:val="006E0DCA"/>
    <w:rsid w:val="006F1D32"/>
    <w:rsid w:val="006F2DAC"/>
    <w:rsid w:val="006F33D2"/>
    <w:rsid w:val="00701D4E"/>
    <w:rsid w:val="00702764"/>
    <w:rsid w:val="007040AC"/>
    <w:rsid w:val="00706C27"/>
    <w:rsid w:val="007071D1"/>
    <w:rsid w:val="0071324F"/>
    <w:rsid w:val="00720936"/>
    <w:rsid w:val="00721918"/>
    <w:rsid w:val="00722CA4"/>
    <w:rsid w:val="00726C55"/>
    <w:rsid w:val="00730769"/>
    <w:rsid w:val="007339EE"/>
    <w:rsid w:val="0074531D"/>
    <w:rsid w:val="007473B2"/>
    <w:rsid w:val="0074770E"/>
    <w:rsid w:val="00750460"/>
    <w:rsid w:val="00750D81"/>
    <w:rsid w:val="0075241D"/>
    <w:rsid w:val="00754497"/>
    <w:rsid w:val="0075662D"/>
    <w:rsid w:val="00756986"/>
    <w:rsid w:val="00756BC2"/>
    <w:rsid w:val="0076099A"/>
    <w:rsid w:val="0076143D"/>
    <w:rsid w:val="0076384F"/>
    <w:rsid w:val="0076542E"/>
    <w:rsid w:val="00772834"/>
    <w:rsid w:val="0077556B"/>
    <w:rsid w:val="007758BC"/>
    <w:rsid w:val="00781EFB"/>
    <w:rsid w:val="00782928"/>
    <w:rsid w:val="00786C44"/>
    <w:rsid w:val="00796193"/>
    <w:rsid w:val="007A14AE"/>
    <w:rsid w:val="007A30CE"/>
    <w:rsid w:val="007A3F1F"/>
    <w:rsid w:val="007A6C35"/>
    <w:rsid w:val="007A7BD6"/>
    <w:rsid w:val="007B1A83"/>
    <w:rsid w:val="007B2344"/>
    <w:rsid w:val="007B443C"/>
    <w:rsid w:val="007B4A43"/>
    <w:rsid w:val="007B5E5E"/>
    <w:rsid w:val="007C5FA7"/>
    <w:rsid w:val="007D27B4"/>
    <w:rsid w:val="007D3ACC"/>
    <w:rsid w:val="007D4749"/>
    <w:rsid w:val="007D4B25"/>
    <w:rsid w:val="007E07A8"/>
    <w:rsid w:val="007F475E"/>
    <w:rsid w:val="007F601C"/>
    <w:rsid w:val="007F6A3A"/>
    <w:rsid w:val="007F6B73"/>
    <w:rsid w:val="00801B8C"/>
    <w:rsid w:val="008070AC"/>
    <w:rsid w:val="00807229"/>
    <w:rsid w:val="00807D98"/>
    <w:rsid w:val="00810AC5"/>
    <w:rsid w:val="00813512"/>
    <w:rsid w:val="00816D8B"/>
    <w:rsid w:val="00816F84"/>
    <w:rsid w:val="00822024"/>
    <w:rsid w:val="00830288"/>
    <w:rsid w:val="00831482"/>
    <w:rsid w:val="0084294B"/>
    <w:rsid w:val="00842EB6"/>
    <w:rsid w:val="008470CA"/>
    <w:rsid w:val="008473A4"/>
    <w:rsid w:val="00856DF9"/>
    <w:rsid w:val="0085793B"/>
    <w:rsid w:val="00861754"/>
    <w:rsid w:val="008762C2"/>
    <w:rsid w:val="008766B1"/>
    <w:rsid w:val="00881106"/>
    <w:rsid w:val="00885A62"/>
    <w:rsid w:val="0089094D"/>
    <w:rsid w:val="00893E86"/>
    <w:rsid w:val="00894A0B"/>
    <w:rsid w:val="008A070C"/>
    <w:rsid w:val="008A205E"/>
    <w:rsid w:val="008A2A77"/>
    <w:rsid w:val="008A2D87"/>
    <w:rsid w:val="008A5C9F"/>
    <w:rsid w:val="008B1C94"/>
    <w:rsid w:val="008B4D85"/>
    <w:rsid w:val="008B5F7D"/>
    <w:rsid w:val="008B7E48"/>
    <w:rsid w:val="008C3F8E"/>
    <w:rsid w:val="008C5832"/>
    <w:rsid w:val="008C6C31"/>
    <w:rsid w:val="008D2F35"/>
    <w:rsid w:val="008D49BB"/>
    <w:rsid w:val="008D7244"/>
    <w:rsid w:val="008D7A7C"/>
    <w:rsid w:val="008D7BB3"/>
    <w:rsid w:val="008E0EA2"/>
    <w:rsid w:val="008E1CF0"/>
    <w:rsid w:val="008E4E07"/>
    <w:rsid w:val="008E552D"/>
    <w:rsid w:val="008E71B8"/>
    <w:rsid w:val="008E77C3"/>
    <w:rsid w:val="008F0AE3"/>
    <w:rsid w:val="009000EC"/>
    <w:rsid w:val="00901425"/>
    <w:rsid w:val="00901C33"/>
    <w:rsid w:val="00903E75"/>
    <w:rsid w:val="00903F8B"/>
    <w:rsid w:val="00911C22"/>
    <w:rsid w:val="0091211B"/>
    <w:rsid w:val="00914F49"/>
    <w:rsid w:val="0091551D"/>
    <w:rsid w:val="009212B2"/>
    <w:rsid w:val="00923ECD"/>
    <w:rsid w:val="0093292B"/>
    <w:rsid w:val="009334C8"/>
    <w:rsid w:val="0093645B"/>
    <w:rsid w:val="00940F0E"/>
    <w:rsid w:val="00944531"/>
    <w:rsid w:val="00945E44"/>
    <w:rsid w:val="009462EC"/>
    <w:rsid w:val="009524C5"/>
    <w:rsid w:val="0095480F"/>
    <w:rsid w:val="00956B17"/>
    <w:rsid w:val="009577EE"/>
    <w:rsid w:val="009578BB"/>
    <w:rsid w:val="00962721"/>
    <w:rsid w:val="00965D0A"/>
    <w:rsid w:val="00967605"/>
    <w:rsid w:val="009812A1"/>
    <w:rsid w:val="00982D26"/>
    <w:rsid w:val="009A1420"/>
    <w:rsid w:val="009A1441"/>
    <w:rsid w:val="009A1920"/>
    <w:rsid w:val="009A7C8A"/>
    <w:rsid w:val="009C056B"/>
    <w:rsid w:val="009C1983"/>
    <w:rsid w:val="009C3F0E"/>
    <w:rsid w:val="009C7BA4"/>
    <w:rsid w:val="009C7FA8"/>
    <w:rsid w:val="009D1E0D"/>
    <w:rsid w:val="009D27B7"/>
    <w:rsid w:val="009D6FF9"/>
    <w:rsid w:val="009E0A9F"/>
    <w:rsid w:val="009E22C7"/>
    <w:rsid w:val="009F19DB"/>
    <w:rsid w:val="00A00663"/>
    <w:rsid w:val="00A07F14"/>
    <w:rsid w:val="00A1288F"/>
    <w:rsid w:val="00A131FC"/>
    <w:rsid w:val="00A14FDA"/>
    <w:rsid w:val="00A20C66"/>
    <w:rsid w:val="00A21184"/>
    <w:rsid w:val="00A241AC"/>
    <w:rsid w:val="00A25027"/>
    <w:rsid w:val="00A31E1A"/>
    <w:rsid w:val="00A32A92"/>
    <w:rsid w:val="00A333F5"/>
    <w:rsid w:val="00A33AA6"/>
    <w:rsid w:val="00A35462"/>
    <w:rsid w:val="00A41240"/>
    <w:rsid w:val="00A513B6"/>
    <w:rsid w:val="00A51621"/>
    <w:rsid w:val="00A56D33"/>
    <w:rsid w:val="00A60837"/>
    <w:rsid w:val="00A718BC"/>
    <w:rsid w:val="00A724C4"/>
    <w:rsid w:val="00A73F61"/>
    <w:rsid w:val="00A7418E"/>
    <w:rsid w:val="00A7470F"/>
    <w:rsid w:val="00A7756F"/>
    <w:rsid w:val="00A83F1D"/>
    <w:rsid w:val="00A84131"/>
    <w:rsid w:val="00A8562F"/>
    <w:rsid w:val="00A93F9C"/>
    <w:rsid w:val="00A9633C"/>
    <w:rsid w:val="00A96B28"/>
    <w:rsid w:val="00AA1BE4"/>
    <w:rsid w:val="00AA6D35"/>
    <w:rsid w:val="00AA73E1"/>
    <w:rsid w:val="00AB1DF4"/>
    <w:rsid w:val="00AB2B53"/>
    <w:rsid w:val="00AB31E0"/>
    <w:rsid w:val="00AC22D5"/>
    <w:rsid w:val="00AC555E"/>
    <w:rsid w:val="00AD12FF"/>
    <w:rsid w:val="00AD145A"/>
    <w:rsid w:val="00AD15F9"/>
    <w:rsid w:val="00AD16DE"/>
    <w:rsid w:val="00AD188F"/>
    <w:rsid w:val="00AD4CBE"/>
    <w:rsid w:val="00AD5D96"/>
    <w:rsid w:val="00AD636C"/>
    <w:rsid w:val="00AD671D"/>
    <w:rsid w:val="00AD7B89"/>
    <w:rsid w:val="00AE00D1"/>
    <w:rsid w:val="00AE0808"/>
    <w:rsid w:val="00AE1590"/>
    <w:rsid w:val="00AE172D"/>
    <w:rsid w:val="00AE346A"/>
    <w:rsid w:val="00AF277B"/>
    <w:rsid w:val="00AF2D7A"/>
    <w:rsid w:val="00B0471D"/>
    <w:rsid w:val="00B06C3A"/>
    <w:rsid w:val="00B0718B"/>
    <w:rsid w:val="00B11292"/>
    <w:rsid w:val="00B1418E"/>
    <w:rsid w:val="00B15904"/>
    <w:rsid w:val="00B15B66"/>
    <w:rsid w:val="00B2186A"/>
    <w:rsid w:val="00B225E5"/>
    <w:rsid w:val="00B23594"/>
    <w:rsid w:val="00B24D09"/>
    <w:rsid w:val="00B25123"/>
    <w:rsid w:val="00B252D9"/>
    <w:rsid w:val="00B30996"/>
    <w:rsid w:val="00B314A7"/>
    <w:rsid w:val="00B31FD4"/>
    <w:rsid w:val="00B46509"/>
    <w:rsid w:val="00B5139E"/>
    <w:rsid w:val="00B60005"/>
    <w:rsid w:val="00B677AC"/>
    <w:rsid w:val="00B67EBE"/>
    <w:rsid w:val="00B70285"/>
    <w:rsid w:val="00B71F4E"/>
    <w:rsid w:val="00B764D1"/>
    <w:rsid w:val="00B76573"/>
    <w:rsid w:val="00B80445"/>
    <w:rsid w:val="00B810AD"/>
    <w:rsid w:val="00B835C1"/>
    <w:rsid w:val="00B8386B"/>
    <w:rsid w:val="00B85911"/>
    <w:rsid w:val="00B85A28"/>
    <w:rsid w:val="00B85E8D"/>
    <w:rsid w:val="00B87B2B"/>
    <w:rsid w:val="00B9259C"/>
    <w:rsid w:val="00B9612A"/>
    <w:rsid w:val="00B962AF"/>
    <w:rsid w:val="00BA3AA1"/>
    <w:rsid w:val="00BA5B97"/>
    <w:rsid w:val="00BB34E9"/>
    <w:rsid w:val="00BC1850"/>
    <w:rsid w:val="00BC28BF"/>
    <w:rsid w:val="00BD1B7A"/>
    <w:rsid w:val="00BD1CD9"/>
    <w:rsid w:val="00BD3A0A"/>
    <w:rsid w:val="00BD4A43"/>
    <w:rsid w:val="00BD5CDD"/>
    <w:rsid w:val="00BE1484"/>
    <w:rsid w:val="00BE16AC"/>
    <w:rsid w:val="00BE1C95"/>
    <w:rsid w:val="00BE501C"/>
    <w:rsid w:val="00BF15E7"/>
    <w:rsid w:val="00BF5330"/>
    <w:rsid w:val="00BF5BAB"/>
    <w:rsid w:val="00C04237"/>
    <w:rsid w:val="00C12284"/>
    <w:rsid w:val="00C15F27"/>
    <w:rsid w:val="00C17465"/>
    <w:rsid w:val="00C2125A"/>
    <w:rsid w:val="00C21732"/>
    <w:rsid w:val="00C21AAB"/>
    <w:rsid w:val="00C223AA"/>
    <w:rsid w:val="00C24F40"/>
    <w:rsid w:val="00C2592F"/>
    <w:rsid w:val="00C27B33"/>
    <w:rsid w:val="00C30AA7"/>
    <w:rsid w:val="00C30F69"/>
    <w:rsid w:val="00C3272E"/>
    <w:rsid w:val="00C32D7B"/>
    <w:rsid w:val="00C34276"/>
    <w:rsid w:val="00C34351"/>
    <w:rsid w:val="00C3476E"/>
    <w:rsid w:val="00C40D7F"/>
    <w:rsid w:val="00C412C1"/>
    <w:rsid w:val="00C456BF"/>
    <w:rsid w:val="00C45BC7"/>
    <w:rsid w:val="00C46370"/>
    <w:rsid w:val="00C463BB"/>
    <w:rsid w:val="00C46580"/>
    <w:rsid w:val="00C52C73"/>
    <w:rsid w:val="00C52F4D"/>
    <w:rsid w:val="00C547D8"/>
    <w:rsid w:val="00C55976"/>
    <w:rsid w:val="00C56BB8"/>
    <w:rsid w:val="00C6171A"/>
    <w:rsid w:val="00C62420"/>
    <w:rsid w:val="00C62FAF"/>
    <w:rsid w:val="00C63C5C"/>
    <w:rsid w:val="00C64503"/>
    <w:rsid w:val="00C77F81"/>
    <w:rsid w:val="00C8088F"/>
    <w:rsid w:val="00C80AAB"/>
    <w:rsid w:val="00C824DC"/>
    <w:rsid w:val="00C834BC"/>
    <w:rsid w:val="00C83897"/>
    <w:rsid w:val="00C84E04"/>
    <w:rsid w:val="00C867C3"/>
    <w:rsid w:val="00CA1541"/>
    <w:rsid w:val="00CA1F2C"/>
    <w:rsid w:val="00CB1AF1"/>
    <w:rsid w:val="00CB2C8D"/>
    <w:rsid w:val="00CB2D27"/>
    <w:rsid w:val="00CB71F2"/>
    <w:rsid w:val="00CC4D75"/>
    <w:rsid w:val="00CC5E5F"/>
    <w:rsid w:val="00CC5FA0"/>
    <w:rsid w:val="00CD0C53"/>
    <w:rsid w:val="00CD78D3"/>
    <w:rsid w:val="00CE070F"/>
    <w:rsid w:val="00CE2E16"/>
    <w:rsid w:val="00CE4462"/>
    <w:rsid w:val="00CF0043"/>
    <w:rsid w:val="00CF11D5"/>
    <w:rsid w:val="00D01657"/>
    <w:rsid w:val="00D04BD0"/>
    <w:rsid w:val="00D05CB4"/>
    <w:rsid w:val="00D12C01"/>
    <w:rsid w:val="00D2595A"/>
    <w:rsid w:val="00D31398"/>
    <w:rsid w:val="00D31644"/>
    <w:rsid w:val="00D321C1"/>
    <w:rsid w:val="00D36DD3"/>
    <w:rsid w:val="00D37DF5"/>
    <w:rsid w:val="00D411F9"/>
    <w:rsid w:val="00D4468E"/>
    <w:rsid w:val="00D44D82"/>
    <w:rsid w:val="00D450F2"/>
    <w:rsid w:val="00D46A01"/>
    <w:rsid w:val="00D51BE0"/>
    <w:rsid w:val="00D57D58"/>
    <w:rsid w:val="00D601CB"/>
    <w:rsid w:val="00D6041D"/>
    <w:rsid w:val="00D6442B"/>
    <w:rsid w:val="00D7262B"/>
    <w:rsid w:val="00D73D3A"/>
    <w:rsid w:val="00D816E0"/>
    <w:rsid w:val="00D83F7A"/>
    <w:rsid w:val="00D85F7C"/>
    <w:rsid w:val="00D949F4"/>
    <w:rsid w:val="00D96175"/>
    <w:rsid w:val="00DB7ECE"/>
    <w:rsid w:val="00DC1E4B"/>
    <w:rsid w:val="00DC2757"/>
    <w:rsid w:val="00DC3BAB"/>
    <w:rsid w:val="00DC5221"/>
    <w:rsid w:val="00DC66B1"/>
    <w:rsid w:val="00DD2D7D"/>
    <w:rsid w:val="00DD37FA"/>
    <w:rsid w:val="00DE004C"/>
    <w:rsid w:val="00DE1EE6"/>
    <w:rsid w:val="00DE29A4"/>
    <w:rsid w:val="00DE3CA3"/>
    <w:rsid w:val="00DE3EC8"/>
    <w:rsid w:val="00DE5B18"/>
    <w:rsid w:val="00DE7904"/>
    <w:rsid w:val="00E077AF"/>
    <w:rsid w:val="00E15AA6"/>
    <w:rsid w:val="00E17CC0"/>
    <w:rsid w:val="00E224DB"/>
    <w:rsid w:val="00E25908"/>
    <w:rsid w:val="00E27BED"/>
    <w:rsid w:val="00E30315"/>
    <w:rsid w:val="00E500BB"/>
    <w:rsid w:val="00E52C02"/>
    <w:rsid w:val="00E54909"/>
    <w:rsid w:val="00E57340"/>
    <w:rsid w:val="00E60445"/>
    <w:rsid w:val="00E6046F"/>
    <w:rsid w:val="00E6271B"/>
    <w:rsid w:val="00E6426F"/>
    <w:rsid w:val="00E7443F"/>
    <w:rsid w:val="00E74BA7"/>
    <w:rsid w:val="00E8150C"/>
    <w:rsid w:val="00E82B5B"/>
    <w:rsid w:val="00E8693D"/>
    <w:rsid w:val="00E9036A"/>
    <w:rsid w:val="00E9190E"/>
    <w:rsid w:val="00E924DA"/>
    <w:rsid w:val="00E9374B"/>
    <w:rsid w:val="00E94CCD"/>
    <w:rsid w:val="00EA1695"/>
    <w:rsid w:val="00EA5E92"/>
    <w:rsid w:val="00EA6732"/>
    <w:rsid w:val="00EA6EE4"/>
    <w:rsid w:val="00EA7768"/>
    <w:rsid w:val="00EB2255"/>
    <w:rsid w:val="00EB3274"/>
    <w:rsid w:val="00EB3275"/>
    <w:rsid w:val="00EB5FC9"/>
    <w:rsid w:val="00EB6D7C"/>
    <w:rsid w:val="00EB7999"/>
    <w:rsid w:val="00EC242B"/>
    <w:rsid w:val="00EC6288"/>
    <w:rsid w:val="00EC64E3"/>
    <w:rsid w:val="00EC6F64"/>
    <w:rsid w:val="00ED0BE7"/>
    <w:rsid w:val="00ED2433"/>
    <w:rsid w:val="00ED2855"/>
    <w:rsid w:val="00ED56EF"/>
    <w:rsid w:val="00ED6B97"/>
    <w:rsid w:val="00EE0ECF"/>
    <w:rsid w:val="00EE1025"/>
    <w:rsid w:val="00EE188A"/>
    <w:rsid w:val="00EE2433"/>
    <w:rsid w:val="00EE630F"/>
    <w:rsid w:val="00EF0913"/>
    <w:rsid w:val="00EF1E1C"/>
    <w:rsid w:val="00EF3FA0"/>
    <w:rsid w:val="00EF4290"/>
    <w:rsid w:val="00EF7036"/>
    <w:rsid w:val="00F00E04"/>
    <w:rsid w:val="00F01AD1"/>
    <w:rsid w:val="00F0215F"/>
    <w:rsid w:val="00F0227D"/>
    <w:rsid w:val="00F058A6"/>
    <w:rsid w:val="00F06FCA"/>
    <w:rsid w:val="00F076B7"/>
    <w:rsid w:val="00F078C2"/>
    <w:rsid w:val="00F13C3F"/>
    <w:rsid w:val="00F16AB4"/>
    <w:rsid w:val="00F203C5"/>
    <w:rsid w:val="00F22A56"/>
    <w:rsid w:val="00F274C7"/>
    <w:rsid w:val="00F30548"/>
    <w:rsid w:val="00F30979"/>
    <w:rsid w:val="00F3430D"/>
    <w:rsid w:val="00F35AC6"/>
    <w:rsid w:val="00F4066B"/>
    <w:rsid w:val="00F60854"/>
    <w:rsid w:val="00F60F26"/>
    <w:rsid w:val="00F62CC0"/>
    <w:rsid w:val="00F64626"/>
    <w:rsid w:val="00F64A31"/>
    <w:rsid w:val="00F6526A"/>
    <w:rsid w:val="00F70F31"/>
    <w:rsid w:val="00F74B30"/>
    <w:rsid w:val="00F75FE9"/>
    <w:rsid w:val="00F802C7"/>
    <w:rsid w:val="00F84221"/>
    <w:rsid w:val="00F8463C"/>
    <w:rsid w:val="00F85A28"/>
    <w:rsid w:val="00F92FF0"/>
    <w:rsid w:val="00F9376B"/>
    <w:rsid w:val="00F94FAA"/>
    <w:rsid w:val="00FA14A6"/>
    <w:rsid w:val="00FA3460"/>
    <w:rsid w:val="00FA3D79"/>
    <w:rsid w:val="00FB21D5"/>
    <w:rsid w:val="00FB2FAD"/>
    <w:rsid w:val="00FB45ED"/>
    <w:rsid w:val="00FB7062"/>
    <w:rsid w:val="00FC2E33"/>
    <w:rsid w:val="00FD4A0D"/>
    <w:rsid w:val="00FD57D0"/>
    <w:rsid w:val="00FE24B3"/>
    <w:rsid w:val="00FE6247"/>
    <w:rsid w:val="00FE7206"/>
    <w:rsid w:val="00FF1E40"/>
    <w:rsid w:val="00FF3338"/>
    <w:rsid w:val="00FF4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85"/>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paragraph" w:styleId="af2">
    <w:name w:val="Body Text Indent"/>
    <w:basedOn w:val="a"/>
    <w:link w:val="af3"/>
    <w:uiPriority w:val="99"/>
    <w:unhideWhenUsed/>
    <w:rsid w:val="0034282C"/>
    <w:pPr>
      <w:spacing w:after="120"/>
      <w:ind w:left="283"/>
    </w:pPr>
  </w:style>
  <w:style w:type="character" w:customStyle="1" w:styleId="af3">
    <w:name w:val="Основной текст с отступом Знак"/>
    <w:basedOn w:val="a0"/>
    <w:link w:val="af2"/>
    <w:uiPriority w:val="99"/>
    <w:rsid w:val="003428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475.1201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804F-FBF5-4F86-92D1-68D299C7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24741</TotalTime>
  <Pages>12</Pages>
  <Words>5712</Words>
  <Characters>33533</Characters>
  <Application>Microsoft Office Word</Application>
  <DocSecurity>0</DocSecurity>
  <Lines>8383</Lines>
  <Paragraphs>2065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koctyukevich_ksp</cp:lastModifiedBy>
  <cp:revision>309</cp:revision>
  <cp:lastPrinted>2017-06-19T04:46:00Z</cp:lastPrinted>
  <dcterms:created xsi:type="dcterms:W3CDTF">2016-01-11T02:13:00Z</dcterms:created>
  <dcterms:modified xsi:type="dcterms:W3CDTF">2017-10-06T01:13:00Z</dcterms:modified>
</cp:coreProperties>
</file>