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4610EB">
        <w:rPr>
          <w:rFonts w:ascii="Times New Roman" w:hAnsi="Times New Roman" w:cs="Times New Roman"/>
          <w:b/>
          <w:sz w:val="28"/>
          <w:szCs w:val="28"/>
        </w:rPr>
        <w:t>4</w:t>
      </w:r>
    </w:p>
    <w:p w:rsidR="00D62BDA" w:rsidRPr="00C00ED6" w:rsidRDefault="00D62BDA" w:rsidP="00D62BDA">
      <w:pPr>
        <w:spacing w:after="0" w:line="240" w:lineRule="auto"/>
        <w:ind w:firstLine="567"/>
        <w:jc w:val="center"/>
        <w:rPr>
          <w:rFonts w:ascii="Times New Roman" w:hAnsi="Times New Roman" w:cs="Times New Roman"/>
          <w:sz w:val="24"/>
          <w:szCs w:val="24"/>
        </w:rPr>
      </w:pPr>
      <w:proofErr w:type="gramStart"/>
      <w:r w:rsidRPr="00C00ED6">
        <w:rPr>
          <w:rFonts w:ascii="Times New Roman" w:hAnsi="Times New Roman" w:cs="Times New Roman"/>
          <w:sz w:val="24"/>
          <w:szCs w:val="24"/>
        </w:rPr>
        <w:t>по</w:t>
      </w:r>
      <w:proofErr w:type="gramEnd"/>
      <w:r w:rsidRPr="00C00ED6">
        <w:rPr>
          <w:rFonts w:ascii="Times New Roman" w:hAnsi="Times New Roman" w:cs="Times New Roman"/>
          <w:sz w:val="24"/>
          <w:szCs w:val="24"/>
        </w:rPr>
        <w:t xml:space="preserve"> результатам проведения контрольного мероприятия </w:t>
      </w:r>
    </w:p>
    <w:p w:rsidR="004610EB" w:rsidRPr="004237C4" w:rsidRDefault="00D62BDA" w:rsidP="004610EB">
      <w:pPr>
        <w:shd w:val="clear" w:color="auto" w:fill="FFFFFF"/>
        <w:spacing w:after="0" w:line="240" w:lineRule="auto"/>
        <w:jc w:val="center"/>
        <w:rPr>
          <w:rFonts w:ascii="Times New Roman" w:eastAsia="Times New Roman" w:hAnsi="Times New Roman"/>
          <w:b/>
          <w:color w:val="000000"/>
          <w:sz w:val="24"/>
          <w:szCs w:val="24"/>
        </w:rPr>
      </w:pPr>
      <w:r w:rsidRPr="00C00ED6">
        <w:rPr>
          <w:rFonts w:ascii="Times New Roman" w:hAnsi="Times New Roman" w:cs="Times New Roman"/>
          <w:sz w:val="24"/>
          <w:szCs w:val="24"/>
        </w:rPr>
        <w:t>«</w:t>
      </w:r>
      <w:r w:rsidR="004610EB" w:rsidRPr="004237C4">
        <w:rPr>
          <w:rFonts w:ascii="Times New Roman" w:eastAsia="Times New Roman" w:hAnsi="Times New Roman"/>
          <w:b/>
          <w:color w:val="000000"/>
          <w:sz w:val="24"/>
          <w:szCs w:val="24"/>
        </w:rPr>
        <w:t>Проверка целевого и эффективного использования средств в МБУ «Управление</w:t>
      </w:r>
    </w:p>
    <w:p w:rsidR="004610EB" w:rsidRPr="004237C4" w:rsidRDefault="004610EB" w:rsidP="004610EB">
      <w:pPr>
        <w:shd w:val="clear" w:color="auto" w:fill="FFFFFF"/>
        <w:spacing w:after="0" w:line="240" w:lineRule="auto"/>
        <w:jc w:val="center"/>
        <w:rPr>
          <w:rFonts w:ascii="Times New Roman" w:eastAsia="Times New Roman" w:hAnsi="Times New Roman"/>
          <w:b/>
          <w:color w:val="000000"/>
          <w:sz w:val="24"/>
          <w:szCs w:val="24"/>
        </w:rPr>
      </w:pPr>
      <w:r w:rsidRPr="004237C4">
        <w:rPr>
          <w:rFonts w:ascii="Times New Roman" w:eastAsia="Times New Roman" w:hAnsi="Times New Roman"/>
          <w:b/>
          <w:color w:val="000000"/>
          <w:sz w:val="24"/>
          <w:szCs w:val="24"/>
        </w:rPr>
        <w:t>ЖКХ и бытового обслуживания», а также проверка выполнения</w:t>
      </w:r>
    </w:p>
    <w:p w:rsidR="00FA4E7D" w:rsidRPr="004610EB" w:rsidRDefault="004610EB" w:rsidP="004610EB">
      <w:pPr>
        <w:shd w:val="clear" w:color="auto" w:fill="FFFFFF"/>
        <w:spacing w:after="0" w:line="240" w:lineRule="auto"/>
        <w:jc w:val="center"/>
        <w:rPr>
          <w:rFonts w:ascii="Times New Roman" w:eastAsia="Times New Roman" w:hAnsi="Times New Roman"/>
          <w:b/>
          <w:color w:val="000000"/>
          <w:sz w:val="24"/>
          <w:szCs w:val="24"/>
        </w:rPr>
      </w:pPr>
      <w:proofErr w:type="gramStart"/>
      <w:r w:rsidRPr="004237C4">
        <w:rPr>
          <w:rFonts w:ascii="Times New Roman" w:eastAsia="Times New Roman" w:hAnsi="Times New Roman"/>
          <w:b/>
          <w:color w:val="000000"/>
          <w:sz w:val="24"/>
          <w:szCs w:val="24"/>
        </w:rPr>
        <w:t>муниципального</w:t>
      </w:r>
      <w:proofErr w:type="gramEnd"/>
      <w:r w:rsidRPr="004237C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задания за 2020 год</w:t>
      </w:r>
      <w:r w:rsidRPr="004610EB">
        <w:rPr>
          <w:rFonts w:ascii="Times New Roman" w:hAnsi="Times New Roman" w:cs="Times New Roman"/>
          <w:b/>
          <w:sz w:val="24"/>
          <w:szCs w:val="24"/>
        </w:rPr>
        <w:t>»</w:t>
      </w:r>
    </w:p>
    <w:p w:rsidR="00D62BDA" w:rsidRPr="00C00ED6" w:rsidRDefault="00D62BDA" w:rsidP="00D62BDA">
      <w:pPr>
        <w:spacing w:after="0" w:line="240" w:lineRule="auto"/>
        <w:ind w:firstLine="567"/>
        <w:jc w:val="center"/>
        <w:rPr>
          <w:rFonts w:ascii="Times New Roman" w:hAnsi="Times New Roman" w:cs="Times New Roman"/>
          <w:color w:val="FF0000"/>
          <w:sz w:val="24"/>
          <w:szCs w:val="24"/>
        </w:rPr>
      </w:pPr>
    </w:p>
    <w:p w:rsidR="0016740B" w:rsidRPr="00C00ED6" w:rsidRDefault="0016740B" w:rsidP="0016740B">
      <w:pPr>
        <w:spacing w:after="0" w:line="240" w:lineRule="auto"/>
        <w:ind w:firstLine="360"/>
        <w:jc w:val="both"/>
        <w:rPr>
          <w:rFonts w:ascii="Times New Roman" w:hAnsi="Times New Roman" w:cs="Times New Roman"/>
          <w:sz w:val="24"/>
          <w:szCs w:val="24"/>
        </w:rPr>
      </w:pPr>
      <w:proofErr w:type="spellStart"/>
      <w:r w:rsidRPr="00C00ED6">
        <w:rPr>
          <w:rFonts w:ascii="Times New Roman" w:hAnsi="Times New Roman" w:cs="Times New Roman"/>
          <w:sz w:val="24"/>
          <w:szCs w:val="24"/>
        </w:rPr>
        <w:t>р.п</w:t>
      </w:r>
      <w:proofErr w:type="spellEnd"/>
      <w:r w:rsidRPr="00C00ED6">
        <w:rPr>
          <w:rFonts w:ascii="Times New Roman" w:hAnsi="Times New Roman" w:cs="Times New Roman"/>
          <w:sz w:val="24"/>
          <w:szCs w:val="24"/>
        </w:rPr>
        <w:t xml:space="preserve">. </w:t>
      </w:r>
      <w:r w:rsidRPr="003715A5">
        <w:rPr>
          <w:rFonts w:ascii="Times New Roman" w:hAnsi="Times New Roman" w:cs="Times New Roman"/>
          <w:sz w:val="24"/>
          <w:szCs w:val="24"/>
        </w:rPr>
        <w:t xml:space="preserve">Куйтун                                                                    </w:t>
      </w:r>
      <w:r w:rsidR="009212B2" w:rsidRPr="003715A5">
        <w:rPr>
          <w:rFonts w:ascii="Times New Roman" w:hAnsi="Times New Roman" w:cs="Times New Roman"/>
          <w:sz w:val="24"/>
          <w:szCs w:val="24"/>
        </w:rPr>
        <w:t xml:space="preserve">                      </w:t>
      </w:r>
      <w:r w:rsidR="00FC2E33" w:rsidRPr="003715A5">
        <w:rPr>
          <w:rFonts w:ascii="Times New Roman" w:hAnsi="Times New Roman" w:cs="Times New Roman"/>
          <w:sz w:val="24"/>
          <w:szCs w:val="24"/>
        </w:rPr>
        <w:t xml:space="preserve">    </w:t>
      </w:r>
      <w:r w:rsidR="008529EF" w:rsidRPr="003715A5">
        <w:rPr>
          <w:rFonts w:ascii="Times New Roman" w:hAnsi="Times New Roman" w:cs="Times New Roman"/>
          <w:sz w:val="24"/>
          <w:szCs w:val="24"/>
        </w:rPr>
        <w:t xml:space="preserve">     </w:t>
      </w:r>
      <w:r w:rsidR="00BB09D0" w:rsidRPr="003715A5">
        <w:rPr>
          <w:rFonts w:ascii="Times New Roman" w:hAnsi="Times New Roman" w:cs="Times New Roman"/>
          <w:sz w:val="24"/>
          <w:szCs w:val="24"/>
        </w:rPr>
        <w:t>2</w:t>
      </w:r>
      <w:r w:rsidR="003715A5" w:rsidRPr="003715A5">
        <w:rPr>
          <w:rFonts w:ascii="Times New Roman" w:hAnsi="Times New Roman" w:cs="Times New Roman"/>
          <w:sz w:val="24"/>
          <w:szCs w:val="24"/>
        </w:rPr>
        <w:t>0</w:t>
      </w:r>
      <w:r w:rsidR="00BB09D0" w:rsidRPr="003715A5">
        <w:rPr>
          <w:rFonts w:ascii="Times New Roman" w:hAnsi="Times New Roman" w:cs="Times New Roman"/>
          <w:sz w:val="24"/>
          <w:szCs w:val="24"/>
        </w:rPr>
        <w:t xml:space="preserve"> </w:t>
      </w:r>
      <w:r w:rsidR="003715A5">
        <w:rPr>
          <w:rFonts w:ascii="Times New Roman" w:hAnsi="Times New Roman" w:cs="Times New Roman"/>
          <w:sz w:val="24"/>
          <w:szCs w:val="24"/>
        </w:rPr>
        <w:t>июля</w:t>
      </w:r>
      <w:r w:rsidR="00200131" w:rsidRPr="00C00ED6">
        <w:rPr>
          <w:rFonts w:ascii="Times New Roman" w:hAnsi="Times New Roman" w:cs="Times New Roman"/>
          <w:sz w:val="24"/>
          <w:szCs w:val="24"/>
        </w:rPr>
        <w:t xml:space="preserve"> </w:t>
      </w:r>
      <w:r w:rsidRPr="00C00ED6">
        <w:rPr>
          <w:rFonts w:ascii="Times New Roman" w:hAnsi="Times New Roman" w:cs="Times New Roman"/>
          <w:sz w:val="24"/>
          <w:szCs w:val="24"/>
        </w:rPr>
        <w:t>20</w:t>
      </w:r>
      <w:r w:rsidR="008529EF" w:rsidRPr="00C00ED6">
        <w:rPr>
          <w:rFonts w:ascii="Times New Roman" w:hAnsi="Times New Roman" w:cs="Times New Roman"/>
          <w:sz w:val="24"/>
          <w:szCs w:val="24"/>
        </w:rPr>
        <w:t>2</w:t>
      </w:r>
      <w:r w:rsidR="00481D2D" w:rsidRPr="00C00ED6">
        <w:rPr>
          <w:rFonts w:ascii="Times New Roman" w:hAnsi="Times New Roman" w:cs="Times New Roman"/>
          <w:sz w:val="24"/>
          <w:szCs w:val="24"/>
        </w:rPr>
        <w:t>1</w:t>
      </w:r>
      <w:r w:rsidRPr="00C00ED6">
        <w:rPr>
          <w:rFonts w:ascii="Times New Roman" w:hAnsi="Times New Roman" w:cs="Times New Roman"/>
          <w:sz w:val="24"/>
          <w:szCs w:val="24"/>
        </w:rPr>
        <w:t>г.</w:t>
      </w:r>
    </w:p>
    <w:p w:rsidR="009212B2" w:rsidRPr="00C00ED6"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C00ED6">
        <w:rPr>
          <w:rFonts w:ascii="Times New Roman" w:eastAsia="Times New Roman" w:hAnsi="Times New Roman" w:cs="Times New Roman"/>
          <w:color w:val="FF0000"/>
          <w:sz w:val="24"/>
          <w:szCs w:val="24"/>
        </w:rPr>
        <w:t xml:space="preserve">       </w:t>
      </w:r>
    </w:p>
    <w:p w:rsidR="00C00ED6" w:rsidRPr="004610EB" w:rsidRDefault="009212B2" w:rsidP="004610EB">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C00ED6">
        <w:rPr>
          <w:rFonts w:ascii="Times New Roman" w:eastAsia="Times New Roman" w:hAnsi="Times New Roman" w:cs="Times New Roman"/>
          <w:sz w:val="24"/>
          <w:szCs w:val="24"/>
        </w:rPr>
        <w:t>Костюкевич</w:t>
      </w:r>
      <w:proofErr w:type="spellEnd"/>
      <w:r w:rsidR="003F687A" w:rsidRPr="00C00ED6">
        <w:rPr>
          <w:rFonts w:ascii="Times New Roman" w:eastAsia="Times New Roman" w:hAnsi="Times New Roman" w:cs="Times New Roman"/>
          <w:sz w:val="24"/>
          <w:szCs w:val="24"/>
        </w:rPr>
        <w:t xml:space="preserve"> А.А.</w:t>
      </w:r>
      <w:r w:rsidRPr="00C00ED6">
        <w:rPr>
          <w:rFonts w:ascii="Times New Roman" w:eastAsia="Times New Roman" w:hAnsi="Times New Roman" w:cs="Times New Roman"/>
          <w:color w:val="FF0000"/>
          <w:sz w:val="24"/>
          <w:szCs w:val="24"/>
        </w:rPr>
        <w:t xml:space="preserve"> </w:t>
      </w:r>
      <w:r w:rsidRPr="00C00ED6">
        <w:rPr>
          <w:rFonts w:ascii="Times New Roman" w:eastAsia="Times New Roman" w:hAnsi="Times New Roman" w:cs="Times New Roman"/>
          <w:sz w:val="24"/>
          <w:szCs w:val="24"/>
        </w:rPr>
        <w:t xml:space="preserve">по итогам контрольного мероприятия </w:t>
      </w:r>
      <w:r w:rsidR="00D62BDA" w:rsidRPr="00C00ED6">
        <w:rPr>
          <w:rFonts w:ascii="Times New Roman" w:eastAsia="Times New Roman" w:hAnsi="Times New Roman" w:cs="Times New Roman"/>
          <w:sz w:val="24"/>
          <w:szCs w:val="24"/>
        </w:rPr>
        <w:t>«</w:t>
      </w:r>
      <w:r w:rsidR="004610EB" w:rsidRPr="004610EB">
        <w:rPr>
          <w:rFonts w:ascii="Times New Roman" w:eastAsia="Times New Roman" w:hAnsi="Times New Roman" w:cs="Times New Roman"/>
          <w:sz w:val="24"/>
          <w:szCs w:val="24"/>
        </w:rPr>
        <w:t>Проверка целевого и эффективного использо</w:t>
      </w:r>
      <w:r w:rsidR="004610EB">
        <w:rPr>
          <w:rFonts w:ascii="Times New Roman" w:eastAsia="Times New Roman" w:hAnsi="Times New Roman" w:cs="Times New Roman"/>
          <w:sz w:val="24"/>
          <w:szCs w:val="24"/>
        </w:rPr>
        <w:t xml:space="preserve">вания средств в МБУ «Управление </w:t>
      </w:r>
      <w:r w:rsidR="004610EB" w:rsidRPr="004610EB">
        <w:rPr>
          <w:rFonts w:ascii="Times New Roman" w:eastAsia="Times New Roman" w:hAnsi="Times New Roman" w:cs="Times New Roman"/>
          <w:sz w:val="24"/>
          <w:szCs w:val="24"/>
        </w:rPr>
        <w:t>ЖКХ и бытового обслуживани</w:t>
      </w:r>
      <w:r w:rsidR="004610EB">
        <w:rPr>
          <w:rFonts w:ascii="Times New Roman" w:eastAsia="Times New Roman" w:hAnsi="Times New Roman" w:cs="Times New Roman"/>
          <w:sz w:val="24"/>
          <w:szCs w:val="24"/>
        </w:rPr>
        <w:t xml:space="preserve">я», а также проверка выполнения </w:t>
      </w:r>
      <w:r w:rsidR="004610EB" w:rsidRPr="004610EB">
        <w:rPr>
          <w:rFonts w:ascii="Times New Roman" w:eastAsia="Times New Roman" w:hAnsi="Times New Roman" w:cs="Times New Roman"/>
          <w:sz w:val="24"/>
          <w:szCs w:val="24"/>
        </w:rPr>
        <w:t>муниципального задания за 2020 год</w:t>
      </w:r>
      <w:r w:rsidR="00D62BDA" w:rsidRPr="00C00ED6">
        <w:rPr>
          <w:rFonts w:ascii="Times New Roman" w:eastAsia="Times New Roman" w:hAnsi="Times New Roman" w:cs="Times New Roman"/>
          <w:sz w:val="24"/>
          <w:szCs w:val="24"/>
        </w:rPr>
        <w:t>»</w:t>
      </w:r>
      <w:r w:rsidR="00C50BBB" w:rsidRPr="00C00ED6">
        <w:rPr>
          <w:rFonts w:ascii="Times New Roman" w:eastAsia="Times New Roman" w:hAnsi="Times New Roman" w:cs="Times New Roman"/>
          <w:sz w:val="24"/>
          <w:szCs w:val="24"/>
        </w:rPr>
        <w:t>,</w:t>
      </w:r>
      <w:r w:rsidR="00C50BBB" w:rsidRPr="00C00ED6">
        <w:rPr>
          <w:rFonts w:ascii="Times New Roman" w:eastAsia="Times New Roman" w:hAnsi="Times New Roman" w:cs="Times New Roman"/>
          <w:color w:val="FF0000"/>
          <w:sz w:val="24"/>
          <w:szCs w:val="24"/>
        </w:rPr>
        <w:t xml:space="preserve"> </w:t>
      </w:r>
      <w:r w:rsidR="00C50BBB" w:rsidRPr="00C00ED6">
        <w:rPr>
          <w:rFonts w:ascii="Times New Roman" w:eastAsia="Times New Roman" w:hAnsi="Times New Roman" w:cs="Times New Roman"/>
          <w:sz w:val="24"/>
          <w:szCs w:val="24"/>
        </w:rPr>
        <w:t xml:space="preserve">на основании акта проверки </w:t>
      </w:r>
      <w:r w:rsidR="00C45BC7" w:rsidRPr="00C00ED6">
        <w:rPr>
          <w:rFonts w:ascii="Times New Roman" w:eastAsia="Times New Roman" w:hAnsi="Times New Roman" w:cs="Times New Roman"/>
          <w:sz w:val="24"/>
          <w:szCs w:val="24"/>
        </w:rPr>
        <w:t>№</w:t>
      </w:r>
      <w:r w:rsidR="003F687A" w:rsidRPr="00C00ED6">
        <w:rPr>
          <w:rFonts w:ascii="Times New Roman" w:eastAsia="Times New Roman" w:hAnsi="Times New Roman" w:cs="Times New Roman"/>
          <w:sz w:val="24"/>
          <w:szCs w:val="24"/>
        </w:rPr>
        <w:t xml:space="preserve"> </w:t>
      </w:r>
      <w:r w:rsidR="004610EB">
        <w:rPr>
          <w:rFonts w:ascii="Times New Roman" w:eastAsia="Times New Roman" w:hAnsi="Times New Roman" w:cs="Times New Roman"/>
          <w:sz w:val="24"/>
          <w:szCs w:val="24"/>
        </w:rPr>
        <w:t>30</w:t>
      </w:r>
      <w:r w:rsidR="00C45BC7" w:rsidRPr="00C00ED6">
        <w:rPr>
          <w:rFonts w:ascii="Times New Roman" w:eastAsia="Times New Roman" w:hAnsi="Times New Roman" w:cs="Times New Roman"/>
          <w:sz w:val="24"/>
          <w:szCs w:val="24"/>
        </w:rPr>
        <w:t xml:space="preserve"> от </w:t>
      </w:r>
      <w:r w:rsidR="004610EB">
        <w:rPr>
          <w:rFonts w:ascii="Times New Roman" w:eastAsia="Times New Roman" w:hAnsi="Times New Roman" w:cs="Times New Roman"/>
          <w:sz w:val="24"/>
          <w:szCs w:val="24"/>
        </w:rPr>
        <w:t>14</w:t>
      </w:r>
      <w:r w:rsidR="00C45BC7" w:rsidRPr="00C00ED6">
        <w:rPr>
          <w:rFonts w:ascii="Times New Roman" w:eastAsia="Times New Roman" w:hAnsi="Times New Roman" w:cs="Times New Roman"/>
          <w:sz w:val="24"/>
          <w:szCs w:val="24"/>
        </w:rPr>
        <w:t>.0</w:t>
      </w:r>
      <w:r w:rsidR="004610EB">
        <w:rPr>
          <w:rFonts w:ascii="Times New Roman" w:eastAsia="Times New Roman" w:hAnsi="Times New Roman" w:cs="Times New Roman"/>
          <w:sz w:val="24"/>
          <w:szCs w:val="24"/>
        </w:rPr>
        <w:t>6</w:t>
      </w:r>
      <w:r w:rsidR="00C45BC7" w:rsidRPr="00C00ED6">
        <w:rPr>
          <w:rFonts w:ascii="Times New Roman" w:eastAsia="Times New Roman" w:hAnsi="Times New Roman" w:cs="Times New Roman"/>
          <w:sz w:val="24"/>
          <w:szCs w:val="24"/>
        </w:rPr>
        <w:t>.20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C45BC7" w:rsidRPr="00C00ED6">
        <w:rPr>
          <w:rFonts w:ascii="Times New Roman" w:eastAsia="Times New Roman" w:hAnsi="Times New Roman" w:cs="Times New Roman"/>
          <w:sz w:val="24"/>
          <w:szCs w:val="24"/>
        </w:rPr>
        <w:t xml:space="preserve"> года, подготовленного </w:t>
      </w:r>
      <w:r w:rsidR="004610EB">
        <w:rPr>
          <w:rFonts w:ascii="Times New Roman" w:eastAsia="Calibri" w:hAnsi="Times New Roman" w:cs="Times New Roman"/>
          <w:sz w:val="24"/>
          <w:szCs w:val="24"/>
        </w:rPr>
        <w:t>аудитором</w:t>
      </w:r>
      <w:r w:rsidR="00C00ED6" w:rsidRPr="00C00ED6">
        <w:rPr>
          <w:rFonts w:ascii="Times New Roman" w:eastAsia="Calibri" w:hAnsi="Times New Roman" w:cs="Times New Roman"/>
          <w:sz w:val="24"/>
          <w:szCs w:val="24"/>
        </w:rPr>
        <w:t xml:space="preserve"> КСП </w:t>
      </w:r>
      <w:r w:rsidR="004610EB">
        <w:rPr>
          <w:rFonts w:ascii="Times New Roman" w:eastAsia="Calibri" w:hAnsi="Times New Roman" w:cs="Times New Roman"/>
          <w:sz w:val="24"/>
          <w:szCs w:val="24"/>
        </w:rPr>
        <w:t>Герасименко С.В.</w:t>
      </w:r>
    </w:p>
    <w:p w:rsidR="000A22BD" w:rsidRPr="00C00ED6" w:rsidRDefault="009212B2" w:rsidP="00D62BDA">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Основание для проведения контрольного мероприятия:</w:t>
      </w:r>
      <w:r w:rsidR="00744193" w:rsidRPr="00C00ED6">
        <w:rPr>
          <w:rFonts w:ascii="Times New Roman" w:eastAsia="Times New Roman" w:hAnsi="Times New Roman" w:cs="Times New Roman"/>
          <w:b/>
          <w:sz w:val="24"/>
          <w:szCs w:val="24"/>
        </w:rPr>
        <w:t xml:space="preserve"> </w:t>
      </w:r>
      <w:r w:rsidR="0004001B" w:rsidRPr="00C00ED6">
        <w:rPr>
          <w:rFonts w:ascii="Times New Roman" w:eastAsia="Times New Roman" w:hAnsi="Times New Roman" w:cs="Times New Roman"/>
          <w:sz w:val="24"/>
          <w:szCs w:val="24"/>
        </w:rPr>
        <w:t xml:space="preserve">Федеральный </w:t>
      </w:r>
      <w:r w:rsidR="007970D5" w:rsidRPr="00C00ED6">
        <w:rPr>
          <w:rFonts w:ascii="Times New Roman" w:eastAsia="Times New Roman" w:hAnsi="Times New Roman" w:cs="Times New Roman"/>
          <w:sz w:val="24"/>
          <w:szCs w:val="24"/>
        </w:rPr>
        <w:t xml:space="preserve">закон </w:t>
      </w:r>
      <w:r w:rsidR="0004001B" w:rsidRPr="00C00ED6">
        <w:rPr>
          <w:rFonts w:ascii="Times New Roman" w:eastAsia="Times New Roman" w:hAnsi="Times New Roman" w:cs="Times New Roman"/>
          <w:sz w:val="24"/>
          <w:szCs w:val="24"/>
        </w:rPr>
        <w:t xml:space="preserve">от </w:t>
      </w:r>
      <w:r w:rsidR="00C50BBB" w:rsidRPr="00C00ED6">
        <w:rPr>
          <w:rFonts w:ascii="Times New Roman" w:eastAsia="Times New Roman" w:hAnsi="Times New Roman" w:cs="Times New Roman"/>
          <w:sz w:val="24"/>
          <w:szCs w:val="24"/>
        </w:rPr>
        <w:t>07.02.2011г. № 6-ФЗ «Об общих принц</w:t>
      </w:r>
      <w:r w:rsidR="008D6694" w:rsidRPr="00C00ED6">
        <w:rPr>
          <w:rFonts w:ascii="Times New Roman" w:eastAsia="Times New Roman" w:hAnsi="Times New Roman" w:cs="Times New Roman"/>
          <w:sz w:val="24"/>
          <w:szCs w:val="24"/>
        </w:rPr>
        <w:t xml:space="preserve">ипах организации и </w:t>
      </w:r>
      <w:proofErr w:type="gramStart"/>
      <w:r w:rsidR="008D6694" w:rsidRPr="00C00ED6">
        <w:rPr>
          <w:rFonts w:ascii="Times New Roman" w:eastAsia="Times New Roman" w:hAnsi="Times New Roman" w:cs="Times New Roman"/>
          <w:sz w:val="24"/>
          <w:szCs w:val="24"/>
        </w:rPr>
        <w:t xml:space="preserve">деятельности </w:t>
      </w:r>
      <w:r w:rsidR="00925D29" w:rsidRPr="00C00ED6">
        <w:rPr>
          <w:rFonts w:ascii="Times New Roman" w:eastAsia="Times New Roman" w:hAnsi="Times New Roman" w:cs="Times New Roman"/>
          <w:sz w:val="24"/>
          <w:szCs w:val="24"/>
        </w:rPr>
        <w:t xml:space="preserve">контрольно-счетных </w:t>
      </w:r>
      <w:r w:rsidR="008D6694" w:rsidRPr="00C00ED6">
        <w:rPr>
          <w:rFonts w:ascii="Times New Roman" w:eastAsia="Times New Roman" w:hAnsi="Times New Roman" w:cs="Times New Roman"/>
          <w:sz w:val="24"/>
          <w:szCs w:val="24"/>
        </w:rPr>
        <w:t>органов субъектов Российской Федерации</w:t>
      </w:r>
      <w:proofErr w:type="gramEnd"/>
      <w:r w:rsidR="008D6694" w:rsidRPr="00C00ED6">
        <w:rPr>
          <w:rFonts w:ascii="Times New Roman" w:eastAsia="Times New Roman" w:hAnsi="Times New Roman" w:cs="Times New Roman"/>
          <w:sz w:val="24"/>
          <w:szCs w:val="24"/>
        </w:rPr>
        <w:t xml:space="preserve"> и муниципальных </w:t>
      </w:r>
      <w:r w:rsidR="0004001B" w:rsidRPr="00C00ED6">
        <w:rPr>
          <w:rFonts w:ascii="Times New Roman" w:eastAsia="Times New Roman" w:hAnsi="Times New Roman" w:cs="Times New Roman"/>
          <w:sz w:val="24"/>
          <w:szCs w:val="24"/>
        </w:rPr>
        <w:t xml:space="preserve">образований», </w:t>
      </w:r>
      <w:r w:rsidR="0048664B" w:rsidRPr="00C00ED6">
        <w:rPr>
          <w:rFonts w:ascii="Times New Roman" w:eastAsia="Times New Roman" w:hAnsi="Times New Roman" w:cs="Times New Roman"/>
          <w:sz w:val="24"/>
          <w:szCs w:val="24"/>
        </w:rPr>
        <w:t xml:space="preserve">п. </w:t>
      </w:r>
      <w:r w:rsidR="004610EB">
        <w:rPr>
          <w:rFonts w:ascii="Times New Roman" w:eastAsia="Times New Roman" w:hAnsi="Times New Roman" w:cs="Times New Roman"/>
          <w:sz w:val="24"/>
          <w:szCs w:val="24"/>
        </w:rPr>
        <w:t>2.2</w:t>
      </w:r>
      <w:r w:rsidR="0048664B" w:rsidRPr="00C00ED6">
        <w:rPr>
          <w:rFonts w:ascii="Times New Roman" w:eastAsia="Times New Roman" w:hAnsi="Times New Roman" w:cs="Times New Roman"/>
          <w:sz w:val="24"/>
          <w:szCs w:val="24"/>
        </w:rPr>
        <w:t xml:space="preserve"> плана работы Контрольно-счетной палаты на 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48664B" w:rsidRPr="00C00ED6">
        <w:rPr>
          <w:rFonts w:ascii="Times New Roman" w:eastAsia="Times New Roman" w:hAnsi="Times New Roman" w:cs="Times New Roman"/>
          <w:sz w:val="24"/>
          <w:szCs w:val="24"/>
        </w:rPr>
        <w:t xml:space="preserve"> год</w:t>
      </w:r>
      <w:r w:rsidR="008D6694" w:rsidRPr="00C00ED6">
        <w:rPr>
          <w:rFonts w:ascii="Times New Roman" w:eastAsia="Times New Roman" w:hAnsi="Times New Roman" w:cs="Times New Roman"/>
          <w:sz w:val="24"/>
          <w:szCs w:val="24"/>
        </w:rPr>
        <w:t>, распоряжени</w:t>
      </w:r>
      <w:r w:rsidR="00EF1353" w:rsidRPr="00C00ED6">
        <w:rPr>
          <w:rFonts w:ascii="Times New Roman" w:eastAsia="Times New Roman" w:hAnsi="Times New Roman" w:cs="Times New Roman"/>
          <w:sz w:val="24"/>
          <w:szCs w:val="24"/>
        </w:rPr>
        <w:t>я</w:t>
      </w:r>
      <w:r w:rsidR="008D6694" w:rsidRPr="00C00ED6">
        <w:rPr>
          <w:rFonts w:ascii="Times New Roman" w:eastAsia="Times New Roman" w:hAnsi="Times New Roman" w:cs="Times New Roman"/>
          <w:sz w:val="24"/>
          <w:szCs w:val="24"/>
        </w:rPr>
        <w:t xml:space="preserve"> </w:t>
      </w:r>
      <w:r w:rsidR="0048664B" w:rsidRPr="00C00ED6">
        <w:rPr>
          <w:rFonts w:ascii="Times New Roman" w:eastAsia="Times New Roman" w:hAnsi="Times New Roman" w:cs="Times New Roman"/>
          <w:sz w:val="24"/>
          <w:szCs w:val="24"/>
        </w:rPr>
        <w:t>предсе</w:t>
      </w:r>
      <w:r w:rsidR="008D6694" w:rsidRPr="00C00ED6">
        <w:rPr>
          <w:rFonts w:ascii="Times New Roman" w:eastAsia="Times New Roman" w:hAnsi="Times New Roman" w:cs="Times New Roman"/>
          <w:sz w:val="24"/>
          <w:szCs w:val="24"/>
        </w:rPr>
        <w:t xml:space="preserve">дателя КСП МО </w:t>
      </w:r>
      <w:proofErr w:type="spellStart"/>
      <w:r w:rsidR="008D6694" w:rsidRPr="00C00ED6">
        <w:rPr>
          <w:rFonts w:ascii="Times New Roman" w:eastAsia="Times New Roman" w:hAnsi="Times New Roman" w:cs="Times New Roman"/>
          <w:sz w:val="24"/>
          <w:szCs w:val="24"/>
        </w:rPr>
        <w:t>Куйтунский</w:t>
      </w:r>
      <w:proofErr w:type="spellEnd"/>
      <w:r w:rsidR="008D6694" w:rsidRPr="00C00ED6">
        <w:rPr>
          <w:rFonts w:ascii="Times New Roman" w:eastAsia="Times New Roman" w:hAnsi="Times New Roman" w:cs="Times New Roman"/>
          <w:sz w:val="24"/>
          <w:szCs w:val="24"/>
        </w:rPr>
        <w:t xml:space="preserve"> район</w:t>
      </w:r>
      <w:r w:rsidR="004610EB">
        <w:rPr>
          <w:rFonts w:ascii="Times New Roman" w:eastAsia="Times New Roman" w:hAnsi="Times New Roman" w:cs="Times New Roman"/>
          <w:sz w:val="24"/>
          <w:szCs w:val="24"/>
        </w:rPr>
        <w:t xml:space="preserve"> </w:t>
      </w:r>
      <w:r w:rsidR="00B413C3" w:rsidRPr="00C00ED6">
        <w:rPr>
          <w:rFonts w:ascii="Times New Roman" w:eastAsia="Calibri" w:hAnsi="Times New Roman" w:cs="Times New Roman"/>
          <w:sz w:val="24"/>
          <w:szCs w:val="24"/>
        </w:rPr>
        <w:t>от 1</w:t>
      </w:r>
      <w:r w:rsidR="004610EB">
        <w:rPr>
          <w:rFonts w:ascii="Times New Roman" w:eastAsia="Calibri" w:hAnsi="Times New Roman" w:cs="Times New Roman"/>
          <w:sz w:val="24"/>
          <w:szCs w:val="24"/>
        </w:rPr>
        <w:t>3</w:t>
      </w:r>
      <w:r w:rsidR="00B413C3" w:rsidRPr="00C00ED6">
        <w:rPr>
          <w:rFonts w:ascii="Times New Roman" w:eastAsia="Calibri" w:hAnsi="Times New Roman" w:cs="Times New Roman"/>
          <w:sz w:val="24"/>
          <w:szCs w:val="24"/>
        </w:rPr>
        <w:t>.0</w:t>
      </w:r>
      <w:r w:rsidR="004610EB">
        <w:rPr>
          <w:rFonts w:ascii="Times New Roman" w:eastAsia="Calibri" w:hAnsi="Times New Roman" w:cs="Times New Roman"/>
          <w:sz w:val="24"/>
          <w:szCs w:val="24"/>
        </w:rPr>
        <w:t>5</w:t>
      </w:r>
      <w:r w:rsidR="00B413C3" w:rsidRPr="00C00ED6">
        <w:rPr>
          <w:rFonts w:ascii="Times New Roman" w:eastAsia="Calibri" w:hAnsi="Times New Roman" w:cs="Times New Roman"/>
          <w:sz w:val="24"/>
          <w:szCs w:val="24"/>
        </w:rPr>
        <w:t>.202</w:t>
      </w:r>
      <w:r w:rsidR="004610EB">
        <w:rPr>
          <w:rFonts w:ascii="Times New Roman" w:eastAsia="Calibri" w:hAnsi="Times New Roman" w:cs="Times New Roman"/>
          <w:sz w:val="24"/>
          <w:szCs w:val="24"/>
        </w:rPr>
        <w:t>1</w:t>
      </w:r>
      <w:r w:rsidR="00B413C3" w:rsidRPr="00C00ED6">
        <w:rPr>
          <w:rFonts w:ascii="Times New Roman" w:eastAsia="Calibri" w:hAnsi="Times New Roman" w:cs="Times New Roman"/>
          <w:sz w:val="24"/>
          <w:szCs w:val="24"/>
        </w:rPr>
        <w:t xml:space="preserve">г. № </w:t>
      </w:r>
      <w:r w:rsidR="004610EB">
        <w:rPr>
          <w:rFonts w:ascii="Times New Roman" w:eastAsia="Calibri" w:hAnsi="Times New Roman" w:cs="Times New Roman"/>
          <w:sz w:val="24"/>
          <w:szCs w:val="24"/>
        </w:rPr>
        <w:t>37</w:t>
      </w:r>
      <w:r w:rsidR="00925D29" w:rsidRPr="00C00ED6">
        <w:rPr>
          <w:rFonts w:ascii="Times New Roman" w:eastAsia="Times New Roman" w:hAnsi="Times New Roman" w:cs="Times New Roman"/>
          <w:sz w:val="24"/>
          <w:szCs w:val="24"/>
        </w:rPr>
        <w:t>.</w:t>
      </w:r>
    </w:p>
    <w:p w:rsidR="00B413C3" w:rsidRPr="00916BC5" w:rsidRDefault="009212B2" w:rsidP="00C50BBB">
      <w:pPr>
        <w:spacing w:after="0" w:line="240" w:lineRule="auto"/>
        <w:ind w:firstLine="567"/>
        <w:jc w:val="both"/>
        <w:rPr>
          <w:rFonts w:ascii="Times New Roman" w:eastAsia="Times New Roman" w:hAnsi="Times New Roman" w:cs="Times New Roman"/>
          <w:color w:val="FF0000"/>
          <w:sz w:val="24"/>
          <w:szCs w:val="24"/>
        </w:rPr>
      </w:pPr>
      <w:r w:rsidRPr="00916BC5">
        <w:rPr>
          <w:rFonts w:ascii="Times New Roman" w:eastAsia="Times New Roman" w:hAnsi="Times New Roman" w:cs="Times New Roman"/>
          <w:b/>
          <w:sz w:val="24"/>
          <w:szCs w:val="24"/>
        </w:rPr>
        <w:t>Предмет контрольного мероприятия:</w:t>
      </w:r>
      <w:r w:rsidRPr="00916BC5">
        <w:rPr>
          <w:rFonts w:ascii="Times New Roman" w:eastAsia="Times New Roman" w:hAnsi="Times New Roman" w:cs="Times New Roman"/>
          <w:b/>
          <w:color w:val="FF0000"/>
          <w:sz w:val="24"/>
          <w:szCs w:val="24"/>
        </w:rPr>
        <w:t xml:space="preserve"> </w:t>
      </w:r>
      <w:r w:rsidR="004610EB" w:rsidRPr="00916BC5">
        <w:rPr>
          <w:rFonts w:ascii="Times New Roman" w:eastAsia="Times New Roman" w:hAnsi="Times New Roman" w:cs="Times New Roman"/>
          <w:sz w:val="24"/>
          <w:szCs w:val="24"/>
        </w:rPr>
        <w:t>деятельность объекта контрольного мероприятия по ведению бухгалтерского учета</w:t>
      </w:r>
      <w:r w:rsidR="00916BC5" w:rsidRPr="00916BC5">
        <w:rPr>
          <w:rFonts w:ascii="Times New Roman" w:eastAsia="Times New Roman" w:hAnsi="Times New Roman" w:cs="Times New Roman"/>
          <w:sz w:val="24"/>
          <w:szCs w:val="24"/>
        </w:rPr>
        <w:t>, отражению в бухгалтерском учете хозяйственных операций, составлению бухгалтерской отчетности, использованию муниципального имущества, выполнению муниципального задания</w:t>
      </w:r>
      <w:r w:rsidR="00B413C3" w:rsidRPr="00916BC5">
        <w:rPr>
          <w:rFonts w:ascii="Times New Roman" w:eastAsia="Times New Roman" w:hAnsi="Times New Roman" w:cs="Times New Roman"/>
          <w:sz w:val="24"/>
          <w:szCs w:val="24"/>
        </w:rPr>
        <w:t>.</w:t>
      </w:r>
    </w:p>
    <w:p w:rsidR="00503F16" w:rsidRPr="00916BC5" w:rsidRDefault="009212B2" w:rsidP="00503F16">
      <w:pPr>
        <w:spacing w:after="0" w:line="240" w:lineRule="auto"/>
        <w:ind w:firstLine="567"/>
        <w:jc w:val="both"/>
        <w:rPr>
          <w:rFonts w:ascii="Times New Roman" w:eastAsia="Times New Roman" w:hAnsi="Times New Roman" w:cs="Times New Roman"/>
          <w:sz w:val="24"/>
          <w:szCs w:val="24"/>
        </w:rPr>
      </w:pPr>
      <w:r w:rsidRPr="00916BC5">
        <w:rPr>
          <w:rFonts w:ascii="Times New Roman" w:eastAsia="Times New Roman" w:hAnsi="Times New Roman" w:cs="Times New Roman"/>
          <w:b/>
          <w:sz w:val="24"/>
          <w:szCs w:val="24"/>
        </w:rPr>
        <w:t>Объект контрольного мероприятия:</w:t>
      </w:r>
      <w:r w:rsidR="000A4537" w:rsidRPr="00916BC5">
        <w:rPr>
          <w:rFonts w:ascii="Times New Roman" w:eastAsia="Times New Roman" w:hAnsi="Times New Roman" w:cs="Times New Roman"/>
          <w:sz w:val="24"/>
          <w:szCs w:val="24"/>
        </w:rPr>
        <w:t xml:space="preserve"> </w:t>
      </w:r>
      <w:r w:rsidR="00916BC5" w:rsidRPr="00916BC5">
        <w:rPr>
          <w:rFonts w:ascii="Times New Roman" w:eastAsia="Times New Roman" w:hAnsi="Times New Roman" w:cs="Times New Roman"/>
          <w:sz w:val="24"/>
          <w:szCs w:val="24"/>
        </w:rPr>
        <w:t>МБУ «Управление ЖКХ и бытового обслуживания».</w:t>
      </w:r>
    </w:p>
    <w:p w:rsidR="00D62BDA" w:rsidRPr="004610EB" w:rsidRDefault="009212B2" w:rsidP="00D62BDA">
      <w:pPr>
        <w:spacing w:after="0" w:line="240" w:lineRule="auto"/>
        <w:ind w:firstLine="567"/>
        <w:jc w:val="both"/>
        <w:rPr>
          <w:rFonts w:ascii="Times New Roman" w:eastAsia="Times New Roman" w:hAnsi="Times New Roman" w:cs="Times New Roman"/>
          <w:sz w:val="24"/>
          <w:szCs w:val="24"/>
        </w:rPr>
      </w:pPr>
      <w:r w:rsidRPr="004610EB">
        <w:rPr>
          <w:rFonts w:ascii="Times New Roman" w:eastAsia="Times New Roman" w:hAnsi="Times New Roman" w:cs="Times New Roman"/>
          <w:b/>
          <w:sz w:val="24"/>
          <w:szCs w:val="24"/>
        </w:rPr>
        <w:t xml:space="preserve">Срок проведения контрольного мероприятия: </w:t>
      </w:r>
      <w:r w:rsidR="00C00ED6" w:rsidRPr="004610EB">
        <w:rPr>
          <w:rFonts w:ascii="Times New Roman" w:eastAsia="Times New Roman" w:hAnsi="Times New Roman" w:cs="Times New Roman"/>
          <w:sz w:val="24"/>
          <w:szCs w:val="24"/>
        </w:rPr>
        <w:t xml:space="preserve">с </w:t>
      </w:r>
      <w:r w:rsidR="00D62BDA" w:rsidRPr="004610EB">
        <w:rPr>
          <w:rFonts w:ascii="Times New Roman" w:eastAsia="Times New Roman" w:hAnsi="Times New Roman" w:cs="Times New Roman"/>
          <w:sz w:val="24"/>
          <w:szCs w:val="24"/>
        </w:rPr>
        <w:t>1</w:t>
      </w:r>
      <w:r w:rsidR="004610EB" w:rsidRPr="004610EB">
        <w:rPr>
          <w:rFonts w:ascii="Times New Roman" w:eastAsia="Times New Roman" w:hAnsi="Times New Roman" w:cs="Times New Roman"/>
          <w:sz w:val="24"/>
          <w:szCs w:val="24"/>
        </w:rPr>
        <w:t>2</w:t>
      </w:r>
      <w:r w:rsidR="00D62BDA" w:rsidRPr="004610EB">
        <w:rPr>
          <w:rFonts w:ascii="Times New Roman" w:eastAsia="Times New Roman" w:hAnsi="Times New Roman" w:cs="Times New Roman"/>
          <w:sz w:val="24"/>
          <w:szCs w:val="24"/>
        </w:rPr>
        <w:t>.0</w:t>
      </w:r>
      <w:r w:rsidR="004610EB" w:rsidRPr="004610EB">
        <w:rPr>
          <w:rFonts w:ascii="Times New Roman" w:eastAsia="Times New Roman" w:hAnsi="Times New Roman" w:cs="Times New Roman"/>
          <w:sz w:val="24"/>
          <w:szCs w:val="24"/>
        </w:rPr>
        <w:t>5</w:t>
      </w:r>
      <w:r w:rsidR="00D62BDA" w:rsidRPr="004610EB">
        <w:rPr>
          <w:rFonts w:ascii="Times New Roman" w:eastAsia="Times New Roman" w:hAnsi="Times New Roman" w:cs="Times New Roman"/>
          <w:sz w:val="24"/>
          <w:szCs w:val="24"/>
        </w:rPr>
        <w:t>.2021г. по 1</w:t>
      </w:r>
      <w:r w:rsidR="004610EB" w:rsidRPr="004610EB">
        <w:rPr>
          <w:rFonts w:ascii="Times New Roman" w:eastAsia="Times New Roman" w:hAnsi="Times New Roman" w:cs="Times New Roman"/>
          <w:sz w:val="24"/>
          <w:szCs w:val="24"/>
        </w:rPr>
        <w:t>4</w:t>
      </w:r>
      <w:r w:rsidR="00D62BDA" w:rsidRPr="004610EB">
        <w:rPr>
          <w:rFonts w:ascii="Times New Roman" w:eastAsia="Times New Roman" w:hAnsi="Times New Roman" w:cs="Times New Roman"/>
          <w:sz w:val="24"/>
          <w:szCs w:val="24"/>
        </w:rPr>
        <w:t>.0</w:t>
      </w:r>
      <w:r w:rsidR="004610EB" w:rsidRPr="004610EB">
        <w:rPr>
          <w:rFonts w:ascii="Times New Roman" w:eastAsia="Times New Roman" w:hAnsi="Times New Roman" w:cs="Times New Roman"/>
          <w:sz w:val="24"/>
          <w:szCs w:val="24"/>
        </w:rPr>
        <w:t>6</w:t>
      </w:r>
      <w:r w:rsidR="00D62BDA" w:rsidRPr="004610EB">
        <w:rPr>
          <w:rFonts w:ascii="Times New Roman" w:eastAsia="Times New Roman" w:hAnsi="Times New Roman" w:cs="Times New Roman"/>
          <w:sz w:val="24"/>
          <w:szCs w:val="24"/>
        </w:rPr>
        <w:t>.2021г.</w:t>
      </w:r>
    </w:p>
    <w:p w:rsidR="00B413C3" w:rsidRPr="00BB09D0" w:rsidRDefault="009212B2" w:rsidP="00B413C3">
      <w:pPr>
        <w:spacing w:after="0" w:line="240" w:lineRule="auto"/>
        <w:ind w:firstLine="567"/>
        <w:jc w:val="both"/>
        <w:rPr>
          <w:rFonts w:ascii="Times New Roman" w:eastAsia="Times New Roman" w:hAnsi="Times New Roman" w:cs="Times New Roman"/>
          <w:sz w:val="24"/>
          <w:szCs w:val="24"/>
        </w:rPr>
      </w:pPr>
      <w:r w:rsidRPr="00916BC5">
        <w:rPr>
          <w:rFonts w:ascii="Times New Roman" w:eastAsia="Times New Roman" w:hAnsi="Times New Roman" w:cs="Times New Roman"/>
          <w:b/>
          <w:sz w:val="24"/>
          <w:szCs w:val="24"/>
        </w:rPr>
        <w:t>Цель контрольного мероприятия:</w:t>
      </w:r>
      <w:r w:rsidRPr="00916BC5">
        <w:rPr>
          <w:rFonts w:ascii="Times New Roman" w:eastAsia="Times New Roman" w:hAnsi="Times New Roman" w:cs="Times New Roman"/>
          <w:sz w:val="24"/>
          <w:szCs w:val="24"/>
        </w:rPr>
        <w:t xml:space="preserve"> </w:t>
      </w:r>
      <w:r w:rsidR="00916BC5" w:rsidRPr="00916BC5">
        <w:rPr>
          <w:rFonts w:ascii="Times New Roman" w:eastAsia="Times New Roman" w:hAnsi="Times New Roman" w:cs="Times New Roman"/>
          <w:sz w:val="24"/>
          <w:szCs w:val="24"/>
        </w:rPr>
        <w:t>оценить</w:t>
      </w:r>
      <w:r w:rsidR="00993E91" w:rsidRPr="00916BC5">
        <w:rPr>
          <w:rFonts w:ascii="Times New Roman" w:eastAsia="Times New Roman" w:hAnsi="Times New Roman" w:cs="Times New Roman"/>
          <w:sz w:val="24"/>
          <w:szCs w:val="24"/>
        </w:rPr>
        <w:t xml:space="preserve"> </w:t>
      </w:r>
      <w:r w:rsidR="00B413C3" w:rsidRPr="00916BC5">
        <w:rPr>
          <w:rFonts w:ascii="Times New Roman" w:eastAsia="Times New Roman" w:hAnsi="Times New Roman" w:cs="Times New Roman"/>
          <w:sz w:val="24"/>
          <w:szCs w:val="24"/>
        </w:rPr>
        <w:t>законност</w:t>
      </w:r>
      <w:r w:rsidR="00916BC5" w:rsidRPr="00916BC5">
        <w:rPr>
          <w:rFonts w:ascii="Times New Roman" w:eastAsia="Times New Roman" w:hAnsi="Times New Roman" w:cs="Times New Roman"/>
          <w:sz w:val="24"/>
          <w:szCs w:val="24"/>
        </w:rPr>
        <w:t>ь</w:t>
      </w:r>
      <w:r w:rsidR="00B413C3" w:rsidRPr="00916BC5">
        <w:rPr>
          <w:rFonts w:ascii="Times New Roman" w:eastAsia="Times New Roman" w:hAnsi="Times New Roman" w:cs="Times New Roman"/>
          <w:sz w:val="24"/>
          <w:szCs w:val="24"/>
        </w:rPr>
        <w:t>, эффективност</w:t>
      </w:r>
      <w:r w:rsidR="00916BC5" w:rsidRPr="00916BC5">
        <w:rPr>
          <w:rFonts w:ascii="Times New Roman" w:eastAsia="Times New Roman" w:hAnsi="Times New Roman" w:cs="Times New Roman"/>
          <w:sz w:val="24"/>
          <w:szCs w:val="24"/>
        </w:rPr>
        <w:t>ь и целевой характер использования средств субсидии на выполнение муниципального задания.</w:t>
      </w:r>
      <w:r w:rsidR="00B413C3" w:rsidRPr="00916BC5">
        <w:rPr>
          <w:rFonts w:ascii="Times New Roman" w:eastAsia="Times New Roman" w:hAnsi="Times New Roman" w:cs="Times New Roman"/>
          <w:sz w:val="24"/>
          <w:szCs w:val="24"/>
        </w:rPr>
        <w:t xml:space="preserve"> </w:t>
      </w:r>
    </w:p>
    <w:p w:rsidR="00372953" w:rsidRPr="00C00ED6" w:rsidRDefault="009212B2" w:rsidP="00503F16">
      <w:pPr>
        <w:spacing w:after="0" w:line="240" w:lineRule="auto"/>
        <w:ind w:firstLine="540"/>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Проверяемый период: </w:t>
      </w:r>
      <w:r w:rsidR="00481D2D" w:rsidRPr="00C00ED6">
        <w:rPr>
          <w:rFonts w:ascii="Times New Roman" w:eastAsia="Times New Roman" w:hAnsi="Times New Roman" w:cs="Times New Roman"/>
          <w:sz w:val="24"/>
          <w:szCs w:val="24"/>
        </w:rPr>
        <w:t>2020 год</w:t>
      </w:r>
      <w:r w:rsidR="00372953" w:rsidRPr="00C00ED6">
        <w:rPr>
          <w:rFonts w:ascii="Times New Roman" w:eastAsia="Times New Roman" w:hAnsi="Times New Roman" w:cs="Times New Roman"/>
          <w:sz w:val="24"/>
          <w:szCs w:val="24"/>
        </w:rPr>
        <w:t>.</w:t>
      </w:r>
    </w:p>
    <w:p w:rsidR="003F687A" w:rsidRPr="00C00ED6" w:rsidRDefault="003F687A" w:rsidP="00372953">
      <w:pPr>
        <w:spacing w:after="0" w:line="240" w:lineRule="auto"/>
        <w:ind w:firstLine="567"/>
        <w:jc w:val="both"/>
        <w:rPr>
          <w:rFonts w:ascii="Times New Roman" w:hAnsi="Times New Roman" w:cs="Times New Roman"/>
          <w:sz w:val="24"/>
          <w:szCs w:val="24"/>
        </w:rPr>
      </w:pPr>
      <w:r w:rsidRPr="00C00ED6">
        <w:rPr>
          <w:rFonts w:ascii="Times New Roman" w:hAnsi="Times New Roman" w:cs="Times New Roman"/>
          <w:b/>
          <w:sz w:val="24"/>
          <w:szCs w:val="24"/>
        </w:rPr>
        <w:t>Объем проверенных финансовых средств</w:t>
      </w:r>
      <w:r w:rsidR="00993E91" w:rsidRPr="00C00ED6">
        <w:rPr>
          <w:rFonts w:ascii="Times New Roman" w:hAnsi="Times New Roman" w:cs="Times New Roman"/>
          <w:sz w:val="24"/>
          <w:szCs w:val="24"/>
        </w:rPr>
        <w:t xml:space="preserve"> – </w:t>
      </w:r>
      <w:r w:rsidR="004610EB">
        <w:rPr>
          <w:rFonts w:ascii="Times New Roman" w:eastAsia="Calibri" w:hAnsi="Times New Roman" w:cs="Times New Roman"/>
          <w:b/>
          <w:sz w:val="24"/>
          <w:szCs w:val="24"/>
        </w:rPr>
        <w:t xml:space="preserve">22285,3 </w:t>
      </w:r>
      <w:r w:rsidRPr="00C00ED6">
        <w:rPr>
          <w:rFonts w:ascii="Times New Roman" w:hAnsi="Times New Roman" w:cs="Times New Roman"/>
          <w:b/>
          <w:sz w:val="24"/>
          <w:szCs w:val="24"/>
        </w:rPr>
        <w:t>тыс. руб.</w:t>
      </w:r>
    </w:p>
    <w:p w:rsidR="009F12F8" w:rsidRPr="00825EBC" w:rsidRDefault="0036583B" w:rsidP="009744BB">
      <w:pPr>
        <w:spacing w:after="0" w:line="240" w:lineRule="auto"/>
        <w:ind w:firstLine="567"/>
        <w:jc w:val="both"/>
        <w:rPr>
          <w:rFonts w:ascii="Times New Roman" w:hAnsi="Times New Roman"/>
          <w:sz w:val="24"/>
          <w:szCs w:val="24"/>
        </w:rPr>
      </w:pPr>
      <w:r w:rsidRPr="00825EBC">
        <w:rPr>
          <w:rFonts w:ascii="Times New Roman" w:eastAsia="Times New Roman" w:hAnsi="Times New Roman" w:cs="Times New Roman"/>
          <w:sz w:val="24"/>
          <w:szCs w:val="24"/>
        </w:rPr>
        <w:t xml:space="preserve">Проверка проведена с уведомлением </w:t>
      </w:r>
      <w:r w:rsidR="00993E91" w:rsidRPr="00825EBC">
        <w:rPr>
          <w:rFonts w:ascii="Times New Roman" w:eastAsia="Times New Roman" w:hAnsi="Times New Roman" w:cs="Times New Roman"/>
          <w:sz w:val="24"/>
          <w:szCs w:val="24"/>
        </w:rPr>
        <w:t xml:space="preserve">директора Учреждения </w:t>
      </w:r>
      <w:proofErr w:type="spellStart"/>
      <w:r w:rsidR="00825EBC" w:rsidRPr="0036637E">
        <w:rPr>
          <w:rFonts w:ascii="Times New Roman" w:hAnsi="Times New Roman"/>
          <w:sz w:val="24"/>
          <w:szCs w:val="24"/>
        </w:rPr>
        <w:t>Кашкан</w:t>
      </w:r>
      <w:proofErr w:type="spellEnd"/>
      <w:r w:rsidR="00825EBC" w:rsidRPr="0036637E">
        <w:rPr>
          <w:rFonts w:ascii="Times New Roman" w:hAnsi="Times New Roman"/>
          <w:sz w:val="24"/>
          <w:szCs w:val="24"/>
        </w:rPr>
        <w:t xml:space="preserve"> Серге</w:t>
      </w:r>
      <w:r w:rsidR="00825EBC">
        <w:rPr>
          <w:rFonts w:ascii="Times New Roman" w:hAnsi="Times New Roman"/>
          <w:sz w:val="24"/>
          <w:szCs w:val="24"/>
        </w:rPr>
        <w:t>я</w:t>
      </w:r>
      <w:r w:rsidR="00825EBC" w:rsidRPr="0036637E">
        <w:rPr>
          <w:rFonts w:ascii="Times New Roman" w:hAnsi="Times New Roman"/>
          <w:sz w:val="24"/>
          <w:szCs w:val="24"/>
        </w:rPr>
        <w:t xml:space="preserve"> </w:t>
      </w:r>
      <w:r w:rsidR="00825EBC" w:rsidRPr="00825EBC">
        <w:rPr>
          <w:rFonts w:ascii="Times New Roman" w:hAnsi="Times New Roman"/>
          <w:sz w:val="24"/>
          <w:szCs w:val="24"/>
        </w:rPr>
        <w:t>Анатольевича</w:t>
      </w:r>
      <w:r w:rsidR="009F12F8" w:rsidRPr="00825EBC">
        <w:rPr>
          <w:rFonts w:ascii="Times New Roman" w:hAnsi="Times New Roman"/>
          <w:sz w:val="24"/>
          <w:szCs w:val="24"/>
        </w:rPr>
        <w:t>.</w:t>
      </w:r>
    </w:p>
    <w:p w:rsidR="00580BBD" w:rsidRPr="00825EBC" w:rsidRDefault="009744BB" w:rsidP="009744BB">
      <w:pPr>
        <w:spacing w:after="0" w:line="240" w:lineRule="auto"/>
        <w:ind w:firstLine="567"/>
        <w:jc w:val="both"/>
        <w:rPr>
          <w:rFonts w:ascii="Times New Roman" w:eastAsia="Times New Roman" w:hAnsi="Times New Roman" w:cs="Times New Roman"/>
          <w:sz w:val="24"/>
          <w:szCs w:val="24"/>
        </w:rPr>
      </w:pPr>
      <w:r w:rsidRPr="00825EBC">
        <w:rPr>
          <w:rFonts w:ascii="Times New Roman" w:eastAsia="Times New Roman" w:hAnsi="Times New Roman" w:cs="Times New Roman"/>
          <w:sz w:val="24"/>
          <w:szCs w:val="24"/>
        </w:rPr>
        <w:t xml:space="preserve">Акт проверки № </w:t>
      </w:r>
      <w:r w:rsidR="00825EBC" w:rsidRPr="00825EBC">
        <w:rPr>
          <w:rFonts w:ascii="Times New Roman" w:eastAsia="Times New Roman" w:hAnsi="Times New Roman" w:cs="Times New Roman"/>
          <w:sz w:val="24"/>
          <w:szCs w:val="24"/>
        </w:rPr>
        <w:t>30</w:t>
      </w:r>
      <w:r w:rsidRPr="00825EBC">
        <w:rPr>
          <w:rFonts w:ascii="Times New Roman" w:eastAsia="Times New Roman" w:hAnsi="Times New Roman" w:cs="Times New Roman"/>
          <w:sz w:val="24"/>
          <w:szCs w:val="24"/>
        </w:rPr>
        <w:t xml:space="preserve"> от </w:t>
      </w:r>
      <w:r w:rsidR="00503F16" w:rsidRPr="00825EBC">
        <w:rPr>
          <w:rFonts w:ascii="Times New Roman" w:eastAsia="Times New Roman" w:hAnsi="Times New Roman" w:cs="Times New Roman"/>
          <w:sz w:val="24"/>
          <w:szCs w:val="24"/>
        </w:rPr>
        <w:t>1</w:t>
      </w:r>
      <w:r w:rsidR="00825EBC" w:rsidRPr="00825EBC">
        <w:rPr>
          <w:rFonts w:ascii="Times New Roman" w:eastAsia="Times New Roman" w:hAnsi="Times New Roman" w:cs="Times New Roman"/>
          <w:sz w:val="24"/>
          <w:szCs w:val="24"/>
        </w:rPr>
        <w:t>4</w:t>
      </w:r>
      <w:r w:rsidRPr="00825EBC">
        <w:rPr>
          <w:rFonts w:ascii="Times New Roman" w:eastAsia="Times New Roman" w:hAnsi="Times New Roman" w:cs="Times New Roman"/>
          <w:sz w:val="24"/>
          <w:szCs w:val="24"/>
        </w:rPr>
        <w:t>.0</w:t>
      </w:r>
      <w:r w:rsidR="00825EBC" w:rsidRPr="00825EBC">
        <w:rPr>
          <w:rFonts w:ascii="Times New Roman" w:eastAsia="Times New Roman" w:hAnsi="Times New Roman" w:cs="Times New Roman"/>
          <w:sz w:val="24"/>
          <w:szCs w:val="24"/>
        </w:rPr>
        <w:t>6</w:t>
      </w:r>
      <w:r w:rsidRPr="00825EBC">
        <w:rPr>
          <w:rFonts w:ascii="Times New Roman" w:eastAsia="Times New Roman" w:hAnsi="Times New Roman" w:cs="Times New Roman"/>
          <w:sz w:val="24"/>
          <w:szCs w:val="24"/>
        </w:rPr>
        <w:t>.202</w:t>
      </w:r>
      <w:r w:rsidR="00503F16" w:rsidRPr="00825EBC">
        <w:rPr>
          <w:rFonts w:ascii="Times New Roman" w:eastAsia="Times New Roman" w:hAnsi="Times New Roman" w:cs="Times New Roman"/>
          <w:sz w:val="24"/>
          <w:szCs w:val="24"/>
        </w:rPr>
        <w:t>1</w:t>
      </w:r>
      <w:r w:rsidRPr="00825EBC">
        <w:rPr>
          <w:rFonts w:ascii="Times New Roman" w:eastAsia="Times New Roman" w:hAnsi="Times New Roman" w:cs="Times New Roman"/>
          <w:sz w:val="24"/>
          <w:szCs w:val="24"/>
        </w:rPr>
        <w:t xml:space="preserve"> года вручен </w:t>
      </w:r>
      <w:r w:rsidR="00993E91" w:rsidRPr="00825EBC">
        <w:rPr>
          <w:rFonts w:ascii="Times New Roman" w:eastAsia="Times New Roman" w:hAnsi="Times New Roman" w:cs="Times New Roman"/>
          <w:sz w:val="24"/>
          <w:szCs w:val="24"/>
        </w:rPr>
        <w:t xml:space="preserve">директору </w:t>
      </w:r>
      <w:r w:rsidR="00825EBC" w:rsidRPr="00916BC5">
        <w:rPr>
          <w:rFonts w:ascii="Times New Roman" w:eastAsia="Times New Roman" w:hAnsi="Times New Roman" w:cs="Times New Roman"/>
          <w:sz w:val="24"/>
          <w:szCs w:val="24"/>
        </w:rPr>
        <w:t xml:space="preserve">МБУ «Управление ЖКХ и бытового </w:t>
      </w:r>
      <w:r w:rsidR="00825EBC" w:rsidRPr="00825EBC">
        <w:rPr>
          <w:rFonts w:ascii="Times New Roman" w:eastAsia="Times New Roman" w:hAnsi="Times New Roman" w:cs="Times New Roman"/>
          <w:sz w:val="24"/>
          <w:szCs w:val="24"/>
        </w:rPr>
        <w:t>обслуживания»</w:t>
      </w:r>
      <w:r w:rsidR="00993E91" w:rsidRPr="00825EBC">
        <w:rPr>
          <w:rFonts w:ascii="Times New Roman" w:eastAsia="Times New Roman" w:hAnsi="Times New Roman" w:cs="Times New Roman"/>
          <w:sz w:val="24"/>
          <w:szCs w:val="24"/>
        </w:rPr>
        <w:t xml:space="preserve">. </w:t>
      </w:r>
      <w:r w:rsidRPr="00825EBC">
        <w:rPr>
          <w:rFonts w:ascii="Times New Roman" w:eastAsia="Times New Roman" w:hAnsi="Times New Roman" w:cs="Times New Roman"/>
          <w:sz w:val="24"/>
          <w:szCs w:val="24"/>
        </w:rPr>
        <w:t xml:space="preserve">В установленный </w:t>
      </w:r>
      <w:r w:rsidR="00503F16" w:rsidRPr="00825EBC">
        <w:rPr>
          <w:rFonts w:ascii="Times New Roman" w:eastAsia="Times New Roman" w:hAnsi="Times New Roman" w:cs="Times New Roman"/>
          <w:sz w:val="24"/>
          <w:szCs w:val="24"/>
        </w:rPr>
        <w:t xml:space="preserve">срок </w:t>
      </w:r>
      <w:r w:rsidRPr="00825EBC">
        <w:rPr>
          <w:rFonts w:ascii="Times New Roman" w:eastAsia="Times New Roman" w:hAnsi="Times New Roman" w:cs="Times New Roman"/>
          <w:sz w:val="24"/>
          <w:szCs w:val="24"/>
        </w:rPr>
        <w:t xml:space="preserve">для представления информации о результатах рассмотрения акта от </w:t>
      </w:r>
      <w:r w:rsidR="00825EBC" w:rsidRPr="00825EBC">
        <w:rPr>
          <w:rFonts w:ascii="Times New Roman" w:eastAsia="Times New Roman" w:hAnsi="Times New Roman" w:cs="Times New Roman"/>
          <w:sz w:val="24"/>
          <w:szCs w:val="24"/>
        </w:rPr>
        <w:t xml:space="preserve">МБУ «Управление ЖКХ и бытового обслуживания» </w:t>
      </w:r>
      <w:r w:rsidR="00580BBD" w:rsidRPr="00825EBC">
        <w:rPr>
          <w:rFonts w:ascii="Times New Roman" w:eastAsia="Times New Roman" w:hAnsi="Times New Roman" w:cs="Times New Roman"/>
          <w:sz w:val="24"/>
          <w:szCs w:val="24"/>
        </w:rPr>
        <w:t>замечания в адрес КСП не поступали.</w:t>
      </w:r>
    </w:p>
    <w:p w:rsidR="001C52E9" w:rsidRPr="004610EB"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DD7AAB" w:rsidRDefault="009212B2" w:rsidP="003F687A">
      <w:pPr>
        <w:spacing w:after="0" w:line="240" w:lineRule="auto"/>
        <w:ind w:firstLine="567"/>
        <w:jc w:val="both"/>
        <w:rPr>
          <w:rFonts w:ascii="Times New Roman" w:eastAsia="Times New Roman" w:hAnsi="Times New Roman" w:cs="Times New Roman"/>
          <w:b/>
          <w:sz w:val="24"/>
          <w:szCs w:val="24"/>
        </w:rPr>
      </w:pPr>
      <w:r w:rsidRPr="00DD7AAB">
        <w:rPr>
          <w:rFonts w:ascii="Times New Roman" w:eastAsia="Times New Roman" w:hAnsi="Times New Roman" w:cs="Times New Roman"/>
          <w:b/>
          <w:sz w:val="24"/>
          <w:szCs w:val="24"/>
        </w:rPr>
        <w:t>Результаты контрольного мероприятия:</w:t>
      </w:r>
    </w:p>
    <w:p w:rsidR="00D62BDA" w:rsidRPr="0045283E" w:rsidRDefault="00D62BDA" w:rsidP="00D62BDA">
      <w:pPr>
        <w:spacing w:after="0" w:line="240" w:lineRule="auto"/>
        <w:jc w:val="center"/>
        <w:rPr>
          <w:rFonts w:ascii="Times New Roman" w:eastAsia="Calibri" w:hAnsi="Times New Roman" w:cs="Times New Roman"/>
          <w:b/>
          <w:sz w:val="24"/>
          <w:szCs w:val="24"/>
          <w:lang w:eastAsia="en-US"/>
        </w:rPr>
      </w:pPr>
      <w:r w:rsidRPr="0045283E">
        <w:rPr>
          <w:rFonts w:ascii="Times New Roman" w:eastAsia="Calibri" w:hAnsi="Times New Roman" w:cs="Times New Roman"/>
          <w:b/>
          <w:sz w:val="24"/>
          <w:szCs w:val="24"/>
          <w:lang w:eastAsia="en-US"/>
        </w:rPr>
        <w:t>1. Краткая характеристика объекта проверки.</w:t>
      </w:r>
    </w:p>
    <w:p w:rsidR="0045283E" w:rsidRDefault="0045283E" w:rsidP="0045283E">
      <w:pPr>
        <w:spacing w:after="0" w:line="240" w:lineRule="auto"/>
        <w:ind w:firstLine="567"/>
        <w:jc w:val="both"/>
        <w:rPr>
          <w:rFonts w:ascii="Times New Roman" w:hAnsi="Times New Roman"/>
          <w:sz w:val="24"/>
          <w:szCs w:val="24"/>
        </w:rPr>
      </w:pPr>
      <w:r w:rsidRPr="006A65F1">
        <w:rPr>
          <w:rFonts w:ascii="Times New Roman" w:hAnsi="Times New Roman"/>
          <w:sz w:val="24"/>
          <w:szCs w:val="24"/>
        </w:rPr>
        <w:t xml:space="preserve">Муниципальное </w:t>
      </w:r>
      <w:r>
        <w:rPr>
          <w:rFonts w:ascii="Times New Roman" w:hAnsi="Times New Roman"/>
          <w:sz w:val="24"/>
          <w:szCs w:val="24"/>
        </w:rPr>
        <w:t xml:space="preserve">бюджетное </w:t>
      </w:r>
      <w:r w:rsidRPr="006A65F1">
        <w:rPr>
          <w:rFonts w:ascii="Times New Roman" w:hAnsi="Times New Roman"/>
          <w:sz w:val="24"/>
          <w:szCs w:val="24"/>
        </w:rPr>
        <w:t xml:space="preserve">учреждение </w:t>
      </w:r>
      <w:r w:rsidRPr="008D0AE1">
        <w:rPr>
          <w:rFonts w:ascii="Times New Roman" w:hAnsi="Times New Roman"/>
          <w:sz w:val="24"/>
          <w:szCs w:val="24"/>
        </w:rPr>
        <w:t>«Управление жилищно-коммунального хозяй</w:t>
      </w:r>
      <w:r>
        <w:rPr>
          <w:rFonts w:ascii="Times New Roman" w:hAnsi="Times New Roman"/>
          <w:sz w:val="24"/>
          <w:szCs w:val="24"/>
        </w:rPr>
        <w:t>ства и бытового обслуживания»</w:t>
      </w:r>
      <w:r w:rsidRPr="006A65F1">
        <w:rPr>
          <w:rFonts w:ascii="Times New Roman" w:hAnsi="Times New Roman"/>
          <w:sz w:val="24"/>
          <w:szCs w:val="24"/>
        </w:rPr>
        <w:t xml:space="preserve"> </w:t>
      </w:r>
      <w:r>
        <w:rPr>
          <w:rFonts w:ascii="Times New Roman" w:hAnsi="Times New Roman"/>
          <w:sz w:val="24"/>
          <w:szCs w:val="24"/>
        </w:rPr>
        <w:t xml:space="preserve">(в дальнейшем именуемое Учреждение, МБУ, Управление ЖКХ) </w:t>
      </w:r>
      <w:r w:rsidRPr="00160A16">
        <w:rPr>
          <w:rFonts w:ascii="Times New Roman" w:hAnsi="Times New Roman"/>
          <w:sz w:val="24"/>
          <w:szCs w:val="24"/>
        </w:rPr>
        <w:t xml:space="preserve">создано на основании </w:t>
      </w:r>
      <w:r>
        <w:rPr>
          <w:rFonts w:ascii="Times New Roman" w:hAnsi="Times New Roman"/>
          <w:sz w:val="24"/>
          <w:szCs w:val="24"/>
        </w:rPr>
        <w:t>постановления администрации</w:t>
      </w:r>
      <w:r w:rsidRPr="00160A16">
        <w:rPr>
          <w:rFonts w:ascii="Times New Roman" w:hAnsi="Times New Roman"/>
          <w:sz w:val="24"/>
          <w:szCs w:val="24"/>
        </w:rPr>
        <w:t xml:space="preserve"> </w:t>
      </w:r>
      <w:proofErr w:type="spellStart"/>
      <w:r w:rsidRPr="00160A16">
        <w:rPr>
          <w:rFonts w:ascii="Times New Roman" w:hAnsi="Times New Roman"/>
          <w:sz w:val="24"/>
          <w:szCs w:val="24"/>
        </w:rPr>
        <w:t>Куйтунского</w:t>
      </w:r>
      <w:proofErr w:type="spellEnd"/>
      <w:r w:rsidRPr="00160A16">
        <w:rPr>
          <w:rFonts w:ascii="Times New Roman" w:hAnsi="Times New Roman"/>
          <w:sz w:val="24"/>
          <w:szCs w:val="24"/>
        </w:rPr>
        <w:t xml:space="preserve"> МО от </w:t>
      </w:r>
      <w:r>
        <w:rPr>
          <w:rFonts w:ascii="Times New Roman" w:hAnsi="Times New Roman"/>
          <w:sz w:val="24"/>
          <w:szCs w:val="24"/>
        </w:rPr>
        <w:t>05</w:t>
      </w:r>
      <w:r w:rsidRPr="00160A16">
        <w:rPr>
          <w:rFonts w:ascii="Times New Roman" w:hAnsi="Times New Roman"/>
          <w:sz w:val="24"/>
          <w:szCs w:val="24"/>
        </w:rPr>
        <w:t>.</w:t>
      </w:r>
      <w:r>
        <w:rPr>
          <w:rFonts w:ascii="Times New Roman" w:hAnsi="Times New Roman"/>
          <w:sz w:val="24"/>
          <w:szCs w:val="24"/>
        </w:rPr>
        <w:t>03</w:t>
      </w:r>
      <w:r w:rsidRPr="00160A16">
        <w:rPr>
          <w:rFonts w:ascii="Times New Roman" w:hAnsi="Times New Roman"/>
          <w:sz w:val="24"/>
          <w:szCs w:val="24"/>
        </w:rPr>
        <w:t>.201</w:t>
      </w:r>
      <w:r>
        <w:rPr>
          <w:rFonts w:ascii="Times New Roman" w:hAnsi="Times New Roman"/>
          <w:sz w:val="24"/>
          <w:szCs w:val="24"/>
        </w:rPr>
        <w:t>8</w:t>
      </w:r>
      <w:r w:rsidR="00D31D77">
        <w:rPr>
          <w:rFonts w:ascii="Times New Roman" w:hAnsi="Times New Roman"/>
          <w:sz w:val="24"/>
          <w:szCs w:val="24"/>
        </w:rPr>
        <w:t>г.</w:t>
      </w:r>
      <w:r w:rsidRPr="00160A16">
        <w:rPr>
          <w:rFonts w:ascii="Times New Roman" w:hAnsi="Times New Roman"/>
          <w:sz w:val="24"/>
          <w:szCs w:val="24"/>
        </w:rPr>
        <w:t xml:space="preserve"> № </w:t>
      </w:r>
      <w:r>
        <w:rPr>
          <w:rFonts w:ascii="Times New Roman" w:hAnsi="Times New Roman"/>
          <w:sz w:val="24"/>
          <w:szCs w:val="24"/>
        </w:rPr>
        <w:t>80</w:t>
      </w:r>
      <w:r w:rsidRPr="00160A16">
        <w:rPr>
          <w:rFonts w:ascii="Times New Roman" w:hAnsi="Times New Roman"/>
          <w:sz w:val="24"/>
          <w:szCs w:val="24"/>
        </w:rPr>
        <w:t xml:space="preserve"> «О создании муниципального бюджетного учреждения </w:t>
      </w:r>
      <w:r w:rsidRPr="00FF7A91">
        <w:rPr>
          <w:rFonts w:ascii="Times New Roman" w:hAnsi="Times New Roman"/>
          <w:sz w:val="24"/>
          <w:szCs w:val="24"/>
        </w:rPr>
        <w:t>«Управление жилищно-коммунального хозяйства и бытового обслуживания»</w:t>
      </w:r>
      <w:r w:rsidRPr="00160A16">
        <w:rPr>
          <w:rFonts w:ascii="Times New Roman" w:hAnsi="Times New Roman"/>
          <w:sz w:val="24"/>
          <w:szCs w:val="24"/>
        </w:rPr>
        <w:t xml:space="preserve">. </w:t>
      </w:r>
      <w:r w:rsidRPr="000D2A98">
        <w:rPr>
          <w:rFonts w:ascii="Times New Roman" w:hAnsi="Times New Roman"/>
          <w:sz w:val="24"/>
          <w:szCs w:val="24"/>
        </w:rPr>
        <w:t xml:space="preserve">Пунктом </w:t>
      </w:r>
      <w:r w:rsidRPr="00A4328B">
        <w:rPr>
          <w:rFonts w:ascii="Times New Roman" w:hAnsi="Times New Roman"/>
          <w:sz w:val="24"/>
          <w:szCs w:val="24"/>
        </w:rPr>
        <w:t>3 части 1 статьи 1</w:t>
      </w:r>
      <w:r>
        <w:rPr>
          <w:rFonts w:ascii="Times New Roman" w:hAnsi="Times New Roman"/>
          <w:sz w:val="24"/>
          <w:szCs w:val="24"/>
        </w:rPr>
        <w:t>7</w:t>
      </w:r>
      <w:r w:rsidRPr="000D2A98">
        <w:rPr>
          <w:rFonts w:ascii="Times New Roman" w:hAnsi="Times New Roman"/>
          <w:sz w:val="24"/>
          <w:szCs w:val="24"/>
        </w:rPr>
        <w:t xml:space="preserve"> Федерального закона от 06.10.2004</w:t>
      </w:r>
      <w:r w:rsidR="00D31D77">
        <w:rPr>
          <w:rFonts w:ascii="Times New Roman" w:hAnsi="Times New Roman"/>
          <w:sz w:val="24"/>
          <w:szCs w:val="24"/>
        </w:rPr>
        <w:t>г.</w:t>
      </w:r>
      <w:r w:rsidRPr="000D2A98">
        <w:rPr>
          <w:rFonts w:ascii="Times New Roman" w:hAnsi="Times New Roman"/>
          <w:sz w:val="24"/>
          <w:szCs w:val="24"/>
        </w:rPr>
        <w:t xml:space="preserve"> № 131-ФЗ «Об общих принципах организации местного самоуправления в Российской Федерации» (дале</w:t>
      </w:r>
      <w:r>
        <w:rPr>
          <w:rFonts w:ascii="Times New Roman" w:hAnsi="Times New Roman"/>
          <w:sz w:val="24"/>
          <w:szCs w:val="24"/>
        </w:rPr>
        <w:t>е - Федеральный закон № 131-ФЗ)</w:t>
      </w:r>
      <w:r w:rsidRPr="000D2A98">
        <w:rPr>
          <w:rFonts w:ascii="Times New Roman" w:hAnsi="Times New Roman"/>
          <w:sz w:val="24"/>
          <w:szCs w:val="24"/>
        </w:rPr>
        <w:t xml:space="preserve"> </w:t>
      </w:r>
      <w:r>
        <w:rPr>
          <w:rFonts w:ascii="Times New Roman" w:hAnsi="Times New Roman"/>
          <w:sz w:val="24"/>
          <w:szCs w:val="24"/>
        </w:rPr>
        <w:t>закрепл</w:t>
      </w:r>
      <w:r w:rsidRPr="000D2A98">
        <w:rPr>
          <w:rFonts w:ascii="Times New Roman" w:hAnsi="Times New Roman"/>
          <w:sz w:val="24"/>
          <w:szCs w:val="24"/>
        </w:rPr>
        <w:t>ен</w:t>
      </w:r>
      <w:r>
        <w:rPr>
          <w:rFonts w:ascii="Times New Roman" w:hAnsi="Times New Roman"/>
          <w:sz w:val="24"/>
          <w:szCs w:val="24"/>
        </w:rPr>
        <w:t>а норма о том</w:t>
      </w:r>
      <w:r w:rsidRPr="000D2A98">
        <w:rPr>
          <w:rFonts w:ascii="Times New Roman" w:hAnsi="Times New Roman"/>
          <w:sz w:val="24"/>
          <w:szCs w:val="24"/>
        </w:rPr>
        <w:t xml:space="preserve">, что </w:t>
      </w:r>
      <w:r w:rsidRPr="00A4328B">
        <w:rPr>
          <w:rFonts w:ascii="Times New Roman" w:hAnsi="Times New Roman"/>
          <w:sz w:val="24"/>
          <w:szCs w:val="24"/>
        </w:rPr>
        <w:t>органы местного самоуправления поселений</w:t>
      </w:r>
      <w:r w:rsidRPr="000D2A98">
        <w:rPr>
          <w:rFonts w:ascii="Times New Roman" w:hAnsi="Times New Roman"/>
          <w:sz w:val="24"/>
          <w:szCs w:val="24"/>
        </w:rPr>
        <w:t xml:space="preserve"> в целях решения вопросов местного значения </w:t>
      </w:r>
      <w:r>
        <w:rPr>
          <w:rFonts w:ascii="Times New Roman" w:hAnsi="Times New Roman"/>
          <w:sz w:val="24"/>
          <w:szCs w:val="24"/>
        </w:rPr>
        <w:t>обладают полномочиями на</w:t>
      </w:r>
      <w:r w:rsidRPr="000D2A98">
        <w:rPr>
          <w:rFonts w:ascii="Times New Roman" w:hAnsi="Times New Roman"/>
          <w:sz w:val="24"/>
          <w:szCs w:val="24"/>
        </w:rPr>
        <w:t xml:space="preserve"> создание муниципальных учреждений.</w:t>
      </w:r>
    </w:p>
    <w:p w:rsidR="0045283E" w:rsidRDefault="0045283E" w:rsidP="00D31D7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Учреждение создано для выполнения работ, оказания услуг в целях удовлетворения общественной потребности в жилищно-коммунальных услугах населения и организаций, а также реализации предусмотренных </w:t>
      </w:r>
      <w:r w:rsidR="00D31D77">
        <w:rPr>
          <w:rFonts w:ascii="Times New Roman" w:hAnsi="Times New Roman"/>
          <w:sz w:val="24"/>
          <w:szCs w:val="24"/>
        </w:rPr>
        <w:t xml:space="preserve">законодательством Российской </w:t>
      </w:r>
      <w:r>
        <w:rPr>
          <w:rFonts w:ascii="Times New Roman" w:hAnsi="Times New Roman"/>
          <w:sz w:val="24"/>
          <w:szCs w:val="24"/>
        </w:rPr>
        <w:t xml:space="preserve">Федерации полномочий </w:t>
      </w:r>
      <w:r w:rsidR="00D31D77">
        <w:rPr>
          <w:rFonts w:ascii="Times New Roman" w:hAnsi="Times New Roman"/>
          <w:sz w:val="24"/>
          <w:szCs w:val="24"/>
        </w:rPr>
        <w:t xml:space="preserve">органа местного самоуправления </w:t>
      </w:r>
      <w:r>
        <w:rPr>
          <w:rFonts w:ascii="Times New Roman" w:hAnsi="Times New Roman"/>
          <w:sz w:val="24"/>
          <w:szCs w:val="24"/>
        </w:rPr>
        <w:t>в сферах:</w:t>
      </w:r>
    </w:p>
    <w:p w:rsidR="0045283E" w:rsidRDefault="0045283E" w:rsidP="00D31D7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благоустройства;</w:t>
      </w:r>
    </w:p>
    <w:p w:rsidR="0045283E" w:rsidRDefault="00D31D77" w:rsidP="00D31D7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жилищно-коммунального </w:t>
      </w:r>
      <w:r w:rsidR="0045283E">
        <w:rPr>
          <w:rFonts w:ascii="Times New Roman" w:hAnsi="Times New Roman"/>
          <w:sz w:val="24"/>
          <w:szCs w:val="24"/>
        </w:rPr>
        <w:t>хозяйства;</w:t>
      </w:r>
    </w:p>
    <w:p w:rsidR="0045283E" w:rsidRDefault="0045283E" w:rsidP="00D31D7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дорожной деятельности в отношении автомобильных дорог местного значения в границах </w:t>
      </w:r>
      <w:proofErr w:type="spellStart"/>
      <w:r>
        <w:rPr>
          <w:rFonts w:ascii="Times New Roman" w:hAnsi="Times New Roman"/>
          <w:sz w:val="24"/>
          <w:szCs w:val="24"/>
        </w:rPr>
        <w:t>Куйтунского</w:t>
      </w:r>
      <w:proofErr w:type="spellEnd"/>
      <w:r>
        <w:rPr>
          <w:rFonts w:ascii="Times New Roman" w:hAnsi="Times New Roman"/>
          <w:sz w:val="24"/>
          <w:szCs w:val="24"/>
        </w:rPr>
        <w:t xml:space="preserve"> городского поселения.</w:t>
      </w:r>
    </w:p>
    <w:p w:rsidR="0045283E" w:rsidRDefault="0045283E" w:rsidP="00D31D77">
      <w:pPr>
        <w:tabs>
          <w:tab w:val="left" w:pos="567"/>
        </w:tabs>
        <w:spacing w:after="0" w:line="240" w:lineRule="auto"/>
        <w:ind w:firstLine="567"/>
        <w:jc w:val="both"/>
        <w:rPr>
          <w:rFonts w:ascii="Times New Roman" w:hAnsi="Times New Roman"/>
          <w:sz w:val="24"/>
          <w:szCs w:val="24"/>
        </w:rPr>
      </w:pPr>
      <w:r w:rsidRPr="00FF7A91">
        <w:rPr>
          <w:rFonts w:ascii="Times New Roman" w:hAnsi="Times New Roman"/>
          <w:sz w:val="24"/>
          <w:szCs w:val="24"/>
        </w:rPr>
        <w:t xml:space="preserve">Управление ЖКХ является некоммерческой организацией, учредитель и собственник которой - </w:t>
      </w:r>
      <w:proofErr w:type="spellStart"/>
      <w:r w:rsidRPr="00FF7A91">
        <w:rPr>
          <w:rFonts w:ascii="Times New Roman" w:hAnsi="Times New Roman"/>
          <w:sz w:val="24"/>
          <w:szCs w:val="24"/>
        </w:rPr>
        <w:t>Куйтунское</w:t>
      </w:r>
      <w:proofErr w:type="spellEnd"/>
      <w:r w:rsidRPr="00FF7A91">
        <w:rPr>
          <w:rFonts w:ascii="Times New Roman" w:hAnsi="Times New Roman"/>
          <w:sz w:val="24"/>
          <w:szCs w:val="24"/>
        </w:rPr>
        <w:t xml:space="preserve"> муниципальное образование. Функции собственника исполняет Администрация </w:t>
      </w:r>
      <w:proofErr w:type="spellStart"/>
      <w:r w:rsidRPr="00FF7A91">
        <w:rPr>
          <w:rFonts w:ascii="Times New Roman" w:hAnsi="Times New Roman"/>
          <w:sz w:val="24"/>
          <w:szCs w:val="24"/>
        </w:rPr>
        <w:t>Куйтунского</w:t>
      </w:r>
      <w:proofErr w:type="spellEnd"/>
      <w:r w:rsidRPr="00FF7A91">
        <w:rPr>
          <w:rFonts w:ascii="Times New Roman" w:hAnsi="Times New Roman"/>
          <w:sz w:val="24"/>
          <w:szCs w:val="24"/>
        </w:rPr>
        <w:t xml:space="preserve"> городского поселения.</w:t>
      </w:r>
      <w:r w:rsidRPr="00606A1A">
        <w:rPr>
          <w:rFonts w:ascii="Times New Roman" w:hAnsi="Times New Roman"/>
          <w:sz w:val="24"/>
          <w:szCs w:val="24"/>
        </w:rPr>
        <w:t xml:space="preserve"> </w:t>
      </w:r>
      <w:r>
        <w:rPr>
          <w:rFonts w:ascii="Times New Roman" w:hAnsi="Times New Roman"/>
          <w:sz w:val="24"/>
          <w:szCs w:val="24"/>
        </w:rPr>
        <w:t xml:space="preserve">Учреждение </w:t>
      </w:r>
      <w:r w:rsidRPr="00606A1A">
        <w:rPr>
          <w:rFonts w:ascii="Times New Roman" w:hAnsi="Times New Roman"/>
          <w:sz w:val="24"/>
          <w:szCs w:val="24"/>
        </w:rPr>
        <w:t xml:space="preserve">имеет печать, осуществляет операции с </w:t>
      </w:r>
      <w:r>
        <w:rPr>
          <w:rFonts w:ascii="Times New Roman" w:hAnsi="Times New Roman"/>
          <w:sz w:val="24"/>
          <w:szCs w:val="24"/>
        </w:rPr>
        <w:t>денежными</w:t>
      </w:r>
      <w:r w:rsidRPr="00606A1A">
        <w:rPr>
          <w:rFonts w:ascii="Times New Roman" w:hAnsi="Times New Roman"/>
          <w:sz w:val="24"/>
          <w:szCs w:val="24"/>
        </w:rPr>
        <w:t xml:space="preserve"> средствами через лицевые счета, открытые ему в </w:t>
      </w:r>
      <w:r>
        <w:rPr>
          <w:rFonts w:ascii="Times New Roman" w:hAnsi="Times New Roman"/>
          <w:sz w:val="24"/>
          <w:szCs w:val="24"/>
        </w:rPr>
        <w:t>территориальном органе Федерального казначейства</w:t>
      </w:r>
      <w:r w:rsidRPr="00606A1A">
        <w:rPr>
          <w:rFonts w:ascii="Times New Roman" w:hAnsi="Times New Roman"/>
          <w:sz w:val="24"/>
          <w:szCs w:val="24"/>
        </w:rPr>
        <w:t>.</w:t>
      </w:r>
      <w:r>
        <w:rPr>
          <w:rFonts w:ascii="Times New Roman" w:hAnsi="Times New Roman"/>
          <w:sz w:val="24"/>
          <w:szCs w:val="24"/>
        </w:rPr>
        <w:t xml:space="preserve"> Открыто два отдельных лицевых счета бюджетного учреждения:</w:t>
      </w:r>
    </w:p>
    <w:p w:rsidR="0045283E" w:rsidRDefault="0045283E" w:rsidP="00D31D7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 20346Н72980, где отражаются денежные средства от приносящей доход деятел</w:t>
      </w:r>
      <w:r w:rsidR="00D31D77">
        <w:rPr>
          <w:rFonts w:ascii="Times New Roman" w:hAnsi="Times New Roman"/>
          <w:sz w:val="24"/>
          <w:szCs w:val="24"/>
        </w:rPr>
        <w:t xml:space="preserve">ьности и денежные </w:t>
      </w:r>
      <w:r>
        <w:rPr>
          <w:rFonts w:ascii="Times New Roman" w:hAnsi="Times New Roman"/>
          <w:sz w:val="24"/>
          <w:szCs w:val="24"/>
        </w:rPr>
        <w:t>средства субсидии на вы</w:t>
      </w:r>
      <w:r w:rsidR="00D31D77">
        <w:rPr>
          <w:rFonts w:ascii="Times New Roman" w:hAnsi="Times New Roman"/>
          <w:sz w:val="24"/>
          <w:szCs w:val="24"/>
        </w:rPr>
        <w:t>полнение муниципального задания;</w:t>
      </w:r>
    </w:p>
    <w:p w:rsidR="0045283E" w:rsidRPr="00606A1A" w:rsidRDefault="0045283E" w:rsidP="00D31D77">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 21346Н72980, где отражаются денежные средства субсидии на иные цели.</w:t>
      </w:r>
    </w:p>
    <w:p w:rsidR="0045283E" w:rsidRDefault="0045283E" w:rsidP="00D31D77">
      <w:pPr>
        <w:tabs>
          <w:tab w:val="left" w:pos="567"/>
        </w:tabs>
        <w:spacing w:after="0" w:line="240" w:lineRule="auto"/>
        <w:ind w:firstLine="567"/>
        <w:jc w:val="both"/>
        <w:rPr>
          <w:rFonts w:ascii="Times New Roman" w:hAnsi="Times New Roman"/>
          <w:sz w:val="24"/>
          <w:szCs w:val="24"/>
        </w:rPr>
      </w:pPr>
      <w:r w:rsidRPr="00160A16">
        <w:rPr>
          <w:rFonts w:ascii="Times New Roman" w:hAnsi="Times New Roman"/>
          <w:sz w:val="24"/>
          <w:szCs w:val="24"/>
        </w:rPr>
        <w:t>В качестве юридического лица Управление ЖКХ поставлено на учет в налоговом органе 19 марта 2018</w:t>
      </w:r>
      <w:r w:rsidR="00D31D77">
        <w:rPr>
          <w:rFonts w:ascii="Times New Roman" w:hAnsi="Times New Roman"/>
          <w:sz w:val="24"/>
          <w:szCs w:val="24"/>
        </w:rPr>
        <w:t xml:space="preserve"> </w:t>
      </w:r>
      <w:r w:rsidRPr="00160A16">
        <w:rPr>
          <w:rFonts w:ascii="Times New Roman" w:hAnsi="Times New Roman"/>
          <w:sz w:val="24"/>
          <w:szCs w:val="24"/>
        </w:rPr>
        <w:t>года. Согласно выписке из ЕГРЮЛ основным видом деятельности Управления ЖКХ является управление эксплуатацией жилого фонда, также учреждение имеет право заниматься еще 4</w:t>
      </w:r>
      <w:r>
        <w:rPr>
          <w:rFonts w:ascii="Times New Roman" w:hAnsi="Times New Roman"/>
          <w:sz w:val="24"/>
          <w:szCs w:val="24"/>
        </w:rPr>
        <w:t>3</w:t>
      </w:r>
      <w:r w:rsidRPr="00160A16">
        <w:rPr>
          <w:rFonts w:ascii="Times New Roman" w:hAnsi="Times New Roman"/>
          <w:sz w:val="24"/>
          <w:szCs w:val="24"/>
        </w:rPr>
        <w:t xml:space="preserve"> видами экономической деятельности, которые внесены в запись ЕГРЮЛ и </w:t>
      </w:r>
      <w:r>
        <w:rPr>
          <w:rFonts w:ascii="Times New Roman" w:hAnsi="Times New Roman"/>
          <w:sz w:val="24"/>
          <w:szCs w:val="24"/>
        </w:rPr>
        <w:t xml:space="preserve">в </w:t>
      </w:r>
      <w:r w:rsidRPr="00160A16">
        <w:rPr>
          <w:rFonts w:ascii="Times New Roman" w:hAnsi="Times New Roman"/>
          <w:sz w:val="24"/>
          <w:szCs w:val="24"/>
        </w:rPr>
        <w:t>Устав МБУ «Управление ЖКХ».</w:t>
      </w:r>
      <w:r>
        <w:rPr>
          <w:rFonts w:ascii="Times New Roman" w:hAnsi="Times New Roman"/>
          <w:sz w:val="24"/>
          <w:szCs w:val="24"/>
        </w:rPr>
        <w:t xml:space="preserve"> Учреждение имеет лицензию на разведку и добычу подземных вод для хозяйственно-питьевого водоснабжения и технологического обеспечения водой объектов </w:t>
      </w:r>
      <w:proofErr w:type="spellStart"/>
      <w:r>
        <w:rPr>
          <w:rFonts w:ascii="Times New Roman" w:hAnsi="Times New Roman"/>
          <w:sz w:val="24"/>
          <w:szCs w:val="24"/>
        </w:rPr>
        <w:t>р.п</w:t>
      </w:r>
      <w:proofErr w:type="spellEnd"/>
      <w:r>
        <w:rPr>
          <w:rFonts w:ascii="Times New Roman" w:hAnsi="Times New Roman"/>
          <w:sz w:val="24"/>
          <w:szCs w:val="24"/>
        </w:rPr>
        <w:t xml:space="preserve">. Куйтун на </w:t>
      </w:r>
      <w:proofErr w:type="spellStart"/>
      <w:r>
        <w:rPr>
          <w:rFonts w:ascii="Times New Roman" w:hAnsi="Times New Roman"/>
          <w:sz w:val="24"/>
          <w:szCs w:val="24"/>
        </w:rPr>
        <w:t>Анзаводском</w:t>
      </w:r>
      <w:proofErr w:type="spellEnd"/>
      <w:r>
        <w:rPr>
          <w:rFonts w:ascii="Times New Roman" w:hAnsi="Times New Roman"/>
          <w:sz w:val="24"/>
          <w:szCs w:val="24"/>
        </w:rPr>
        <w:t xml:space="preserve"> МППВ, выданную Департаментом по недропользованию по Центрально-Сибирскому округу сроком на 25</w:t>
      </w:r>
      <w:r w:rsidR="00D31D77">
        <w:rPr>
          <w:rFonts w:ascii="Times New Roman" w:hAnsi="Times New Roman"/>
          <w:sz w:val="24"/>
          <w:szCs w:val="24"/>
        </w:rPr>
        <w:t xml:space="preserve"> </w:t>
      </w:r>
      <w:r>
        <w:rPr>
          <w:rFonts w:ascii="Times New Roman" w:hAnsi="Times New Roman"/>
          <w:sz w:val="24"/>
          <w:szCs w:val="24"/>
        </w:rPr>
        <w:t>лет (до 15.04.2046</w:t>
      </w:r>
      <w:r w:rsidR="00D31D77">
        <w:rPr>
          <w:rFonts w:ascii="Times New Roman" w:hAnsi="Times New Roman"/>
          <w:sz w:val="24"/>
          <w:szCs w:val="24"/>
        </w:rPr>
        <w:t xml:space="preserve"> </w:t>
      </w:r>
      <w:r>
        <w:rPr>
          <w:rFonts w:ascii="Times New Roman" w:hAnsi="Times New Roman"/>
          <w:sz w:val="24"/>
          <w:szCs w:val="24"/>
        </w:rPr>
        <w:t>года).</w:t>
      </w:r>
      <w:r>
        <w:rPr>
          <w:rFonts w:ascii="Times New Roman" w:hAnsi="Times New Roman"/>
          <w:sz w:val="24"/>
          <w:szCs w:val="24"/>
        </w:rPr>
        <w:tab/>
      </w:r>
    </w:p>
    <w:p w:rsidR="00D31D77" w:rsidRDefault="0045283E" w:rsidP="00D31D77">
      <w:pPr>
        <w:spacing w:after="0" w:line="240" w:lineRule="auto"/>
        <w:ind w:firstLine="567"/>
        <w:jc w:val="both"/>
        <w:rPr>
          <w:rFonts w:ascii="Times New Roman" w:hAnsi="Times New Roman"/>
          <w:sz w:val="24"/>
          <w:szCs w:val="24"/>
        </w:rPr>
      </w:pPr>
      <w:r w:rsidRPr="00246E78">
        <w:rPr>
          <w:rFonts w:ascii="Times New Roman" w:hAnsi="Times New Roman"/>
          <w:b/>
          <w:sz w:val="24"/>
          <w:szCs w:val="24"/>
        </w:rPr>
        <w:t>В нарушение п. 3.3 ст. 32 Федера</w:t>
      </w:r>
      <w:r w:rsidR="00D31D77">
        <w:rPr>
          <w:rFonts w:ascii="Times New Roman" w:hAnsi="Times New Roman"/>
          <w:b/>
          <w:sz w:val="24"/>
          <w:szCs w:val="24"/>
        </w:rPr>
        <w:t>льного закона от 12 января 1996</w:t>
      </w:r>
      <w:r w:rsidRPr="00246E78">
        <w:rPr>
          <w:rFonts w:ascii="Times New Roman" w:hAnsi="Times New Roman"/>
          <w:b/>
          <w:sz w:val="24"/>
          <w:szCs w:val="24"/>
        </w:rPr>
        <w:t xml:space="preserve">г. N 7-ФЗ "О некоммерческих организациях" (далее - Закон № 7-ФЗ), </w:t>
      </w:r>
      <w:proofErr w:type="spellStart"/>
      <w:r w:rsidRPr="00246E78">
        <w:rPr>
          <w:rFonts w:ascii="Times New Roman" w:hAnsi="Times New Roman"/>
          <w:b/>
          <w:sz w:val="24"/>
          <w:szCs w:val="24"/>
        </w:rPr>
        <w:t>п.п</w:t>
      </w:r>
      <w:proofErr w:type="spellEnd"/>
      <w:r w:rsidRPr="00246E78">
        <w:rPr>
          <w:rFonts w:ascii="Times New Roman" w:hAnsi="Times New Roman"/>
          <w:b/>
          <w:sz w:val="24"/>
          <w:szCs w:val="24"/>
        </w:rPr>
        <w:t>. 6, 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РФ от 21.07.2011</w:t>
      </w:r>
      <w:r w:rsidR="00825EBC">
        <w:rPr>
          <w:rFonts w:ascii="Times New Roman" w:hAnsi="Times New Roman"/>
          <w:b/>
          <w:sz w:val="24"/>
          <w:szCs w:val="24"/>
        </w:rPr>
        <w:t>г.</w:t>
      </w:r>
      <w:r w:rsidRPr="00246E78">
        <w:rPr>
          <w:rFonts w:ascii="Times New Roman" w:hAnsi="Times New Roman"/>
          <w:b/>
          <w:sz w:val="24"/>
          <w:szCs w:val="24"/>
        </w:rPr>
        <w:t xml:space="preserve"> № 86н, </w:t>
      </w:r>
      <w:r>
        <w:rPr>
          <w:rFonts w:ascii="Times New Roman" w:hAnsi="Times New Roman"/>
          <w:b/>
          <w:sz w:val="24"/>
          <w:szCs w:val="24"/>
        </w:rPr>
        <w:t>п.</w:t>
      </w:r>
      <w:r w:rsidR="00825EBC">
        <w:rPr>
          <w:rFonts w:ascii="Times New Roman" w:hAnsi="Times New Roman"/>
          <w:b/>
          <w:sz w:val="24"/>
          <w:szCs w:val="24"/>
        </w:rPr>
        <w:t xml:space="preserve"> </w:t>
      </w:r>
      <w:r>
        <w:rPr>
          <w:rFonts w:ascii="Times New Roman" w:hAnsi="Times New Roman"/>
          <w:b/>
          <w:sz w:val="24"/>
          <w:szCs w:val="24"/>
        </w:rPr>
        <w:t xml:space="preserve">8.1. Устава Управления ЖКХ </w:t>
      </w:r>
      <w:r w:rsidRPr="00246E78">
        <w:rPr>
          <w:rFonts w:ascii="Times New Roman" w:hAnsi="Times New Roman"/>
          <w:b/>
          <w:sz w:val="24"/>
          <w:szCs w:val="24"/>
        </w:rPr>
        <w:t>на сайте www.bus.gov.ru отсутству</w:t>
      </w:r>
      <w:r>
        <w:rPr>
          <w:rFonts w:ascii="Times New Roman" w:hAnsi="Times New Roman"/>
          <w:b/>
          <w:sz w:val="24"/>
          <w:szCs w:val="24"/>
        </w:rPr>
        <w:t>е</w:t>
      </w:r>
      <w:r w:rsidRPr="00246E78">
        <w:rPr>
          <w:rFonts w:ascii="Times New Roman" w:hAnsi="Times New Roman"/>
          <w:b/>
          <w:sz w:val="24"/>
          <w:szCs w:val="24"/>
        </w:rPr>
        <w:t xml:space="preserve">т </w:t>
      </w:r>
      <w:r>
        <w:rPr>
          <w:rFonts w:ascii="Times New Roman" w:hAnsi="Times New Roman"/>
          <w:b/>
          <w:sz w:val="24"/>
          <w:szCs w:val="24"/>
        </w:rPr>
        <w:t xml:space="preserve">вся необходимая информация </w:t>
      </w:r>
      <w:proofErr w:type="gramStart"/>
      <w:r>
        <w:rPr>
          <w:rFonts w:ascii="Times New Roman" w:hAnsi="Times New Roman"/>
          <w:b/>
          <w:sz w:val="24"/>
          <w:szCs w:val="24"/>
        </w:rPr>
        <w:t>об  Учреждении</w:t>
      </w:r>
      <w:proofErr w:type="gramEnd"/>
      <w:r w:rsidRPr="00246E78">
        <w:rPr>
          <w:rFonts w:ascii="Times New Roman" w:hAnsi="Times New Roman"/>
          <w:sz w:val="24"/>
          <w:szCs w:val="24"/>
        </w:rPr>
        <w:t>.</w:t>
      </w:r>
    </w:p>
    <w:p w:rsidR="00D31D77" w:rsidRDefault="0045283E" w:rsidP="00D31D77">
      <w:pPr>
        <w:spacing w:after="0" w:line="240" w:lineRule="auto"/>
        <w:ind w:firstLine="567"/>
        <w:jc w:val="both"/>
        <w:rPr>
          <w:rFonts w:ascii="Times New Roman" w:hAnsi="Times New Roman"/>
          <w:sz w:val="24"/>
          <w:szCs w:val="24"/>
        </w:rPr>
      </w:pPr>
      <w:r w:rsidRPr="000731CB">
        <w:rPr>
          <w:rFonts w:ascii="Times New Roman" w:hAnsi="Times New Roman"/>
          <w:sz w:val="24"/>
          <w:szCs w:val="24"/>
        </w:rPr>
        <w:t xml:space="preserve">МБУ Управление ЖКХ осуществляет свою деятельность на основании </w:t>
      </w:r>
      <w:r w:rsidRPr="00A17CD7">
        <w:rPr>
          <w:rFonts w:ascii="Times New Roman" w:hAnsi="Times New Roman"/>
          <w:sz w:val="24"/>
          <w:szCs w:val="24"/>
        </w:rPr>
        <w:t>Устава,</w:t>
      </w:r>
      <w:r>
        <w:rPr>
          <w:rFonts w:ascii="Times New Roman" w:hAnsi="Times New Roman"/>
          <w:color w:val="FF0000"/>
          <w:sz w:val="24"/>
          <w:szCs w:val="24"/>
        </w:rPr>
        <w:t xml:space="preserve"> </w:t>
      </w:r>
      <w:r w:rsidRPr="000731CB">
        <w:rPr>
          <w:rFonts w:ascii="Times New Roman" w:hAnsi="Times New Roman"/>
          <w:sz w:val="24"/>
          <w:szCs w:val="24"/>
        </w:rPr>
        <w:t xml:space="preserve">утвержденного постановлением администрации </w:t>
      </w:r>
      <w:proofErr w:type="spellStart"/>
      <w:r w:rsidRPr="000731CB">
        <w:rPr>
          <w:rFonts w:ascii="Times New Roman" w:hAnsi="Times New Roman"/>
          <w:sz w:val="24"/>
          <w:szCs w:val="24"/>
        </w:rPr>
        <w:t>Куйтунского</w:t>
      </w:r>
      <w:proofErr w:type="spellEnd"/>
      <w:r w:rsidRPr="000731CB">
        <w:rPr>
          <w:rFonts w:ascii="Times New Roman" w:hAnsi="Times New Roman"/>
          <w:sz w:val="24"/>
          <w:szCs w:val="24"/>
        </w:rPr>
        <w:t xml:space="preserve"> городского поселения от 05.03.2018</w:t>
      </w:r>
      <w:r w:rsidR="00825EBC">
        <w:rPr>
          <w:rFonts w:ascii="Times New Roman" w:hAnsi="Times New Roman"/>
          <w:sz w:val="24"/>
          <w:szCs w:val="24"/>
        </w:rPr>
        <w:t>г.</w:t>
      </w:r>
      <w:r w:rsidRPr="000731CB">
        <w:rPr>
          <w:rFonts w:ascii="Times New Roman" w:hAnsi="Times New Roman"/>
          <w:sz w:val="24"/>
          <w:szCs w:val="24"/>
        </w:rPr>
        <w:t xml:space="preserve"> № 80.</w:t>
      </w:r>
      <w:r>
        <w:rPr>
          <w:rFonts w:ascii="Times New Roman" w:hAnsi="Times New Roman"/>
          <w:sz w:val="24"/>
          <w:szCs w:val="24"/>
        </w:rPr>
        <w:t xml:space="preserve"> </w:t>
      </w:r>
      <w:r w:rsidRPr="00B71AA6">
        <w:rPr>
          <w:rFonts w:ascii="Times New Roman" w:hAnsi="Times New Roman"/>
          <w:sz w:val="24"/>
          <w:szCs w:val="24"/>
        </w:rPr>
        <w:t xml:space="preserve">Утверждение уставов бюджетных учреждений, внесение в них изменений согласно ч. 1 ст. 14, ч. 2 ст. 15 </w:t>
      </w:r>
      <w:r w:rsidRPr="00246E78">
        <w:rPr>
          <w:rFonts w:ascii="Times New Roman" w:hAnsi="Times New Roman"/>
          <w:sz w:val="24"/>
          <w:szCs w:val="24"/>
        </w:rPr>
        <w:t>Закон</w:t>
      </w:r>
      <w:r>
        <w:rPr>
          <w:rFonts w:ascii="Times New Roman" w:hAnsi="Times New Roman"/>
          <w:sz w:val="24"/>
          <w:szCs w:val="24"/>
        </w:rPr>
        <w:t>а</w:t>
      </w:r>
      <w:r w:rsidRPr="00246E78">
        <w:rPr>
          <w:rFonts w:ascii="Times New Roman" w:hAnsi="Times New Roman"/>
          <w:sz w:val="24"/>
          <w:szCs w:val="24"/>
        </w:rPr>
        <w:t xml:space="preserve"> № 7-ФЗ</w:t>
      </w:r>
      <w:r w:rsidRPr="00B71AA6">
        <w:rPr>
          <w:rFonts w:ascii="Times New Roman" w:hAnsi="Times New Roman"/>
          <w:sz w:val="24"/>
          <w:szCs w:val="24"/>
        </w:rPr>
        <w:t xml:space="preserve">, отнесено к компетенции учредителя.   </w:t>
      </w:r>
    </w:p>
    <w:p w:rsidR="00D31D77" w:rsidRDefault="0045283E" w:rsidP="00D31D77">
      <w:pPr>
        <w:spacing w:after="0" w:line="240" w:lineRule="auto"/>
        <w:ind w:firstLine="567"/>
        <w:jc w:val="both"/>
        <w:rPr>
          <w:rFonts w:ascii="Times New Roman" w:hAnsi="Times New Roman"/>
          <w:sz w:val="24"/>
          <w:szCs w:val="24"/>
        </w:rPr>
      </w:pPr>
      <w:r w:rsidRPr="00A45FC4">
        <w:rPr>
          <w:rFonts w:ascii="Times New Roman" w:hAnsi="Times New Roman"/>
          <w:sz w:val="24"/>
          <w:szCs w:val="24"/>
        </w:rPr>
        <w:t xml:space="preserve">В соответствии с Уставом и фактически Учреждение находится по адресу: </w:t>
      </w:r>
      <w:proofErr w:type="spellStart"/>
      <w:r w:rsidRPr="00A45FC4">
        <w:rPr>
          <w:rFonts w:ascii="Times New Roman" w:hAnsi="Times New Roman"/>
          <w:sz w:val="24"/>
          <w:szCs w:val="24"/>
        </w:rPr>
        <w:t>р.п</w:t>
      </w:r>
      <w:proofErr w:type="spellEnd"/>
      <w:r w:rsidRPr="00A45FC4">
        <w:rPr>
          <w:rFonts w:ascii="Times New Roman" w:hAnsi="Times New Roman"/>
          <w:sz w:val="24"/>
          <w:szCs w:val="24"/>
        </w:rPr>
        <w:t>.   Куйтун, улица Красного Октября, 15 (в здании городской администрации). Общая площадь занимаемых помещений – 42,32 кв.</w:t>
      </w:r>
      <w:r w:rsidR="00825EBC">
        <w:rPr>
          <w:rFonts w:ascii="Times New Roman" w:hAnsi="Times New Roman"/>
          <w:sz w:val="24"/>
          <w:szCs w:val="24"/>
        </w:rPr>
        <w:t xml:space="preserve"> </w:t>
      </w:r>
      <w:r w:rsidRPr="00A45FC4">
        <w:rPr>
          <w:rFonts w:ascii="Times New Roman" w:hAnsi="Times New Roman"/>
          <w:sz w:val="24"/>
          <w:szCs w:val="24"/>
        </w:rPr>
        <w:t>м. (два кабинета).</w:t>
      </w:r>
    </w:p>
    <w:p w:rsidR="00D31D77" w:rsidRDefault="0045283E" w:rsidP="00D31D77">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Пунктом </w:t>
      </w:r>
      <w:r w:rsidRPr="0036637E">
        <w:rPr>
          <w:rFonts w:ascii="Times New Roman" w:hAnsi="Times New Roman"/>
          <w:sz w:val="24"/>
          <w:szCs w:val="24"/>
        </w:rPr>
        <w:t xml:space="preserve">6.1 Устава </w:t>
      </w:r>
      <w:r>
        <w:rPr>
          <w:rFonts w:ascii="Times New Roman" w:hAnsi="Times New Roman"/>
          <w:sz w:val="24"/>
          <w:szCs w:val="24"/>
        </w:rPr>
        <w:t xml:space="preserve">определено, что </w:t>
      </w:r>
      <w:r w:rsidRPr="0036637E">
        <w:rPr>
          <w:rFonts w:ascii="Times New Roman" w:hAnsi="Times New Roman"/>
          <w:sz w:val="24"/>
          <w:szCs w:val="24"/>
        </w:rPr>
        <w:t>управление учреждением осуществляется на принципе единоначалия. Руководителем учреждения является директор, назначаемый на должность и освобождаемый от должности Учредителем.</w:t>
      </w:r>
      <w:r w:rsidRPr="0036637E">
        <w:t xml:space="preserve"> </w:t>
      </w:r>
      <w:r w:rsidRPr="0036637E">
        <w:rPr>
          <w:rFonts w:ascii="Times New Roman" w:hAnsi="Times New Roman"/>
          <w:sz w:val="24"/>
          <w:szCs w:val="24"/>
        </w:rPr>
        <w:t>Руководитель</w:t>
      </w:r>
      <w:r w:rsidRPr="0036637E">
        <w:t xml:space="preserve"> </w:t>
      </w:r>
      <w:r w:rsidRPr="0036637E">
        <w:rPr>
          <w:rFonts w:ascii="Times New Roman" w:hAnsi="Times New Roman"/>
          <w:sz w:val="24"/>
          <w:szCs w:val="24"/>
        </w:rPr>
        <w:t>является распорядителем финансов, имеет право первой подписи.</w:t>
      </w:r>
      <w:r w:rsidRPr="00F05D8E">
        <w:rPr>
          <w:rFonts w:ascii="Times New Roman" w:hAnsi="Times New Roman"/>
          <w:color w:val="FF0000"/>
          <w:sz w:val="24"/>
          <w:szCs w:val="24"/>
        </w:rPr>
        <w:t xml:space="preserve"> </w:t>
      </w:r>
      <w:r w:rsidRPr="0036637E">
        <w:rPr>
          <w:rFonts w:ascii="Times New Roman" w:hAnsi="Times New Roman"/>
          <w:sz w:val="24"/>
          <w:szCs w:val="24"/>
        </w:rPr>
        <w:t xml:space="preserve">С 04.06.2019г. должность директора замещает </w:t>
      </w:r>
      <w:proofErr w:type="spellStart"/>
      <w:r w:rsidRPr="0036637E">
        <w:rPr>
          <w:rFonts w:ascii="Times New Roman" w:hAnsi="Times New Roman"/>
          <w:sz w:val="24"/>
          <w:szCs w:val="24"/>
        </w:rPr>
        <w:t>Кашкан</w:t>
      </w:r>
      <w:proofErr w:type="spellEnd"/>
      <w:r w:rsidRPr="0036637E">
        <w:rPr>
          <w:rFonts w:ascii="Times New Roman" w:hAnsi="Times New Roman"/>
          <w:sz w:val="24"/>
          <w:szCs w:val="24"/>
        </w:rPr>
        <w:t xml:space="preserve"> Сергей Анатольевич. </w:t>
      </w:r>
      <w:r w:rsidRPr="00A45FC4">
        <w:rPr>
          <w:rFonts w:ascii="Times New Roman" w:hAnsi="Times New Roman"/>
          <w:sz w:val="24"/>
          <w:szCs w:val="24"/>
        </w:rPr>
        <w:t>С директором заключен бессрочный трудовой договор.</w:t>
      </w:r>
    </w:p>
    <w:p w:rsidR="00D31D77" w:rsidRDefault="0045283E" w:rsidP="00D31D77">
      <w:pPr>
        <w:spacing w:after="0" w:line="240" w:lineRule="auto"/>
        <w:ind w:firstLine="567"/>
        <w:jc w:val="both"/>
        <w:rPr>
          <w:rFonts w:ascii="Times New Roman" w:hAnsi="Times New Roman"/>
          <w:sz w:val="24"/>
          <w:szCs w:val="24"/>
        </w:rPr>
      </w:pPr>
      <w:r w:rsidRPr="009870F7">
        <w:rPr>
          <w:rFonts w:ascii="Times New Roman" w:hAnsi="Times New Roman"/>
          <w:sz w:val="24"/>
          <w:szCs w:val="24"/>
        </w:rPr>
        <w:t>Бухгалтерский учет осуществляется главным бухгалтером Учреждения.</w:t>
      </w:r>
      <w:r>
        <w:rPr>
          <w:rFonts w:ascii="Times New Roman" w:hAnsi="Times New Roman"/>
          <w:sz w:val="24"/>
          <w:szCs w:val="24"/>
        </w:rPr>
        <w:t xml:space="preserve"> В течение 2020 года должность главного бухгалтера замещала Гукова Марина Николаевна, которая с </w:t>
      </w:r>
      <w:r w:rsidRPr="00580A3A">
        <w:rPr>
          <w:rFonts w:ascii="Times New Roman" w:hAnsi="Times New Roman"/>
          <w:sz w:val="24"/>
          <w:szCs w:val="24"/>
        </w:rPr>
        <w:t>13 апреля</w:t>
      </w:r>
      <w:r>
        <w:rPr>
          <w:rFonts w:ascii="Times New Roman" w:hAnsi="Times New Roman"/>
          <w:sz w:val="24"/>
          <w:szCs w:val="24"/>
        </w:rPr>
        <w:t xml:space="preserve"> 2021</w:t>
      </w:r>
      <w:r w:rsidR="00EF0358">
        <w:rPr>
          <w:rFonts w:ascii="Times New Roman" w:hAnsi="Times New Roman"/>
          <w:sz w:val="24"/>
          <w:szCs w:val="24"/>
        </w:rPr>
        <w:t xml:space="preserve"> </w:t>
      </w:r>
      <w:r>
        <w:rPr>
          <w:rFonts w:ascii="Times New Roman" w:hAnsi="Times New Roman"/>
          <w:sz w:val="24"/>
          <w:szCs w:val="24"/>
        </w:rPr>
        <w:t xml:space="preserve">года уволена. В настоящее время должность главного бухгалтера вакантна. Бухгалтерские услуги на основании договора гражданско-правового характера оказывает Высотина Ольга Михайловна, которая является главным бухгалтером МБМУК </w:t>
      </w:r>
      <w:proofErr w:type="spellStart"/>
      <w:r>
        <w:rPr>
          <w:rFonts w:ascii="Times New Roman" w:hAnsi="Times New Roman"/>
          <w:sz w:val="24"/>
          <w:szCs w:val="24"/>
        </w:rPr>
        <w:t>Кадинский</w:t>
      </w:r>
      <w:proofErr w:type="spellEnd"/>
      <w:r>
        <w:rPr>
          <w:rFonts w:ascii="Times New Roman" w:hAnsi="Times New Roman"/>
          <w:sz w:val="24"/>
          <w:szCs w:val="24"/>
        </w:rPr>
        <w:t xml:space="preserve"> СКЦ. Ведение бухгалтерского учета автоматизировано - используется программа 1</w:t>
      </w:r>
      <w:proofErr w:type="gramStart"/>
      <w:r>
        <w:rPr>
          <w:rFonts w:ascii="Times New Roman" w:hAnsi="Times New Roman"/>
          <w:sz w:val="24"/>
          <w:szCs w:val="24"/>
        </w:rPr>
        <w:t>С:Бухгалтерия</w:t>
      </w:r>
      <w:proofErr w:type="gramEnd"/>
      <w:r>
        <w:rPr>
          <w:rFonts w:ascii="Times New Roman" w:hAnsi="Times New Roman"/>
          <w:sz w:val="24"/>
          <w:szCs w:val="24"/>
        </w:rPr>
        <w:t>.</w:t>
      </w:r>
    </w:p>
    <w:p w:rsidR="00D31D77" w:rsidRDefault="0045283E" w:rsidP="00D31D7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Бюджетный учет в МБ</w:t>
      </w:r>
      <w:r w:rsidRPr="00932AEB">
        <w:rPr>
          <w:rFonts w:ascii="Times New Roman" w:hAnsi="Times New Roman"/>
          <w:sz w:val="24"/>
          <w:szCs w:val="24"/>
        </w:rPr>
        <w:t xml:space="preserve">У </w:t>
      </w:r>
      <w:r>
        <w:rPr>
          <w:rFonts w:ascii="Times New Roman" w:hAnsi="Times New Roman"/>
          <w:sz w:val="24"/>
          <w:szCs w:val="24"/>
        </w:rPr>
        <w:t>Управление  ЖКХ</w:t>
      </w:r>
      <w:r w:rsidRPr="00932AEB">
        <w:rPr>
          <w:rFonts w:ascii="Times New Roman" w:hAnsi="Times New Roman"/>
          <w:sz w:val="24"/>
          <w:szCs w:val="24"/>
        </w:rPr>
        <w:t xml:space="preserve"> в проверяемом периоде  осуществлялся в соответствии с Федерал</w:t>
      </w:r>
      <w:r w:rsidR="00EF0358">
        <w:rPr>
          <w:rFonts w:ascii="Times New Roman" w:hAnsi="Times New Roman"/>
          <w:sz w:val="24"/>
          <w:szCs w:val="24"/>
        </w:rPr>
        <w:t>ьным Законом от  6 декабря 2011</w:t>
      </w:r>
      <w:r w:rsidRPr="00932AEB">
        <w:rPr>
          <w:rFonts w:ascii="Times New Roman" w:hAnsi="Times New Roman"/>
          <w:sz w:val="24"/>
          <w:szCs w:val="24"/>
        </w:rPr>
        <w:t>г. № 402-ФЗ «О бухгалтерском учете» (далее – Закон № 402-ФЗ), приказом Минфина РФ от 01.12.2010 года № 157н «Об утверждении Единого плана счетов бухгалтерского учета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государственных академий наук, государственных (муниципальных) учреждений и Инструкции по его применению» (далее – Инструкция № 157н), Приказо</w:t>
      </w:r>
      <w:r w:rsidR="00EF0358">
        <w:rPr>
          <w:rFonts w:ascii="Times New Roman" w:hAnsi="Times New Roman"/>
          <w:sz w:val="24"/>
          <w:szCs w:val="24"/>
        </w:rPr>
        <w:t>м Минфина РФ от 16 декабря 2010</w:t>
      </w:r>
      <w:r w:rsidRPr="00932AEB">
        <w:rPr>
          <w:rFonts w:ascii="Times New Roman" w:hAnsi="Times New Roman"/>
          <w:sz w:val="24"/>
          <w:szCs w:val="24"/>
        </w:rPr>
        <w:t>г. N 174н "Об утверждении Плана счетов бухгалтерского учета бюджетных учреждений и Инструкции по его применению" (с изменениями и дополнениями) (далее – Инструкция 174н), Приказом Минфина России от 30.03.2015</w:t>
      </w:r>
      <w:r w:rsidR="00EF0358">
        <w:rPr>
          <w:rFonts w:ascii="Times New Roman" w:hAnsi="Times New Roman"/>
          <w:sz w:val="24"/>
          <w:szCs w:val="24"/>
        </w:rPr>
        <w:t>г.</w:t>
      </w:r>
      <w:r w:rsidRPr="00932AEB">
        <w:rPr>
          <w:rFonts w:ascii="Times New Roman" w:hAnsi="Times New Roman"/>
          <w:sz w:val="24"/>
          <w:szCs w:val="24"/>
        </w:rPr>
        <w:t xml:space="preserve">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а также в соответствии с учетной политикой учреждения, утвержденной приказом  № </w:t>
      </w:r>
      <w:r>
        <w:rPr>
          <w:rFonts w:ascii="Times New Roman" w:hAnsi="Times New Roman"/>
          <w:sz w:val="24"/>
          <w:szCs w:val="24"/>
        </w:rPr>
        <w:t>92</w:t>
      </w:r>
      <w:r w:rsidRPr="00932AEB">
        <w:rPr>
          <w:rFonts w:ascii="Times New Roman" w:hAnsi="Times New Roman"/>
          <w:sz w:val="24"/>
          <w:szCs w:val="24"/>
        </w:rPr>
        <w:t xml:space="preserve"> от </w:t>
      </w:r>
      <w:r>
        <w:rPr>
          <w:rFonts w:ascii="Times New Roman" w:hAnsi="Times New Roman"/>
          <w:sz w:val="24"/>
          <w:szCs w:val="24"/>
        </w:rPr>
        <w:t>04.02.</w:t>
      </w:r>
      <w:r w:rsidRPr="00932AEB">
        <w:rPr>
          <w:rFonts w:ascii="Times New Roman" w:hAnsi="Times New Roman"/>
          <w:sz w:val="24"/>
          <w:szCs w:val="24"/>
        </w:rPr>
        <w:t>20</w:t>
      </w:r>
      <w:r>
        <w:rPr>
          <w:rFonts w:ascii="Times New Roman" w:hAnsi="Times New Roman"/>
          <w:sz w:val="24"/>
          <w:szCs w:val="24"/>
        </w:rPr>
        <w:t>20</w:t>
      </w:r>
      <w:r w:rsidRPr="00932AEB">
        <w:rPr>
          <w:rFonts w:ascii="Times New Roman" w:hAnsi="Times New Roman"/>
          <w:sz w:val="24"/>
          <w:szCs w:val="24"/>
        </w:rPr>
        <w:t>г. «Об утверждении учетной политики для целей бухгалтерского учета</w:t>
      </w:r>
      <w:r>
        <w:rPr>
          <w:rFonts w:ascii="Times New Roman" w:hAnsi="Times New Roman"/>
          <w:sz w:val="24"/>
          <w:szCs w:val="24"/>
        </w:rPr>
        <w:t xml:space="preserve"> и Учетной политики для целей налогообложения</w:t>
      </w:r>
      <w:r w:rsidRPr="00932AEB">
        <w:rPr>
          <w:rFonts w:ascii="Times New Roman" w:hAnsi="Times New Roman"/>
          <w:sz w:val="24"/>
          <w:szCs w:val="24"/>
        </w:rPr>
        <w:t>»  (далее -</w:t>
      </w:r>
      <w:r>
        <w:rPr>
          <w:rFonts w:ascii="Times New Roman" w:hAnsi="Times New Roman"/>
          <w:sz w:val="24"/>
          <w:szCs w:val="24"/>
        </w:rPr>
        <w:t xml:space="preserve"> Учетная политика учреждения).</w:t>
      </w:r>
    </w:p>
    <w:p w:rsidR="00D31D77" w:rsidRDefault="0045283E" w:rsidP="00D31D77">
      <w:pPr>
        <w:spacing w:after="0" w:line="240" w:lineRule="auto"/>
        <w:ind w:firstLine="567"/>
        <w:jc w:val="both"/>
        <w:rPr>
          <w:rFonts w:ascii="Times New Roman" w:hAnsi="Times New Roman"/>
          <w:sz w:val="24"/>
          <w:szCs w:val="24"/>
        </w:rPr>
      </w:pPr>
      <w:r w:rsidRPr="00580A3A">
        <w:rPr>
          <w:rFonts w:ascii="Times New Roman" w:hAnsi="Times New Roman"/>
          <w:b/>
          <w:sz w:val="24"/>
          <w:szCs w:val="24"/>
        </w:rPr>
        <w:t>В нарушение п.</w:t>
      </w:r>
      <w:r w:rsidR="00EF0358">
        <w:rPr>
          <w:rFonts w:ascii="Times New Roman" w:hAnsi="Times New Roman"/>
          <w:b/>
          <w:sz w:val="24"/>
          <w:szCs w:val="24"/>
        </w:rPr>
        <w:t xml:space="preserve"> </w:t>
      </w:r>
      <w:r w:rsidRPr="00580A3A">
        <w:rPr>
          <w:rFonts w:ascii="Times New Roman" w:hAnsi="Times New Roman"/>
          <w:b/>
          <w:sz w:val="24"/>
          <w:szCs w:val="24"/>
        </w:rPr>
        <w:t>6.4 Устава структура учреждения не утверждена.</w:t>
      </w:r>
    </w:p>
    <w:p w:rsidR="00D31D77" w:rsidRDefault="0045283E" w:rsidP="00D31D77">
      <w:pPr>
        <w:spacing w:after="0" w:line="240" w:lineRule="auto"/>
        <w:ind w:firstLine="567"/>
        <w:jc w:val="both"/>
        <w:rPr>
          <w:rFonts w:ascii="Times New Roman" w:hAnsi="Times New Roman"/>
          <w:sz w:val="24"/>
          <w:szCs w:val="24"/>
        </w:rPr>
      </w:pPr>
      <w:r w:rsidRPr="00A266E1">
        <w:rPr>
          <w:rFonts w:ascii="Times New Roman" w:hAnsi="Times New Roman"/>
          <w:sz w:val="24"/>
          <w:szCs w:val="24"/>
        </w:rPr>
        <w:t>Штатная численность работников учреждения ЖКХ, осуществляющих выполнение муниципального задания, составляет 18 единиц, которые в 2020</w:t>
      </w:r>
      <w:r w:rsidR="00EF0358">
        <w:rPr>
          <w:rFonts w:ascii="Times New Roman" w:hAnsi="Times New Roman"/>
          <w:sz w:val="24"/>
          <w:szCs w:val="24"/>
        </w:rPr>
        <w:t xml:space="preserve"> </w:t>
      </w:r>
      <w:r w:rsidRPr="00A266E1">
        <w:rPr>
          <w:rFonts w:ascii="Times New Roman" w:hAnsi="Times New Roman"/>
          <w:sz w:val="24"/>
          <w:szCs w:val="24"/>
        </w:rPr>
        <w:t>году были все заняты физическими лицами.</w:t>
      </w:r>
      <w:r w:rsidRPr="00A266E1">
        <w:t xml:space="preserve"> </w:t>
      </w:r>
      <w:r w:rsidRPr="00A266E1">
        <w:rPr>
          <w:rFonts w:ascii="Times New Roman" w:hAnsi="Times New Roman"/>
          <w:sz w:val="24"/>
          <w:szCs w:val="24"/>
        </w:rPr>
        <w:t xml:space="preserve">Штатная численность работников учреждения ЖКХ, оказывающих платные услуги, составляет 26,25 единиц, которые </w:t>
      </w:r>
      <w:r>
        <w:rPr>
          <w:rFonts w:ascii="Times New Roman" w:hAnsi="Times New Roman"/>
          <w:sz w:val="24"/>
          <w:szCs w:val="24"/>
        </w:rPr>
        <w:t xml:space="preserve">также </w:t>
      </w:r>
      <w:r w:rsidRPr="00A266E1">
        <w:rPr>
          <w:rFonts w:ascii="Times New Roman" w:hAnsi="Times New Roman"/>
          <w:sz w:val="24"/>
          <w:szCs w:val="24"/>
        </w:rPr>
        <w:t>все заняты физическими лицами.</w:t>
      </w:r>
    </w:p>
    <w:p w:rsidR="00D31D77" w:rsidRDefault="0045283E" w:rsidP="00D31D77">
      <w:pPr>
        <w:spacing w:after="0" w:line="240" w:lineRule="auto"/>
        <w:ind w:firstLine="567"/>
        <w:jc w:val="both"/>
        <w:rPr>
          <w:rFonts w:ascii="Times New Roman" w:hAnsi="Times New Roman"/>
          <w:sz w:val="24"/>
          <w:szCs w:val="24"/>
        </w:rPr>
      </w:pPr>
      <w:r w:rsidRPr="005668B0">
        <w:rPr>
          <w:rFonts w:ascii="Times New Roman" w:hAnsi="Times New Roman"/>
          <w:sz w:val="24"/>
          <w:szCs w:val="24"/>
        </w:rPr>
        <w:t xml:space="preserve">Согласно пункту 2.4. Устава учредитель (администрация </w:t>
      </w:r>
      <w:proofErr w:type="spellStart"/>
      <w:r w:rsidRPr="005668B0">
        <w:rPr>
          <w:rFonts w:ascii="Times New Roman" w:hAnsi="Times New Roman"/>
          <w:sz w:val="24"/>
          <w:szCs w:val="24"/>
        </w:rPr>
        <w:t>Куйтунского</w:t>
      </w:r>
      <w:proofErr w:type="spellEnd"/>
      <w:r w:rsidRPr="005668B0">
        <w:rPr>
          <w:rFonts w:ascii="Times New Roman" w:hAnsi="Times New Roman"/>
          <w:sz w:val="24"/>
          <w:szCs w:val="24"/>
        </w:rPr>
        <w:t xml:space="preserve"> городского поселения) формирует и утверждает муниципальное задание для учреждения в соответствии с его основными в</w:t>
      </w:r>
      <w:r w:rsidR="00EF0358">
        <w:rPr>
          <w:rFonts w:ascii="Times New Roman" w:hAnsi="Times New Roman"/>
          <w:sz w:val="24"/>
          <w:szCs w:val="24"/>
        </w:rPr>
        <w:t xml:space="preserve">идами деятельности. Учреждение </w:t>
      </w:r>
      <w:r w:rsidRPr="005668B0">
        <w:rPr>
          <w:rFonts w:ascii="Times New Roman" w:hAnsi="Times New Roman"/>
          <w:sz w:val="24"/>
          <w:szCs w:val="24"/>
        </w:rPr>
        <w:t xml:space="preserve">не </w:t>
      </w:r>
      <w:r w:rsidR="00EF0358">
        <w:rPr>
          <w:rFonts w:ascii="Times New Roman" w:hAnsi="Times New Roman"/>
          <w:sz w:val="24"/>
          <w:szCs w:val="24"/>
        </w:rPr>
        <w:t xml:space="preserve">вправе </w:t>
      </w:r>
      <w:r w:rsidRPr="005668B0">
        <w:rPr>
          <w:rFonts w:ascii="Times New Roman" w:hAnsi="Times New Roman"/>
          <w:sz w:val="24"/>
          <w:szCs w:val="24"/>
        </w:rPr>
        <w:t>отказаться от выполнения муниципального задания. Сверх установленного муниципального задания учреждение вправе выполнять работы, оказывать услуги для граждан и юридических лиц за плату.</w:t>
      </w:r>
    </w:p>
    <w:p w:rsidR="00D31D77" w:rsidRDefault="0045283E" w:rsidP="00EF0358">
      <w:pPr>
        <w:spacing w:after="0" w:line="240" w:lineRule="auto"/>
        <w:ind w:firstLine="567"/>
        <w:jc w:val="both"/>
        <w:rPr>
          <w:rFonts w:ascii="Times New Roman" w:hAnsi="Times New Roman"/>
          <w:sz w:val="24"/>
          <w:szCs w:val="24"/>
        </w:rPr>
      </w:pPr>
      <w:r w:rsidRPr="00606A1A">
        <w:rPr>
          <w:rFonts w:ascii="Times New Roman" w:hAnsi="Times New Roman"/>
          <w:sz w:val="24"/>
          <w:szCs w:val="24"/>
        </w:rPr>
        <w:t>Финансирование деятельности учреждения в 2020</w:t>
      </w:r>
      <w:r w:rsidR="00EF0358">
        <w:rPr>
          <w:rFonts w:ascii="Times New Roman" w:hAnsi="Times New Roman"/>
          <w:sz w:val="24"/>
          <w:szCs w:val="24"/>
        </w:rPr>
        <w:t xml:space="preserve"> </w:t>
      </w:r>
      <w:r w:rsidRPr="00606A1A">
        <w:rPr>
          <w:rFonts w:ascii="Times New Roman" w:hAnsi="Times New Roman"/>
          <w:sz w:val="24"/>
          <w:szCs w:val="24"/>
        </w:rPr>
        <w:t>году осуществлялось за счет средств бюджета городского поселения в виде субсидий на выпо</w:t>
      </w:r>
      <w:r w:rsidR="00EF0358">
        <w:rPr>
          <w:rFonts w:ascii="Times New Roman" w:hAnsi="Times New Roman"/>
          <w:sz w:val="24"/>
          <w:szCs w:val="24"/>
        </w:rPr>
        <w:t xml:space="preserve">лнение муниципального задания, </w:t>
      </w:r>
      <w:r w:rsidRPr="00606A1A">
        <w:rPr>
          <w:rFonts w:ascii="Times New Roman" w:hAnsi="Times New Roman"/>
          <w:sz w:val="24"/>
          <w:szCs w:val="24"/>
        </w:rPr>
        <w:t>на иные цели и средств, полученных от иной приносящей доход деятельности.</w:t>
      </w:r>
      <w:r w:rsidR="00EF0358">
        <w:rPr>
          <w:rFonts w:ascii="Times New Roman" w:hAnsi="Times New Roman"/>
          <w:sz w:val="24"/>
          <w:szCs w:val="24"/>
        </w:rPr>
        <w:t xml:space="preserve"> </w:t>
      </w:r>
      <w:r w:rsidRPr="00140189">
        <w:rPr>
          <w:rFonts w:ascii="Times New Roman" w:hAnsi="Times New Roman"/>
          <w:sz w:val="24"/>
          <w:szCs w:val="24"/>
        </w:rPr>
        <w:t>Субсиди</w:t>
      </w:r>
      <w:r>
        <w:rPr>
          <w:rFonts w:ascii="Times New Roman" w:hAnsi="Times New Roman"/>
          <w:sz w:val="24"/>
          <w:szCs w:val="24"/>
        </w:rPr>
        <w:t>и</w:t>
      </w:r>
      <w:r w:rsidRPr="00140189">
        <w:rPr>
          <w:rFonts w:ascii="Times New Roman" w:hAnsi="Times New Roman"/>
          <w:sz w:val="24"/>
          <w:szCs w:val="24"/>
        </w:rPr>
        <w:t xml:space="preserve"> в проверяемом периоде предоставлял</w:t>
      </w:r>
      <w:r>
        <w:rPr>
          <w:rFonts w:ascii="Times New Roman" w:hAnsi="Times New Roman"/>
          <w:sz w:val="24"/>
          <w:szCs w:val="24"/>
        </w:rPr>
        <w:t>и</w:t>
      </w:r>
      <w:r w:rsidRPr="00140189">
        <w:rPr>
          <w:rFonts w:ascii="Times New Roman" w:hAnsi="Times New Roman"/>
          <w:sz w:val="24"/>
          <w:szCs w:val="24"/>
        </w:rPr>
        <w:t xml:space="preserve">сь за счет средств бюджета </w:t>
      </w:r>
      <w:r>
        <w:rPr>
          <w:rFonts w:ascii="Times New Roman" w:hAnsi="Times New Roman"/>
          <w:sz w:val="24"/>
          <w:szCs w:val="24"/>
        </w:rPr>
        <w:t>поселения</w:t>
      </w:r>
      <w:r w:rsidRPr="00140189">
        <w:rPr>
          <w:rFonts w:ascii="Times New Roman" w:hAnsi="Times New Roman"/>
          <w:sz w:val="24"/>
          <w:szCs w:val="24"/>
        </w:rPr>
        <w:t xml:space="preserve"> в рамках мероприятия «Субсидии бюджетному учреждению» муниципальной программы «Благоустройство территории </w:t>
      </w:r>
      <w:proofErr w:type="spellStart"/>
      <w:r w:rsidRPr="00140189">
        <w:rPr>
          <w:rFonts w:ascii="Times New Roman" w:hAnsi="Times New Roman"/>
          <w:sz w:val="24"/>
          <w:szCs w:val="24"/>
        </w:rPr>
        <w:t>Куйтунского</w:t>
      </w:r>
      <w:proofErr w:type="spellEnd"/>
      <w:r w:rsidRPr="00140189">
        <w:rPr>
          <w:rFonts w:ascii="Times New Roman" w:hAnsi="Times New Roman"/>
          <w:sz w:val="24"/>
          <w:szCs w:val="24"/>
        </w:rPr>
        <w:t xml:space="preserve"> городского поселения» на 2017-2022гг</w:t>
      </w:r>
      <w:r>
        <w:rPr>
          <w:rFonts w:ascii="Times New Roman" w:hAnsi="Times New Roman"/>
          <w:sz w:val="24"/>
          <w:szCs w:val="24"/>
        </w:rPr>
        <w:t>.</w:t>
      </w:r>
      <w:r w:rsidRPr="00140189">
        <w:rPr>
          <w:rFonts w:ascii="Times New Roman" w:hAnsi="Times New Roman"/>
          <w:sz w:val="24"/>
          <w:szCs w:val="24"/>
        </w:rPr>
        <w:t>».</w:t>
      </w:r>
    </w:p>
    <w:p w:rsidR="0045283E" w:rsidRPr="00606A1A" w:rsidRDefault="00EF0358" w:rsidP="00D31D77">
      <w:pPr>
        <w:spacing w:after="0" w:line="240" w:lineRule="auto"/>
        <w:ind w:firstLine="567"/>
        <w:jc w:val="both"/>
        <w:rPr>
          <w:rFonts w:ascii="Times New Roman" w:hAnsi="Times New Roman"/>
          <w:sz w:val="24"/>
          <w:szCs w:val="24"/>
        </w:rPr>
      </w:pPr>
      <w:r>
        <w:rPr>
          <w:rFonts w:ascii="Times New Roman" w:hAnsi="Times New Roman"/>
          <w:sz w:val="24"/>
          <w:szCs w:val="24"/>
        </w:rPr>
        <w:t>Н</w:t>
      </w:r>
      <w:r w:rsidR="0045283E">
        <w:rPr>
          <w:rFonts w:ascii="Times New Roman" w:hAnsi="Times New Roman"/>
          <w:sz w:val="24"/>
          <w:szCs w:val="24"/>
        </w:rPr>
        <w:t>аибольший объем расходов учреждения обеспечивается средствами, полученными от приносящей доход деятельности – 13225,2</w:t>
      </w:r>
      <w:r>
        <w:rPr>
          <w:rFonts w:ascii="Times New Roman" w:hAnsi="Times New Roman"/>
          <w:sz w:val="24"/>
          <w:szCs w:val="24"/>
        </w:rPr>
        <w:t xml:space="preserve"> </w:t>
      </w:r>
      <w:r w:rsidR="0045283E">
        <w:rPr>
          <w:rFonts w:ascii="Times New Roman" w:hAnsi="Times New Roman"/>
          <w:sz w:val="24"/>
          <w:szCs w:val="24"/>
        </w:rPr>
        <w:t>тыс.</w:t>
      </w:r>
      <w:r>
        <w:rPr>
          <w:rFonts w:ascii="Times New Roman" w:hAnsi="Times New Roman"/>
          <w:sz w:val="24"/>
          <w:szCs w:val="24"/>
        </w:rPr>
        <w:t xml:space="preserve"> </w:t>
      </w:r>
      <w:r w:rsidR="0045283E">
        <w:rPr>
          <w:rFonts w:ascii="Times New Roman" w:hAnsi="Times New Roman"/>
          <w:sz w:val="24"/>
          <w:szCs w:val="24"/>
        </w:rPr>
        <w:t xml:space="preserve">руб., что составляет 59% в общих расходах Учреждения. Расходы за счет субсидии на выполнение муниципального задания составляют </w:t>
      </w:r>
      <w:r>
        <w:rPr>
          <w:rFonts w:ascii="Times New Roman" w:hAnsi="Times New Roman"/>
          <w:sz w:val="24"/>
          <w:szCs w:val="24"/>
        </w:rPr>
        <w:t xml:space="preserve">34% </w:t>
      </w:r>
      <w:r w:rsidR="0045283E">
        <w:rPr>
          <w:rFonts w:ascii="Times New Roman" w:hAnsi="Times New Roman"/>
          <w:sz w:val="24"/>
          <w:szCs w:val="24"/>
        </w:rPr>
        <w:t>(7460,4</w:t>
      </w:r>
      <w:r>
        <w:rPr>
          <w:rFonts w:ascii="Times New Roman" w:hAnsi="Times New Roman"/>
          <w:sz w:val="24"/>
          <w:szCs w:val="24"/>
        </w:rPr>
        <w:t xml:space="preserve"> </w:t>
      </w:r>
      <w:r w:rsidR="0045283E">
        <w:rPr>
          <w:rFonts w:ascii="Times New Roman" w:hAnsi="Times New Roman"/>
          <w:sz w:val="24"/>
          <w:szCs w:val="24"/>
        </w:rPr>
        <w:t>тыс.</w:t>
      </w:r>
      <w:r>
        <w:rPr>
          <w:rFonts w:ascii="Times New Roman" w:hAnsi="Times New Roman"/>
          <w:sz w:val="24"/>
          <w:szCs w:val="24"/>
        </w:rPr>
        <w:t xml:space="preserve"> руб.) </w:t>
      </w:r>
      <w:r w:rsidR="0045283E">
        <w:rPr>
          <w:rFonts w:ascii="Times New Roman" w:hAnsi="Times New Roman"/>
          <w:sz w:val="24"/>
          <w:szCs w:val="24"/>
        </w:rPr>
        <w:t>в общих расходах,</w:t>
      </w:r>
      <w:r>
        <w:rPr>
          <w:rFonts w:ascii="Times New Roman" w:hAnsi="Times New Roman"/>
          <w:sz w:val="24"/>
          <w:szCs w:val="24"/>
        </w:rPr>
        <w:t xml:space="preserve"> за счет субсидии на иные цели </w:t>
      </w:r>
      <w:r w:rsidR="0045283E">
        <w:rPr>
          <w:rFonts w:ascii="Times New Roman" w:hAnsi="Times New Roman"/>
          <w:sz w:val="24"/>
          <w:szCs w:val="24"/>
        </w:rPr>
        <w:t>- 7% (1599,7</w:t>
      </w:r>
      <w:r>
        <w:rPr>
          <w:rFonts w:ascii="Times New Roman" w:hAnsi="Times New Roman"/>
          <w:sz w:val="24"/>
          <w:szCs w:val="24"/>
        </w:rPr>
        <w:t xml:space="preserve"> </w:t>
      </w:r>
      <w:r w:rsidR="0045283E">
        <w:rPr>
          <w:rFonts w:ascii="Times New Roman" w:hAnsi="Times New Roman"/>
          <w:sz w:val="24"/>
          <w:szCs w:val="24"/>
        </w:rPr>
        <w:t>тыс.</w:t>
      </w:r>
      <w:r>
        <w:rPr>
          <w:rFonts w:ascii="Times New Roman" w:hAnsi="Times New Roman"/>
          <w:sz w:val="24"/>
          <w:szCs w:val="24"/>
        </w:rPr>
        <w:t xml:space="preserve"> </w:t>
      </w:r>
      <w:r w:rsidR="0045283E">
        <w:rPr>
          <w:rFonts w:ascii="Times New Roman" w:hAnsi="Times New Roman"/>
          <w:sz w:val="24"/>
          <w:szCs w:val="24"/>
        </w:rPr>
        <w:t>руб.).</w:t>
      </w:r>
    </w:p>
    <w:p w:rsidR="0045283E" w:rsidRDefault="0045283E" w:rsidP="0045283E">
      <w:pPr>
        <w:spacing w:after="0" w:line="240" w:lineRule="auto"/>
        <w:jc w:val="both"/>
        <w:rPr>
          <w:rFonts w:ascii="Times New Roman" w:hAnsi="Times New Roman"/>
          <w:b/>
          <w:sz w:val="28"/>
          <w:szCs w:val="28"/>
        </w:rPr>
      </w:pPr>
      <w:r w:rsidRPr="00160A16">
        <w:rPr>
          <w:rFonts w:ascii="Times New Roman" w:hAnsi="Times New Roman"/>
          <w:color w:val="FF0000"/>
          <w:sz w:val="24"/>
          <w:szCs w:val="24"/>
        </w:rPr>
        <w:tab/>
      </w:r>
      <w:r w:rsidRPr="00160A16">
        <w:rPr>
          <w:color w:val="FF0000"/>
        </w:rPr>
        <w:tab/>
      </w:r>
      <w:r w:rsidRPr="00F05D8E">
        <w:rPr>
          <w:color w:val="FF0000"/>
        </w:rPr>
        <w:tab/>
      </w:r>
    </w:p>
    <w:p w:rsidR="00C70B9C" w:rsidRDefault="005E7E49" w:rsidP="00C70B9C">
      <w:pPr>
        <w:spacing w:after="0" w:line="240" w:lineRule="auto"/>
        <w:jc w:val="center"/>
        <w:rPr>
          <w:rFonts w:ascii="Times New Roman" w:hAnsi="Times New Roman"/>
          <w:b/>
          <w:sz w:val="24"/>
          <w:szCs w:val="24"/>
        </w:rPr>
      </w:pPr>
      <w:r w:rsidRPr="00C70B9C">
        <w:rPr>
          <w:rFonts w:ascii="Times New Roman" w:eastAsia="Times New Roman" w:hAnsi="Times New Roman" w:cs="Times New Roman"/>
          <w:b/>
          <w:sz w:val="24"/>
          <w:szCs w:val="24"/>
        </w:rPr>
        <w:t xml:space="preserve">2. </w:t>
      </w:r>
      <w:r w:rsidR="00C70B9C" w:rsidRPr="00C70B9C">
        <w:rPr>
          <w:rFonts w:ascii="Times New Roman" w:hAnsi="Times New Roman"/>
          <w:b/>
          <w:sz w:val="24"/>
          <w:szCs w:val="24"/>
        </w:rPr>
        <w:t>Муниципальное</w:t>
      </w:r>
      <w:r w:rsidR="00C70B9C" w:rsidRPr="00F13D89">
        <w:rPr>
          <w:rFonts w:ascii="Times New Roman" w:hAnsi="Times New Roman"/>
          <w:b/>
          <w:sz w:val="24"/>
          <w:szCs w:val="24"/>
        </w:rPr>
        <w:t xml:space="preserve"> задание.</w:t>
      </w:r>
    </w:p>
    <w:p w:rsidR="00C70B9C" w:rsidRDefault="00C70B9C" w:rsidP="00C70B9C">
      <w:pPr>
        <w:spacing w:after="0" w:line="240" w:lineRule="auto"/>
        <w:ind w:firstLine="567"/>
        <w:jc w:val="both"/>
        <w:rPr>
          <w:rFonts w:ascii="Times New Roman" w:hAnsi="Times New Roman"/>
          <w:b/>
          <w:sz w:val="24"/>
          <w:szCs w:val="24"/>
        </w:rPr>
      </w:pPr>
      <w:r w:rsidRPr="005668B0">
        <w:rPr>
          <w:rFonts w:ascii="Times New Roman" w:hAnsi="Times New Roman"/>
          <w:sz w:val="24"/>
          <w:szCs w:val="24"/>
        </w:rPr>
        <w:t xml:space="preserve">В соответствии со ст. ст. 69.2, 78.1 БК РФ, ст. 9.2 Закона </w:t>
      </w:r>
      <w:r>
        <w:rPr>
          <w:rFonts w:ascii="Times New Roman" w:hAnsi="Times New Roman"/>
          <w:sz w:val="24"/>
          <w:szCs w:val="24"/>
        </w:rPr>
        <w:t xml:space="preserve">№ 7-ФЗ </w:t>
      </w:r>
      <w:r w:rsidRPr="005668B0">
        <w:rPr>
          <w:rFonts w:ascii="Times New Roman" w:hAnsi="Times New Roman"/>
          <w:sz w:val="24"/>
          <w:szCs w:val="24"/>
        </w:rPr>
        <w:t>для бюджетн</w:t>
      </w:r>
      <w:r>
        <w:rPr>
          <w:rFonts w:ascii="Times New Roman" w:hAnsi="Times New Roman"/>
          <w:sz w:val="24"/>
          <w:szCs w:val="24"/>
        </w:rPr>
        <w:t>ого</w:t>
      </w:r>
      <w:r w:rsidRPr="005668B0">
        <w:rPr>
          <w:rFonts w:ascii="Times New Roman" w:hAnsi="Times New Roman"/>
          <w:sz w:val="24"/>
          <w:szCs w:val="24"/>
        </w:rPr>
        <w:t xml:space="preserve"> учреждени</w:t>
      </w:r>
      <w:r>
        <w:rPr>
          <w:rFonts w:ascii="Times New Roman" w:hAnsi="Times New Roman"/>
          <w:sz w:val="24"/>
          <w:szCs w:val="24"/>
        </w:rPr>
        <w:t>я</w:t>
      </w:r>
      <w:r w:rsidRPr="005668B0">
        <w:rPr>
          <w:rFonts w:ascii="Times New Roman" w:hAnsi="Times New Roman"/>
          <w:sz w:val="24"/>
          <w:szCs w:val="24"/>
        </w:rPr>
        <w:t xml:space="preserve"> Учредителем формируется </w:t>
      </w:r>
      <w:r>
        <w:rPr>
          <w:rFonts w:ascii="Times New Roman" w:hAnsi="Times New Roman"/>
          <w:sz w:val="24"/>
          <w:szCs w:val="24"/>
        </w:rPr>
        <w:t>муниципаль</w:t>
      </w:r>
      <w:r w:rsidRPr="005668B0">
        <w:rPr>
          <w:rFonts w:ascii="Times New Roman" w:hAnsi="Times New Roman"/>
          <w:sz w:val="24"/>
          <w:szCs w:val="24"/>
        </w:rPr>
        <w:t xml:space="preserve">ное задание.  </w:t>
      </w:r>
    </w:p>
    <w:p w:rsidR="00C70B9C" w:rsidRDefault="00C70B9C" w:rsidP="00C70B9C">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Положение о формировании муниципального задания на оказание муниципальных услуг (выполнение работ) в отношении муниципальных учреждений </w:t>
      </w:r>
      <w:proofErr w:type="spellStart"/>
      <w:r>
        <w:rPr>
          <w:rFonts w:ascii="Times New Roman" w:hAnsi="Times New Roman"/>
          <w:sz w:val="24"/>
          <w:szCs w:val="24"/>
        </w:rPr>
        <w:t>Куйтунского</w:t>
      </w:r>
      <w:proofErr w:type="spellEnd"/>
      <w:r>
        <w:rPr>
          <w:rFonts w:ascii="Times New Roman" w:hAnsi="Times New Roman"/>
          <w:sz w:val="24"/>
          <w:szCs w:val="24"/>
        </w:rPr>
        <w:t xml:space="preserve"> городского поселения и финансовом обеспечении выполнения муниципального задания утверждено постановлением администрации от 30.12.2019г. № 659-п (далее -  Положение № 659-п). Указанным постановлением </w:t>
      </w:r>
      <w:r w:rsidRPr="00A7408C">
        <w:rPr>
          <w:rFonts w:ascii="Times New Roman" w:hAnsi="Times New Roman"/>
          <w:sz w:val="24"/>
          <w:szCs w:val="24"/>
        </w:rPr>
        <w:t>утверждена форма муниципального задания и отчета о выполнении муниципального задания</w:t>
      </w:r>
      <w:r>
        <w:rPr>
          <w:rFonts w:ascii="Times New Roman" w:hAnsi="Times New Roman"/>
          <w:sz w:val="24"/>
          <w:szCs w:val="24"/>
        </w:rPr>
        <w:t>.</w:t>
      </w:r>
    </w:p>
    <w:p w:rsidR="00C70B9C" w:rsidRPr="00C70B9C" w:rsidRDefault="00C70B9C" w:rsidP="00C70B9C">
      <w:pPr>
        <w:spacing w:after="0" w:line="240" w:lineRule="auto"/>
        <w:ind w:firstLine="567"/>
        <w:jc w:val="both"/>
        <w:rPr>
          <w:rFonts w:ascii="Times New Roman" w:hAnsi="Times New Roman"/>
          <w:b/>
          <w:sz w:val="24"/>
          <w:szCs w:val="24"/>
        </w:rPr>
      </w:pPr>
      <w:r>
        <w:rPr>
          <w:rFonts w:ascii="Times New Roman" w:hAnsi="Times New Roman"/>
          <w:sz w:val="24"/>
          <w:szCs w:val="24"/>
        </w:rPr>
        <w:t>М</w:t>
      </w:r>
      <w:r w:rsidRPr="00634F65">
        <w:rPr>
          <w:rFonts w:ascii="Times New Roman" w:hAnsi="Times New Roman"/>
          <w:sz w:val="24"/>
          <w:szCs w:val="24"/>
        </w:rPr>
        <w:t xml:space="preserve">униципальное задание </w:t>
      </w:r>
      <w:r>
        <w:rPr>
          <w:rFonts w:ascii="Times New Roman" w:hAnsi="Times New Roman"/>
          <w:sz w:val="24"/>
          <w:szCs w:val="24"/>
        </w:rPr>
        <w:t>МБУ Управление ЖКХ на 2020 год с</w:t>
      </w:r>
      <w:r w:rsidRPr="00634F65">
        <w:rPr>
          <w:rFonts w:ascii="Times New Roman" w:hAnsi="Times New Roman"/>
          <w:sz w:val="24"/>
          <w:szCs w:val="24"/>
        </w:rPr>
        <w:t>формир</w:t>
      </w:r>
      <w:r>
        <w:rPr>
          <w:rFonts w:ascii="Times New Roman" w:hAnsi="Times New Roman"/>
          <w:sz w:val="24"/>
          <w:szCs w:val="24"/>
        </w:rPr>
        <w:t>овано</w:t>
      </w:r>
      <w:r w:rsidRPr="00634F65">
        <w:rPr>
          <w:rFonts w:ascii="Times New Roman" w:hAnsi="Times New Roman"/>
          <w:sz w:val="24"/>
          <w:szCs w:val="24"/>
        </w:rPr>
        <w:t xml:space="preserve"> </w:t>
      </w:r>
      <w:r>
        <w:rPr>
          <w:rFonts w:ascii="Times New Roman" w:hAnsi="Times New Roman"/>
          <w:sz w:val="24"/>
          <w:szCs w:val="24"/>
        </w:rPr>
        <w:t>с учетом</w:t>
      </w:r>
      <w:r w:rsidRPr="00634F65">
        <w:rPr>
          <w:rFonts w:ascii="Times New Roman" w:hAnsi="Times New Roman"/>
          <w:sz w:val="24"/>
          <w:szCs w:val="24"/>
        </w:rPr>
        <w:t xml:space="preserve"> основны</w:t>
      </w:r>
      <w:r>
        <w:rPr>
          <w:rFonts w:ascii="Times New Roman" w:hAnsi="Times New Roman"/>
          <w:sz w:val="24"/>
          <w:szCs w:val="24"/>
        </w:rPr>
        <w:t>х</w:t>
      </w:r>
      <w:r w:rsidRPr="00634F65">
        <w:rPr>
          <w:rFonts w:ascii="Times New Roman" w:hAnsi="Times New Roman"/>
          <w:sz w:val="24"/>
          <w:szCs w:val="24"/>
        </w:rPr>
        <w:t xml:space="preserve"> вид</w:t>
      </w:r>
      <w:r>
        <w:rPr>
          <w:rFonts w:ascii="Times New Roman" w:hAnsi="Times New Roman"/>
          <w:sz w:val="24"/>
          <w:szCs w:val="24"/>
        </w:rPr>
        <w:t>ов</w:t>
      </w:r>
      <w:r w:rsidRPr="00634F65">
        <w:rPr>
          <w:rFonts w:ascii="Times New Roman" w:hAnsi="Times New Roman"/>
          <w:sz w:val="24"/>
          <w:szCs w:val="24"/>
        </w:rPr>
        <w:t xml:space="preserve"> деятельности, предусмотренны</w:t>
      </w:r>
      <w:r>
        <w:rPr>
          <w:rFonts w:ascii="Times New Roman" w:hAnsi="Times New Roman"/>
          <w:sz w:val="24"/>
          <w:szCs w:val="24"/>
        </w:rPr>
        <w:t xml:space="preserve">х учредительными документами, а также </w:t>
      </w:r>
      <w:r w:rsidRPr="00634F65">
        <w:rPr>
          <w:rFonts w:ascii="Times New Roman" w:hAnsi="Times New Roman"/>
          <w:sz w:val="24"/>
          <w:szCs w:val="24"/>
        </w:rPr>
        <w:t xml:space="preserve">с учетом прогнозируемой </w:t>
      </w:r>
      <w:r>
        <w:rPr>
          <w:rFonts w:ascii="Times New Roman" w:hAnsi="Times New Roman"/>
          <w:sz w:val="24"/>
          <w:szCs w:val="24"/>
        </w:rPr>
        <w:t>потребности</w:t>
      </w:r>
      <w:r w:rsidRPr="00634F65">
        <w:rPr>
          <w:rFonts w:ascii="Times New Roman" w:hAnsi="Times New Roman"/>
          <w:sz w:val="24"/>
          <w:szCs w:val="24"/>
        </w:rPr>
        <w:t xml:space="preserve"> и возможностей муниципального учреждения по </w:t>
      </w:r>
      <w:r w:rsidRPr="00634F65">
        <w:rPr>
          <w:rFonts w:ascii="Times New Roman" w:hAnsi="Times New Roman"/>
          <w:sz w:val="24"/>
          <w:szCs w:val="24"/>
        </w:rPr>
        <w:lastRenderedPageBreak/>
        <w:t xml:space="preserve">оказанию услуг и выполнению работ, а также показателей выполнения учреждением муниципального задания </w:t>
      </w:r>
      <w:r>
        <w:rPr>
          <w:rFonts w:ascii="Times New Roman" w:hAnsi="Times New Roman"/>
          <w:sz w:val="24"/>
          <w:szCs w:val="24"/>
        </w:rPr>
        <w:t>за 2019</w:t>
      </w:r>
      <w:r w:rsidR="00F3427B">
        <w:rPr>
          <w:rFonts w:ascii="Times New Roman" w:hAnsi="Times New Roman"/>
          <w:sz w:val="24"/>
          <w:szCs w:val="24"/>
        </w:rPr>
        <w:t xml:space="preserve"> </w:t>
      </w:r>
      <w:r>
        <w:rPr>
          <w:rFonts w:ascii="Times New Roman" w:hAnsi="Times New Roman"/>
          <w:sz w:val="24"/>
          <w:szCs w:val="24"/>
        </w:rPr>
        <w:t>год</w:t>
      </w:r>
      <w:r w:rsidRPr="00634F65">
        <w:rPr>
          <w:rFonts w:ascii="Times New Roman" w:hAnsi="Times New Roman"/>
          <w:sz w:val="24"/>
          <w:szCs w:val="24"/>
        </w:rPr>
        <w:t>.</w:t>
      </w:r>
      <w:r>
        <w:rPr>
          <w:rFonts w:ascii="Times New Roman" w:hAnsi="Times New Roman"/>
          <w:sz w:val="24"/>
          <w:szCs w:val="24"/>
        </w:rPr>
        <w:t xml:space="preserve">  Муниципальное задание на 2020 год утверждено с   соблюдением сроков, определенных п.</w:t>
      </w:r>
      <w:r w:rsidR="00F3427B">
        <w:rPr>
          <w:rFonts w:ascii="Times New Roman" w:hAnsi="Times New Roman"/>
          <w:sz w:val="24"/>
          <w:szCs w:val="24"/>
        </w:rPr>
        <w:t xml:space="preserve"> </w:t>
      </w:r>
      <w:r>
        <w:rPr>
          <w:rFonts w:ascii="Times New Roman" w:hAnsi="Times New Roman"/>
          <w:sz w:val="24"/>
          <w:szCs w:val="24"/>
        </w:rPr>
        <w:t xml:space="preserve">2.3. Положения № 659-п (в течение </w:t>
      </w:r>
      <w:r w:rsidRPr="00E06D4F">
        <w:rPr>
          <w:rFonts w:ascii="Times New Roman" w:hAnsi="Times New Roman"/>
          <w:sz w:val="24"/>
          <w:szCs w:val="24"/>
        </w:rPr>
        <w:t>10 рабочих дней со дня доведения лимитов бюджетных обязательств в отношении муниципальных бюджетных учреждений</w:t>
      </w:r>
      <w:r>
        <w:rPr>
          <w:rFonts w:ascii="Times New Roman" w:hAnsi="Times New Roman"/>
          <w:sz w:val="24"/>
          <w:szCs w:val="24"/>
        </w:rPr>
        <w:t>)</w:t>
      </w:r>
      <w:r w:rsidRPr="00E06D4F">
        <w:rPr>
          <w:rFonts w:ascii="Times New Roman" w:hAnsi="Times New Roman"/>
          <w:sz w:val="24"/>
          <w:szCs w:val="24"/>
        </w:rPr>
        <w:t>.</w:t>
      </w:r>
    </w:p>
    <w:p w:rsidR="00C70B9C" w:rsidRPr="00CE784F" w:rsidRDefault="00C70B9C" w:rsidP="00C70B9C">
      <w:pPr>
        <w:spacing w:after="0" w:line="240" w:lineRule="auto"/>
        <w:ind w:firstLine="284"/>
        <w:jc w:val="both"/>
        <w:rPr>
          <w:rFonts w:ascii="Times New Roman" w:eastAsia="Times New Roman" w:hAnsi="Times New Roman"/>
          <w:sz w:val="24"/>
          <w:szCs w:val="24"/>
        </w:rPr>
      </w:pPr>
      <w:r w:rsidRPr="00CE784F">
        <w:rPr>
          <w:rFonts w:ascii="Times New Roman" w:eastAsia="Times New Roman" w:hAnsi="Times New Roman"/>
          <w:sz w:val="24"/>
          <w:szCs w:val="24"/>
        </w:rPr>
        <w:t>Показатели муниципального задания бюджетного учреждения ЖКХ приведены ниже.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6"/>
        <w:gridCol w:w="1275"/>
        <w:gridCol w:w="1049"/>
        <w:gridCol w:w="1088"/>
        <w:gridCol w:w="1088"/>
      </w:tblGrid>
      <w:tr w:rsidR="00C70B9C" w:rsidRPr="00CE784F" w:rsidTr="00F3427B">
        <w:tc>
          <w:tcPr>
            <w:tcW w:w="5176" w:type="dxa"/>
            <w:vMerge w:val="restart"/>
            <w:shd w:val="clear" w:color="auto" w:fill="auto"/>
          </w:tcPr>
          <w:p w:rsidR="00C70B9C" w:rsidRPr="00CE784F" w:rsidRDefault="00C70B9C" w:rsidP="00F3427B">
            <w:pPr>
              <w:spacing w:after="0" w:line="240" w:lineRule="auto"/>
              <w:jc w:val="center"/>
              <w:rPr>
                <w:rFonts w:ascii="Times New Roman" w:eastAsia="Times New Roman" w:hAnsi="Times New Roman"/>
                <w:sz w:val="20"/>
                <w:szCs w:val="20"/>
              </w:rPr>
            </w:pPr>
            <w:r w:rsidRPr="00CE784F">
              <w:rPr>
                <w:rFonts w:ascii="Times New Roman" w:eastAsia="Times New Roman" w:hAnsi="Times New Roman"/>
                <w:sz w:val="20"/>
                <w:szCs w:val="20"/>
              </w:rPr>
              <w:t>Наименование услуги</w:t>
            </w:r>
          </w:p>
        </w:tc>
        <w:tc>
          <w:tcPr>
            <w:tcW w:w="4500" w:type="dxa"/>
            <w:gridSpan w:val="4"/>
            <w:shd w:val="clear" w:color="auto" w:fill="auto"/>
          </w:tcPr>
          <w:p w:rsidR="00C70B9C" w:rsidRPr="00CE784F" w:rsidRDefault="00C70B9C" w:rsidP="0047282F">
            <w:pPr>
              <w:spacing w:after="0" w:line="240" w:lineRule="auto"/>
              <w:jc w:val="center"/>
              <w:rPr>
                <w:rFonts w:ascii="Times New Roman" w:eastAsia="Times New Roman" w:hAnsi="Times New Roman"/>
                <w:sz w:val="20"/>
                <w:szCs w:val="20"/>
              </w:rPr>
            </w:pPr>
            <w:r w:rsidRPr="00CE784F">
              <w:rPr>
                <w:rFonts w:ascii="Times New Roman" w:eastAsia="Times New Roman" w:hAnsi="Times New Roman"/>
                <w:sz w:val="20"/>
                <w:szCs w:val="20"/>
              </w:rPr>
              <w:t>Количественный показатель</w:t>
            </w:r>
          </w:p>
        </w:tc>
      </w:tr>
      <w:tr w:rsidR="00C70B9C" w:rsidRPr="00CE784F" w:rsidTr="00F3427B">
        <w:tc>
          <w:tcPr>
            <w:tcW w:w="5176" w:type="dxa"/>
            <w:vMerge/>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0"/>
                <w:szCs w:val="20"/>
              </w:rPr>
            </w:pPr>
            <w:r w:rsidRPr="00CE784F">
              <w:rPr>
                <w:rFonts w:ascii="Times New Roman" w:eastAsia="Times New Roman" w:hAnsi="Times New Roman"/>
                <w:sz w:val="20"/>
                <w:szCs w:val="20"/>
              </w:rPr>
              <w:t>План на 2019</w:t>
            </w:r>
            <w:r w:rsidR="00F3427B">
              <w:rPr>
                <w:rFonts w:ascii="Times New Roman" w:eastAsia="Times New Roman" w:hAnsi="Times New Roman"/>
                <w:sz w:val="20"/>
                <w:szCs w:val="20"/>
              </w:rPr>
              <w:t xml:space="preserve"> </w:t>
            </w:r>
            <w:r w:rsidRPr="00CE784F">
              <w:rPr>
                <w:rFonts w:ascii="Times New Roman" w:eastAsia="Times New Roman" w:hAnsi="Times New Roman"/>
                <w:sz w:val="20"/>
                <w:szCs w:val="20"/>
              </w:rPr>
              <w:t>год</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0"/>
                <w:szCs w:val="20"/>
              </w:rPr>
              <w:t>Факт 2019</w:t>
            </w:r>
            <w:r w:rsidR="00F3427B">
              <w:rPr>
                <w:rFonts w:ascii="Times New Roman" w:eastAsia="Times New Roman" w:hAnsi="Times New Roman"/>
                <w:sz w:val="20"/>
                <w:szCs w:val="20"/>
              </w:rPr>
              <w:t xml:space="preserve"> </w:t>
            </w:r>
            <w:r w:rsidRPr="00CE784F">
              <w:rPr>
                <w:rFonts w:ascii="Times New Roman" w:eastAsia="Times New Roman" w:hAnsi="Times New Roman"/>
                <w:sz w:val="20"/>
                <w:szCs w:val="20"/>
              </w:rPr>
              <w:t>года</w:t>
            </w:r>
          </w:p>
        </w:tc>
        <w:tc>
          <w:tcPr>
            <w:tcW w:w="1088" w:type="dxa"/>
          </w:tcPr>
          <w:p w:rsidR="00C70B9C" w:rsidRPr="00CE784F" w:rsidRDefault="00C70B9C" w:rsidP="00F3427B">
            <w:pPr>
              <w:spacing w:after="0" w:line="240" w:lineRule="auto"/>
              <w:jc w:val="center"/>
              <w:rPr>
                <w:rFonts w:ascii="Times New Roman" w:eastAsia="Times New Roman" w:hAnsi="Times New Roman"/>
                <w:sz w:val="20"/>
                <w:szCs w:val="20"/>
              </w:rPr>
            </w:pPr>
            <w:r w:rsidRPr="00CE784F">
              <w:rPr>
                <w:rFonts w:ascii="Times New Roman" w:eastAsia="Times New Roman" w:hAnsi="Times New Roman"/>
                <w:sz w:val="20"/>
                <w:szCs w:val="20"/>
              </w:rPr>
              <w:t>План на 20</w:t>
            </w:r>
            <w:r>
              <w:rPr>
                <w:rFonts w:ascii="Times New Roman" w:eastAsia="Times New Roman" w:hAnsi="Times New Roman"/>
                <w:sz w:val="20"/>
                <w:szCs w:val="20"/>
              </w:rPr>
              <w:t>20</w:t>
            </w:r>
            <w:r w:rsidR="00F3427B">
              <w:rPr>
                <w:rFonts w:ascii="Times New Roman" w:eastAsia="Times New Roman" w:hAnsi="Times New Roman"/>
                <w:sz w:val="20"/>
                <w:szCs w:val="20"/>
              </w:rPr>
              <w:t xml:space="preserve"> </w:t>
            </w:r>
            <w:r w:rsidRPr="00CE784F">
              <w:rPr>
                <w:rFonts w:ascii="Times New Roman" w:eastAsia="Times New Roman" w:hAnsi="Times New Roman"/>
                <w:sz w:val="20"/>
                <w:szCs w:val="20"/>
              </w:rPr>
              <w:t>год</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0"/>
                <w:szCs w:val="20"/>
              </w:rPr>
              <w:t>Факт 20</w:t>
            </w:r>
            <w:r>
              <w:rPr>
                <w:rFonts w:ascii="Times New Roman" w:eastAsia="Times New Roman" w:hAnsi="Times New Roman"/>
                <w:sz w:val="20"/>
                <w:szCs w:val="20"/>
              </w:rPr>
              <w:t>20</w:t>
            </w:r>
            <w:r w:rsidR="00F3427B">
              <w:rPr>
                <w:rFonts w:ascii="Times New Roman" w:eastAsia="Times New Roman" w:hAnsi="Times New Roman"/>
                <w:sz w:val="20"/>
                <w:szCs w:val="20"/>
              </w:rPr>
              <w:t xml:space="preserve"> </w:t>
            </w:r>
            <w:r w:rsidRPr="00CE784F">
              <w:rPr>
                <w:rFonts w:ascii="Times New Roman" w:eastAsia="Times New Roman" w:hAnsi="Times New Roman"/>
                <w:sz w:val="20"/>
                <w:szCs w:val="20"/>
              </w:rPr>
              <w:t>года</w:t>
            </w:r>
          </w:p>
        </w:tc>
      </w:tr>
      <w:tr w:rsidR="00C70B9C" w:rsidRPr="00CE784F" w:rsidTr="00F3427B">
        <w:tc>
          <w:tcPr>
            <w:tcW w:w="9676" w:type="dxa"/>
            <w:gridSpan w:val="5"/>
            <w:shd w:val="clear" w:color="auto" w:fill="auto"/>
          </w:tcPr>
          <w:p w:rsidR="00C70B9C" w:rsidRPr="00CE784F" w:rsidRDefault="00C70B9C" w:rsidP="0047282F">
            <w:pPr>
              <w:spacing w:after="0" w:line="240" w:lineRule="auto"/>
              <w:jc w:val="center"/>
              <w:rPr>
                <w:rFonts w:ascii="Times New Roman" w:eastAsia="Times New Roman" w:hAnsi="Times New Roman"/>
              </w:rPr>
            </w:pPr>
            <w:r w:rsidRPr="00CE784F">
              <w:rPr>
                <w:rFonts w:ascii="Times New Roman" w:eastAsia="Times New Roman" w:hAnsi="Times New Roman"/>
              </w:rPr>
              <w:t>Организация капитального ремонта и содержания дорог общего пользования и искусственных дорожных сооружений</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Содержание тротуаров и дорожек, метров</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1560</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1560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3610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3610</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Содержание дорожных сооружений (светофоры, ограждения, знаки)</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180</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180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1050</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Обслуживание уличного освещения, единиц</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88" w:type="dxa"/>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196</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196</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Услуги по техобслуживанию и очистке систем водоотведения и дренажных труб, штук</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21</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21</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 xml:space="preserve">Распределение </w:t>
            </w:r>
            <w:proofErr w:type="spellStart"/>
            <w:r w:rsidRPr="00CE784F">
              <w:rPr>
                <w:rFonts w:ascii="Times New Roman" w:eastAsia="Times New Roman" w:hAnsi="Times New Roman"/>
                <w:sz w:val="20"/>
                <w:szCs w:val="20"/>
              </w:rPr>
              <w:t>пескосоляной</w:t>
            </w:r>
            <w:proofErr w:type="spellEnd"/>
            <w:r w:rsidRPr="00CE784F">
              <w:rPr>
                <w:rFonts w:ascii="Times New Roman" w:eastAsia="Times New Roman" w:hAnsi="Times New Roman"/>
                <w:sz w:val="20"/>
                <w:szCs w:val="20"/>
              </w:rPr>
              <w:t xml:space="preserve"> смеси по тротуарам и </w:t>
            </w:r>
            <w:proofErr w:type="gramStart"/>
            <w:r w:rsidRPr="00CE784F">
              <w:rPr>
                <w:rFonts w:ascii="Times New Roman" w:eastAsia="Times New Roman" w:hAnsi="Times New Roman"/>
                <w:sz w:val="20"/>
                <w:szCs w:val="20"/>
              </w:rPr>
              <w:t xml:space="preserve">дорогам,   </w:t>
            </w:r>
            <w:proofErr w:type="gramEnd"/>
            <w:r w:rsidRPr="00CE784F">
              <w:rPr>
                <w:rFonts w:ascii="Times New Roman" w:eastAsia="Times New Roman" w:hAnsi="Times New Roman"/>
                <w:sz w:val="20"/>
                <w:szCs w:val="20"/>
              </w:rPr>
              <w:t>метров</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350</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350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1040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1040</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Строительство тротуаров, метр погонный</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88" w:type="dxa"/>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1382</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1382</w:t>
            </w:r>
          </w:p>
        </w:tc>
      </w:tr>
      <w:tr w:rsidR="00C70B9C" w:rsidRPr="00CE784F" w:rsidTr="00F3427B">
        <w:tc>
          <w:tcPr>
            <w:tcW w:w="9676" w:type="dxa"/>
            <w:gridSpan w:val="5"/>
            <w:shd w:val="clear" w:color="auto" w:fill="auto"/>
          </w:tcPr>
          <w:p w:rsidR="00C70B9C" w:rsidRPr="00CE784F" w:rsidRDefault="00C70B9C" w:rsidP="0047282F">
            <w:pPr>
              <w:spacing w:after="0" w:line="240" w:lineRule="auto"/>
              <w:jc w:val="center"/>
              <w:rPr>
                <w:rFonts w:ascii="Times New Roman" w:eastAsia="Times New Roman" w:hAnsi="Times New Roman"/>
              </w:rPr>
            </w:pPr>
            <w:r w:rsidRPr="00CE784F">
              <w:rPr>
                <w:rFonts w:ascii="Times New Roman" w:eastAsia="Times New Roman" w:hAnsi="Times New Roman"/>
              </w:rPr>
              <w:t>Организация благоустройства и озеленения</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Снос аварийных деревьев, единиц</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5</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5</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Содержание парков и скверов (озеленение, уборка опавшей листвы, замена перегоревших ламп</w:t>
            </w:r>
            <w:proofErr w:type="gramStart"/>
            <w:r w:rsidRPr="00CE784F">
              <w:rPr>
                <w:rFonts w:ascii="Times New Roman" w:eastAsia="Times New Roman" w:hAnsi="Times New Roman"/>
                <w:sz w:val="20"/>
                <w:szCs w:val="20"/>
              </w:rPr>
              <w:t>),  метров</w:t>
            </w:r>
            <w:proofErr w:type="gramEnd"/>
            <w:r>
              <w:rPr>
                <w:rFonts w:ascii="Times New Roman" w:eastAsia="Times New Roman" w:hAnsi="Times New Roman"/>
                <w:sz w:val="20"/>
                <w:szCs w:val="20"/>
              </w:rPr>
              <w:t xml:space="preserve">  квадратных</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72822</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72822</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72822</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72822</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Уборка сухой травы в границах поселения, метров</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29000</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29000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29000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29000</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 xml:space="preserve">Обслуживание и содержание </w:t>
            </w:r>
            <w:r>
              <w:rPr>
                <w:rFonts w:ascii="Times New Roman" w:eastAsia="Times New Roman" w:hAnsi="Times New Roman"/>
                <w:sz w:val="20"/>
                <w:szCs w:val="20"/>
              </w:rPr>
              <w:t xml:space="preserve">спортивных и </w:t>
            </w:r>
            <w:r w:rsidRPr="00CE784F">
              <w:rPr>
                <w:rFonts w:ascii="Times New Roman" w:eastAsia="Times New Roman" w:hAnsi="Times New Roman"/>
                <w:sz w:val="20"/>
                <w:szCs w:val="20"/>
              </w:rPr>
              <w:t>детских площадок, штук</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14</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14</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 xml:space="preserve">Уборка снега и снежного </w:t>
            </w:r>
            <w:proofErr w:type="gramStart"/>
            <w:r w:rsidRPr="00CE784F">
              <w:rPr>
                <w:rFonts w:ascii="Times New Roman" w:eastAsia="Times New Roman" w:hAnsi="Times New Roman"/>
                <w:sz w:val="20"/>
                <w:szCs w:val="20"/>
              </w:rPr>
              <w:t>наката,  метров</w:t>
            </w:r>
            <w:proofErr w:type="gramEnd"/>
            <w:r>
              <w:rPr>
                <w:rFonts w:ascii="Times New Roman" w:eastAsia="Times New Roman" w:hAnsi="Times New Roman"/>
                <w:sz w:val="20"/>
                <w:szCs w:val="20"/>
              </w:rPr>
              <w:t xml:space="preserve"> квадрат.</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7161</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7161</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75887</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75887</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Содержание фонтана, месяцы</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88" w:type="dxa"/>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C70B9C" w:rsidRPr="00CE784F" w:rsidTr="00F3427B">
        <w:tc>
          <w:tcPr>
            <w:tcW w:w="5176" w:type="dxa"/>
            <w:shd w:val="clear" w:color="auto" w:fill="auto"/>
          </w:tcPr>
          <w:p w:rsidR="00C70B9C" w:rsidRDefault="00C70B9C" w:rsidP="0047282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Регулирование вопросов по организации </w:t>
            </w:r>
            <w:proofErr w:type="gramStart"/>
            <w:r>
              <w:rPr>
                <w:rFonts w:ascii="Times New Roman" w:eastAsia="Times New Roman" w:hAnsi="Times New Roman"/>
                <w:sz w:val="20"/>
                <w:szCs w:val="20"/>
              </w:rPr>
              <w:t>ритуальных  услуг</w:t>
            </w:r>
            <w:proofErr w:type="gramEnd"/>
            <w:r>
              <w:rPr>
                <w:rFonts w:ascii="Times New Roman" w:eastAsia="Times New Roman" w:hAnsi="Times New Roman"/>
                <w:sz w:val="20"/>
                <w:szCs w:val="20"/>
              </w:rPr>
              <w:t xml:space="preserve"> по муниципальным кладбищам, единиц </w:t>
            </w:r>
          </w:p>
        </w:tc>
        <w:tc>
          <w:tcPr>
            <w:tcW w:w="1275" w:type="dxa"/>
            <w:shd w:val="clear" w:color="auto" w:fill="auto"/>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49" w:type="dxa"/>
            <w:shd w:val="clear" w:color="auto" w:fill="auto"/>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88" w:type="dxa"/>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C70B9C" w:rsidRPr="00CE784F" w:rsidTr="00F3427B">
        <w:tc>
          <w:tcPr>
            <w:tcW w:w="5176" w:type="dxa"/>
            <w:shd w:val="clear" w:color="auto" w:fill="auto"/>
          </w:tcPr>
          <w:p w:rsidR="00C70B9C" w:rsidRDefault="00C70B9C" w:rsidP="0047282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Уборка несанкционированных свалок, единицы</w:t>
            </w:r>
          </w:p>
        </w:tc>
        <w:tc>
          <w:tcPr>
            <w:tcW w:w="1275" w:type="dxa"/>
            <w:shd w:val="clear" w:color="auto" w:fill="auto"/>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49" w:type="dxa"/>
            <w:shd w:val="clear" w:color="auto" w:fill="auto"/>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88" w:type="dxa"/>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r w:rsidR="00C70B9C" w:rsidRPr="00CE784F" w:rsidTr="00F3427B">
        <w:tc>
          <w:tcPr>
            <w:tcW w:w="5176" w:type="dxa"/>
            <w:shd w:val="clear" w:color="auto" w:fill="auto"/>
          </w:tcPr>
          <w:p w:rsidR="00C70B9C" w:rsidRDefault="00C70B9C" w:rsidP="0047282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Засыпка аварийных колодцев, единицы</w:t>
            </w:r>
          </w:p>
        </w:tc>
        <w:tc>
          <w:tcPr>
            <w:tcW w:w="1275" w:type="dxa"/>
            <w:shd w:val="clear" w:color="auto" w:fill="auto"/>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49" w:type="dxa"/>
            <w:shd w:val="clear" w:color="auto" w:fill="auto"/>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88" w:type="dxa"/>
          </w:tcPr>
          <w:p w:rsidR="00C70B9C"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C70B9C" w:rsidRPr="00CE784F" w:rsidTr="00F3427B">
        <w:tc>
          <w:tcPr>
            <w:tcW w:w="9676" w:type="dxa"/>
            <w:gridSpan w:val="5"/>
            <w:shd w:val="clear" w:color="auto" w:fill="auto"/>
          </w:tcPr>
          <w:p w:rsidR="00C70B9C" w:rsidRPr="00CE784F" w:rsidRDefault="00C70B9C" w:rsidP="004728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Содержание кладбища</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Содержание</w:t>
            </w:r>
            <w:r>
              <w:rPr>
                <w:rFonts w:ascii="Times New Roman" w:eastAsia="Times New Roman" w:hAnsi="Times New Roman"/>
                <w:sz w:val="20"/>
                <w:szCs w:val="20"/>
              </w:rPr>
              <w:t xml:space="preserve"> территории</w:t>
            </w:r>
            <w:r w:rsidRPr="00CE784F">
              <w:rPr>
                <w:rFonts w:ascii="Times New Roman" w:eastAsia="Times New Roman" w:hAnsi="Times New Roman"/>
                <w:sz w:val="20"/>
                <w:szCs w:val="20"/>
              </w:rPr>
              <w:t xml:space="preserve"> кладбища, метров</w:t>
            </w:r>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163328</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163328</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163328</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163328</w:t>
            </w:r>
          </w:p>
        </w:tc>
      </w:tr>
      <w:tr w:rsidR="00C70B9C" w:rsidRPr="00CE784F" w:rsidTr="00F3427B">
        <w:tc>
          <w:tcPr>
            <w:tcW w:w="9676" w:type="dxa"/>
            <w:gridSpan w:val="5"/>
            <w:shd w:val="clear" w:color="auto" w:fill="auto"/>
          </w:tcPr>
          <w:p w:rsidR="00C70B9C" w:rsidRPr="00CE784F" w:rsidRDefault="00C70B9C" w:rsidP="004728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Уборка общественной территории</w:t>
            </w:r>
          </w:p>
        </w:tc>
      </w:tr>
      <w:tr w:rsidR="00C70B9C" w:rsidRPr="00CE784F" w:rsidTr="00F3427B">
        <w:tc>
          <w:tcPr>
            <w:tcW w:w="5176" w:type="dxa"/>
            <w:shd w:val="clear" w:color="auto" w:fill="auto"/>
          </w:tcPr>
          <w:p w:rsidR="00C70B9C" w:rsidRPr="00CE784F" w:rsidRDefault="00C70B9C" w:rsidP="0047282F">
            <w:pPr>
              <w:spacing w:after="0" w:line="240" w:lineRule="auto"/>
              <w:jc w:val="both"/>
              <w:rPr>
                <w:rFonts w:ascii="Times New Roman" w:eastAsia="Times New Roman" w:hAnsi="Times New Roman"/>
                <w:sz w:val="20"/>
                <w:szCs w:val="20"/>
              </w:rPr>
            </w:pPr>
            <w:r w:rsidRPr="00CE784F">
              <w:rPr>
                <w:rFonts w:ascii="Times New Roman" w:eastAsia="Times New Roman" w:hAnsi="Times New Roman"/>
                <w:sz w:val="20"/>
                <w:szCs w:val="20"/>
              </w:rPr>
              <w:t xml:space="preserve">Уборка общественной </w:t>
            </w:r>
            <w:proofErr w:type="gramStart"/>
            <w:r w:rsidRPr="00CE784F">
              <w:rPr>
                <w:rFonts w:ascii="Times New Roman" w:eastAsia="Times New Roman" w:hAnsi="Times New Roman"/>
                <w:sz w:val="20"/>
                <w:szCs w:val="20"/>
              </w:rPr>
              <w:t>территории,  метров</w:t>
            </w:r>
            <w:proofErr w:type="gramEnd"/>
          </w:p>
        </w:tc>
        <w:tc>
          <w:tcPr>
            <w:tcW w:w="1275"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63402</w:t>
            </w:r>
          </w:p>
        </w:tc>
        <w:tc>
          <w:tcPr>
            <w:tcW w:w="1049" w:type="dxa"/>
            <w:shd w:val="clear" w:color="auto" w:fill="auto"/>
          </w:tcPr>
          <w:p w:rsidR="00C70B9C" w:rsidRPr="00CE784F" w:rsidRDefault="00C70B9C" w:rsidP="00F3427B">
            <w:pPr>
              <w:spacing w:after="0" w:line="240" w:lineRule="auto"/>
              <w:jc w:val="center"/>
              <w:rPr>
                <w:rFonts w:ascii="Times New Roman" w:eastAsia="Times New Roman" w:hAnsi="Times New Roman"/>
                <w:sz w:val="24"/>
                <w:szCs w:val="24"/>
              </w:rPr>
            </w:pPr>
            <w:r w:rsidRPr="00CE784F">
              <w:rPr>
                <w:rFonts w:ascii="Times New Roman" w:eastAsia="Times New Roman" w:hAnsi="Times New Roman"/>
                <w:sz w:val="24"/>
                <w:szCs w:val="24"/>
              </w:rPr>
              <w:t>63402</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63402</w:t>
            </w:r>
          </w:p>
        </w:tc>
        <w:tc>
          <w:tcPr>
            <w:tcW w:w="1088" w:type="dxa"/>
          </w:tcPr>
          <w:p w:rsidR="00C70B9C" w:rsidRPr="00CE784F" w:rsidRDefault="00C70B9C" w:rsidP="00F3427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63402</w:t>
            </w:r>
          </w:p>
        </w:tc>
      </w:tr>
    </w:tbl>
    <w:p w:rsidR="00C70B9C" w:rsidRDefault="00C70B9C" w:rsidP="00C70B9C">
      <w:pPr>
        <w:spacing w:after="0" w:line="240" w:lineRule="auto"/>
        <w:ind w:firstLine="284"/>
        <w:jc w:val="both"/>
        <w:rPr>
          <w:rFonts w:ascii="Times New Roman" w:eastAsia="Times New Roman" w:hAnsi="Times New Roman"/>
          <w:sz w:val="24"/>
          <w:szCs w:val="24"/>
        </w:rPr>
      </w:pPr>
    </w:p>
    <w:p w:rsidR="00C70B9C" w:rsidRDefault="00C70B9C" w:rsidP="00C70B9C">
      <w:pPr>
        <w:spacing w:after="0" w:line="240" w:lineRule="auto"/>
        <w:ind w:firstLine="567"/>
        <w:jc w:val="both"/>
        <w:rPr>
          <w:rFonts w:ascii="Times New Roman" w:eastAsia="Times New Roman" w:hAnsi="Times New Roman"/>
          <w:sz w:val="24"/>
          <w:szCs w:val="24"/>
        </w:rPr>
      </w:pPr>
      <w:r w:rsidRPr="00CE784F">
        <w:rPr>
          <w:rFonts w:ascii="Times New Roman" w:eastAsia="Times New Roman" w:hAnsi="Times New Roman"/>
          <w:sz w:val="24"/>
          <w:szCs w:val="24"/>
        </w:rPr>
        <w:t>По данным отчета о вып</w:t>
      </w:r>
      <w:r>
        <w:rPr>
          <w:rFonts w:ascii="Times New Roman" w:eastAsia="Times New Roman" w:hAnsi="Times New Roman"/>
          <w:sz w:val="24"/>
          <w:szCs w:val="24"/>
        </w:rPr>
        <w:t xml:space="preserve">олнения муниципального задания </w:t>
      </w:r>
      <w:r w:rsidRPr="00CE784F">
        <w:rPr>
          <w:rFonts w:ascii="Times New Roman" w:eastAsia="Times New Roman" w:hAnsi="Times New Roman"/>
          <w:sz w:val="24"/>
          <w:szCs w:val="24"/>
        </w:rPr>
        <w:t>все показатели исполнены на 100%.</w:t>
      </w:r>
    </w:p>
    <w:p w:rsidR="00C70B9C" w:rsidRDefault="00C70B9C" w:rsidP="00C70B9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ar-SA"/>
        </w:rPr>
        <w:t xml:space="preserve">Муниципальным заданием установлено, что ежемесячно в срок до 20 числа месяца, следующего за отчетным, Учреждением представляется отчет об исполнении муниципального задания. Однако такие отчеты не составлялись, что </w:t>
      </w:r>
      <w:r w:rsidRPr="003D4A62">
        <w:rPr>
          <w:rFonts w:ascii="Times New Roman" w:eastAsia="Times New Roman" w:hAnsi="Times New Roman"/>
          <w:b/>
          <w:sz w:val="24"/>
          <w:szCs w:val="24"/>
          <w:lang w:eastAsia="ar-SA"/>
        </w:rPr>
        <w:t xml:space="preserve">является нарушением </w:t>
      </w:r>
      <w:r>
        <w:rPr>
          <w:rFonts w:ascii="Times New Roman" w:eastAsia="Times New Roman" w:hAnsi="Times New Roman"/>
          <w:b/>
          <w:sz w:val="24"/>
          <w:szCs w:val="24"/>
          <w:lang w:eastAsia="ar-SA"/>
        </w:rPr>
        <w:t>части 2</w:t>
      </w:r>
      <w:r w:rsidRPr="003D4A62">
        <w:rPr>
          <w:rFonts w:ascii="Times New Roman" w:eastAsia="Times New Roman" w:hAnsi="Times New Roman"/>
          <w:b/>
          <w:sz w:val="24"/>
          <w:szCs w:val="24"/>
        </w:rPr>
        <w:t xml:space="preserve"> муниципального задания «</w:t>
      </w:r>
      <w:r>
        <w:rPr>
          <w:rFonts w:ascii="Times New Roman" w:eastAsia="Times New Roman" w:hAnsi="Times New Roman"/>
          <w:b/>
          <w:sz w:val="24"/>
          <w:szCs w:val="24"/>
        </w:rPr>
        <w:t>Порядок контроля за вы</w:t>
      </w:r>
      <w:r w:rsidRPr="003D4A62">
        <w:rPr>
          <w:rFonts w:ascii="Times New Roman" w:eastAsia="Times New Roman" w:hAnsi="Times New Roman"/>
          <w:b/>
          <w:sz w:val="24"/>
          <w:szCs w:val="24"/>
        </w:rPr>
        <w:t>полнени</w:t>
      </w:r>
      <w:r>
        <w:rPr>
          <w:rFonts w:ascii="Times New Roman" w:eastAsia="Times New Roman" w:hAnsi="Times New Roman"/>
          <w:b/>
          <w:sz w:val="24"/>
          <w:szCs w:val="24"/>
        </w:rPr>
        <w:t>ем</w:t>
      </w:r>
      <w:r w:rsidRPr="003D4A62">
        <w:rPr>
          <w:rFonts w:ascii="Times New Roman" w:eastAsia="Times New Roman" w:hAnsi="Times New Roman"/>
          <w:b/>
          <w:sz w:val="24"/>
          <w:szCs w:val="24"/>
        </w:rPr>
        <w:t xml:space="preserve"> муниципального задания»</w:t>
      </w:r>
      <w:r>
        <w:rPr>
          <w:rFonts w:ascii="Times New Roman" w:eastAsia="Times New Roman" w:hAnsi="Times New Roman"/>
          <w:b/>
          <w:sz w:val="24"/>
          <w:szCs w:val="24"/>
        </w:rPr>
        <w:t xml:space="preserve"> и п.</w:t>
      </w:r>
      <w:r w:rsidR="00F3427B">
        <w:rPr>
          <w:rFonts w:ascii="Times New Roman" w:eastAsia="Times New Roman" w:hAnsi="Times New Roman"/>
          <w:b/>
          <w:sz w:val="24"/>
          <w:szCs w:val="24"/>
        </w:rPr>
        <w:t xml:space="preserve"> </w:t>
      </w:r>
      <w:r>
        <w:rPr>
          <w:rFonts w:ascii="Times New Roman" w:eastAsia="Times New Roman" w:hAnsi="Times New Roman"/>
          <w:b/>
          <w:sz w:val="24"/>
          <w:szCs w:val="24"/>
        </w:rPr>
        <w:t>3.18</w:t>
      </w:r>
      <w:r w:rsidRPr="00AA7B04">
        <w:t xml:space="preserve"> </w:t>
      </w:r>
      <w:r w:rsidRPr="00AA7B04">
        <w:rPr>
          <w:rFonts w:ascii="Times New Roman" w:eastAsia="Times New Roman" w:hAnsi="Times New Roman"/>
          <w:b/>
          <w:sz w:val="24"/>
          <w:szCs w:val="24"/>
        </w:rPr>
        <w:t xml:space="preserve">Положения </w:t>
      </w:r>
      <w:r>
        <w:rPr>
          <w:rFonts w:ascii="Times New Roman" w:eastAsia="Times New Roman" w:hAnsi="Times New Roman"/>
          <w:b/>
          <w:sz w:val="24"/>
          <w:szCs w:val="24"/>
        </w:rPr>
        <w:t>№ 659-п</w:t>
      </w:r>
      <w:r w:rsidRPr="003D4A62">
        <w:rPr>
          <w:rFonts w:ascii="Times New Roman" w:eastAsia="Times New Roman" w:hAnsi="Times New Roman"/>
          <w:b/>
          <w:sz w:val="24"/>
          <w:szCs w:val="24"/>
        </w:rPr>
        <w:t>.</w:t>
      </w:r>
      <w:r>
        <w:rPr>
          <w:rFonts w:ascii="Times New Roman" w:eastAsia="Times New Roman" w:hAnsi="Times New Roman"/>
          <w:b/>
          <w:sz w:val="24"/>
          <w:szCs w:val="24"/>
        </w:rPr>
        <w:t xml:space="preserve"> </w:t>
      </w:r>
      <w:r w:rsidRPr="00273108">
        <w:rPr>
          <w:rFonts w:ascii="Times New Roman" w:eastAsia="Times New Roman" w:hAnsi="Times New Roman"/>
          <w:sz w:val="24"/>
          <w:szCs w:val="24"/>
        </w:rPr>
        <w:t>Также указанной ч.</w:t>
      </w:r>
      <w:r w:rsidR="00F3427B">
        <w:rPr>
          <w:rFonts w:ascii="Times New Roman" w:eastAsia="Times New Roman" w:hAnsi="Times New Roman"/>
          <w:sz w:val="24"/>
          <w:szCs w:val="24"/>
        </w:rPr>
        <w:t xml:space="preserve"> </w:t>
      </w:r>
      <w:r w:rsidRPr="00273108">
        <w:rPr>
          <w:rFonts w:ascii="Times New Roman" w:eastAsia="Times New Roman" w:hAnsi="Times New Roman"/>
          <w:sz w:val="24"/>
          <w:szCs w:val="24"/>
        </w:rPr>
        <w:t>2 муниципального задания установлено, что ежегодно до 1 марта, следующего за отчетным годом</w:t>
      </w:r>
      <w:r>
        <w:rPr>
          <w:rFonts w:ascii="Times New Roman" w:eastAsia="Times New Roman" w:hAnsi="Times New Roman"/>
          <w:sz w:val="24"/>
          <w:szCs w:val="24"/>
        </w:rPr>
        <w:t>, Учреждение предоставляет годовой отчет об исполнении муниципального задания. Такой отчет представлен с соблюдением сроков.</w:t>
      </w:r>
      <w:r w:rsidRPr="00A7408C">
        <w:t xml:space="preserve"> </w:t>
      </w:r>
      <w:r w:rsidRPr="00A7408C">
        <w:rPr>
          <w:rFonts w:ascii="Times New Roman" w:hAnsi="Times New Roman"/>
          <w:sz w:val="24"/>
          <w:szCs w:val="24"/>
        </w:rPr>
        <w:t>Отчет о выполнении муниципального задания</w:t>
      </w:r>
      <w:r>
        <w:t xml:space="preserve"> </w:t>
      </w:r>
      <w:r w:rsidRPr="00A7408C">
        <w:rPr>
          <w:rFonts w:ascii="Times New Roman" w:hAnsi="Times New Roman"/>
          <w:sz w:val="24"/>
          <w:szCs w:val="24"/>
        </w:rPr>
        <w:t xml:space="preserve">является </w:t>
      </w:r>
      <w:r>
        <w:rPr>
          <w:rFonts w:ascii="Times New Roman" w:eastAsia="Times New Roman" w:hAnsi="Times New Roman"/>
          <w:sz w:val="24"/>
          <w:szCs w:val="24"/>
        </w:rPr>
        <w:t>о</w:t>
      </w:r>
      <w:r w:rsidRPr="00A7408C">
        <w:rPr>
          <w:rFonts w:ascii="Times New Roman" w:eastAsia="Times New Roman" w:hAnsi="Times New Roman"/>
          <w:sz w:val="24"/>
          <w:szCs w:val="24"/>
        </w:rPr>
        <w:t>сновным документом, по которому отслеживается степень выполнения муниципального задания и эффективность деятельности бюджетного учреждения.</w:t>
      </w:r>
    </w:p>
    <w:p w:rsidR="00C70B9C" w:rsidRDefault="00C70B9C" w:rsidP="00C70B9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Источником формирования отчета об исполнении муниципального задания является журнал регистрации выполненных работ, где ежедневно отража</w:t>
      </w:r>
      <w:r w:rsidR="00F3427B">
        <w:rPr>
          <w:rFonts w:ascii="Times New Roman" w:eastAsia="Times New Roman" w:hAnsi="Times New Roman"/>
          <w:sz w:val="24"/>
          <w:szCs w:val="24"/>
        </w:rPr>
        <w:t>е</w:t>
      </w:r>
      <w:r>
        <w:rPr>
          <w:rFonts w:ascii="Times New Roman" w:eastAsia="Times New Roman" w:hAnsi="Times New Roman"/>
          <w:sz w:val="24"/>
          <w:szCs w:val="24"/>
        </w:rPr>
        <w:t>тся содержание и объем работ, состав бригады, участвующей в выполнении работ. По результатам проверки журнала выполненных работ КСП пришла к выводу, что показатели отчета о выполнении муниципального задания достоверны.</w:t>
      </w:r>
    </w:p>
    <w:p w:rsidR="00C70B9C" w:rsidRPr="007E1CBD" w:rsidRDefault="00C70B9C" w:rsidP="00C70B9C">
      <w:pPr>
        <w:spacing w:after="0" w:line="240" w:lineRule="auto"/>
        <w:ind w:firstLine="567"/>
        <w:jc w:val="both"/>
        <w:rPr>
          <w:rFonts w:ascii="Times New Roman" w:eastAsia="Times New Roman" w:hAnsi="Times New Roman"/>
          <w:sz w:val="24"/>
          <w:szCs w:val="24"/>
        </w:rPr>
      </w:pPr>
      <w:r w:rsidRPr="001B1350">
        <w:rPr>
          <w:rFonts w:ascii="Times New Roman" w:eastAsia="Times New Roman" w:hAnsi="Times New Roman"/>
          <w:sz w:val="24"/>
          <w:szCs w:val="24"/>
        </w:rPr>
        <w:lastRenderedPageBreak/>
        <w:t xml:space="preserve">В соответствии с </w:t>
      </w:r>
      <w:r>
        <w:rPr>
          <w:rFonts w:ascii="Times New Roman" w:eastAsia="Times New Roman" w:hAnsi="Times New Roman"/>
          <w:sz w:val="24"/>
          <w:szCs w:val="24"/>
        </w:rPr>
        <w:t>частью 2</w:t>
      </w:r>
      <w:r w:rsidRPr="001B1350">
        <w:rPr>
          <w:rFonts w:ascii="Times New Roman" w:eastAsia="Times New Roman" w:hAnsi="Times New Roman"/>
          <w:sz w:val="24"/>
          <w:szCs w:val="24"/>
        </w:rPr>
        <w:t xml:space="preserve"> муниципального задания, контроль за исполнением муниципального задания должен осуществляться </w:t>
      </w:r>
      <w:r>
        <w:rPr>
          <w:rFonts w:ascii="Times New Roman" w:eastAsia="Times New Roman" w:hAnsi="Times New Roman"/>
          <w:sz w:val="24"/>
          <w:szCs w:val="24"/>
        </w:rPr>
        <w:t>Администрацией городского поселения</w:t>
      </w:r>
      <w:r w:rsidRPr="001B1350">
        <w:rPr>
          <w:rFonts w:ascii="Times New Roman" w:eastAsia="Times New Roman" w:hAnsi="Times New Roman"/>
          <w:sz w:val="24"/>
          <w:szCs w:val="24"/>
        </w:rPr>
        <w:t xml:space="preserve"> в форме </w:t>
      </w:r>
      <w:r>
        <w:rPr>
          <w:rFonts w:ascii="Times New Roman" w:eastAsia="Times New Roman" w:hAnsi="Times New Roman"/>
          <w:sz w:val="24"/>
          <w:szCs w:val="24"/>
        </w:rPr>
        <w:t xml:space="preserve">выездных </w:t>
      </w:r>
      <w:r w:rsidRPr="001B1350">
        <w:rPr>
          <w:rFonts w:ascii="Times New Roman" w:eastAsia="Times New Roman" w:hAnsi="Times New Roman"/>
          <w:sz w:val="24"/>
          <w:szCs w:val="24"/>
        </w:rPr>
        <w:t>провер</w:t>
      </w:r>
      <w:r>
        <w:rPr>
          <w:rFonts w:ascii="Times New Roman" w:eastAsia="Times New Roman" w:hAnsi="Times New Roman"/>
          <w:sz w:val="24"/>
          <w:szCs w:val="24"/>
        </w:rPr>
        <w:t>ок</w:t>
      </w:r>
      <w:r w:rsidRPr="001B1350">
        <w:rPr>
          <w:rFonts w:ascii="Times New Roman" w:eastAsia="Times New Roman" w:hAnsi="Times New Roman"/>
          <w:sz w:val="24"/>
          <w:szCs w:val="24"/>
        </w:rPr>
        <w:t xml:space="preserve"> в соответствии с планом </w:t>
      </w:r>
      <w:r>
        <w:rPr>
          <w:rFonts w:ascii="Times New Roman" w:eastAsia="Times New Roman" w:hAnsi="Times New Roman"/>
          <w:sz w:val="24"/>
          <w:szCs w:val="24"/>
        </w:rPr>
        <w:t xml:space="preserve">контрольных мероприятий </w:t>
      </w:r>
      <w:r w:rsidRPr="002D0201">
        <w:rPr>
          <w:rFonts w:ascii="Times New Roman" w:eastAsia="Times New Roman" w:hAnsi="Times New Roman"/>
          <w:b/>
          <w:sz w:val="24"/>
          <w:szCs w:val="24"/>
          <w:u w:val="single"/>
        </w:rPr>
        <w:t xml:space="preserve">ежемесячно. </w:t>
      </w:r>
      <w:r>
        <w:rPr>
          <w:rFonts w:ascii="Times New Roman" w:eastAsia="Times New Roman" w:hAnsi="Times New Roman"/>
          <w:sz w:val="24"/>
          <w:szCs w:val="24"/>
        </w:rPr>
        <w:t xml:space="preserve">Указанный план проверок на 2020 год утвержден. Планом предусмотрено проведение </w:t>
      </w:r>
      <w:r w:rsidRPr="007E1CBD">
        <w:rPr>
          <w:rFonts w:ascii="Times New Roman" w:eastAsia="Times New Roman" w:hAnsi="Times New Roman"/>
          <w:b/>
          <w:sz w:val="24"/>
          <w:szCs w:val="24"/>
        </w:rPr>
        <w:t>всего одного контрольного мероприятия</w:t>
      </w:r>
      <w:r>
        <w:rPr>
          <w:rFonts w:ascii="Times New Roman" w:eastAsia="Times New Roman" w:hAnsi="Times New Roman"/>
          <w:sz w:val="24"/>
          <w:szCs w:val="24"/>
        </w:rPr>
        <w:t>: «Контроль в части соблюдения целей и условий расходования бюджетных средств при осуществлении деятельности учреждения».</w:t>
      </w:r>
      <w:r>
        <w:rPr>
          <w:rFonts w:ascii="Times New Roman" w:eastAsia="Times New Roman" w:hAnsi="Times New Roman"/>
          <w:b/>
          <w:sz w:val="24"/>
          <w:szCs w:val="24"/>
        </w:rPr>
        <w:tab/>
        <w:t xml:space="preserve">  </w:t>
      </w:r>
      <w:r w:rsidRPr="007E1CBD">
        <w:rPr>
          <w:rFonts w:ascii="Times New Roman" w:eastAsia="Times New Roman" w:hAnsi="Times New Roman"/>
          <w:sz w:val="24"/>
          <w:szCs w:val="24"/>
        </w:rPr>
        <w:t>Контрольное мероприятие проведено в срок с 26 июня 2020</w:t>
      </w:r>
      <w:r w:rsidR="00F3427B">
        <w:rPr>
          <w:rFonts w:ascii="Times New Roman" w:eastAsia="Times New Roman" w:hAnsi="Times New Roman"/>
          <w:sz w:val="24"/>
          <w:szCs w:val="24"/>
        </w:rPr>
        <w:t xml:space="preserve"> </w:t>
      </w:r>
      <w:r w:rsidRPr="007E1CBD">
        <w:rPr>
          <w:rFonts w:ascii="Times New Roman" w:eastAsia="Times New Roman" w:hAnsi="Times New Roman"/>
          <w:sz w:val="24"/>
          <w:szCs w:val="24"/>
        </w:rPr>
        <w:t>года по 25 июля 2020</w:t>
      </w:r>
      <w:r w:rsidR="00F3427B">
        <w:rPr>
          <w:rFonts w:ascii="Times New Roman" w:eastAsia="Times New Roman" w:hAnsi="Times New Roman"/>
          <w:sz w:val="24"/>
          <w:szCs w:val="24"/>
        </w:rPr>
        <w:t xml:space="preserve"> </w:t>
      </w:r>
      <w:r w:rsidRPr="007E1CBD">
        <w:rPr>
          <w:rFonts w:ascii="Times New Roman" w:eastAsia="Times New Roman" w:hAnsi="Times New Roman"/>
          <w:sz w:val="24"/>
          <w:szCs w:val="24"/>
        </w:rPr>
        <w:t>года с составлением акта, где</w:t>
      </w:r>
      <w:r>
        <w:rPr>
          <w:rFonts w:ascii="Times New Roman" w:eastAsia="Times New Roman" w:hAnsi="Times New Roman"/>
          <w:b/>
          <w:sz w:val="24"/>
          <w:szCs w:val="24"/>
        </w:rPr>
        <w:t xml:space="preserve"> </w:t>
      </w:r>
      <w:r>
        <w:rPr>
          <w:rFonts w:ascii="Times New Roman" w:eastAsia="Times New Roman" w:hAnsi="Times New Roman"/>
          <w:sz w:val="24"/>
          <w:szCs w:val="24"/>
        </w:rPr>
        <w:t>указано на недостатки в б</w:t>
      </w:r>
      <w:r w:rsidR="00F3427B">
        <w:rPr>
          <w:rFonts w:ascii="Times New Roman" w:eastAsia="Times New Roman" w:hAnsi="Times New Roman"/>
          <w:sz w:val="24"/>
          <w:szCs w:val="24"/>
        </w:rPr>
        <w:t xml:space="preserve">ухгалтерском и налоговом учете </w:t>
      </w:r>
      <w:r>
        <w:rPr>
          <w:rFonts w:ascii="Times New Roman" w:eastAsia="Times New Roman" w:hAnsi="Times New Roman"/>
          <w:sz w:val="24"/>
          <w:szCs w:val="24"/>
        </w:rPr>
        <w:t>Управления ЖКХ и рекомендовано принять меры к их устранению.</w:t>
      </w:r>
    </w:p>
    <w:p w:rsidR="00874CEA" w:rsidRPr="004610EB" w:rsidRDefault="00874CEA" w:rsidP="00C70B9C">
      <w:pPr>
        <w:shd w:val="clear" w:color="auto" w:fill="FFFFFF"/>
        <w:spacing w:after="0" w:line="240" w:lineRule="auto"/>
        <w:jc w:val="center"/>
        <w:rPr>
          <w:rFonts w:ascii="Times New Roman" w:eastAsia="Times New Roman" w:hAnsi="Times New Roman" w:cs="Times New Roman"/>
          <w:color w:val="FF0000"/>
          <w:sz w:val="24"/>
          <w:szCs w:val="24"/>
          <w:highlight w:val="yellow"/>
        </w:rPr>
      </w:pPr>
    </w:p>
    <w:p w:rsidR="00AB740A" w:rsidRPr="004610EB" w:rsidRDefault="00AB740A" w:rsidP="00AB740A">
      <w:pPr>
        <w:spacing w:after="0" w:line="240" w:lineRule="auto"/>
        <w:ind w:firstLine="540"/>
        <w:jc w:val="center"/>
        <w:rPr>
          <w:rFonts w:ascii="Times New Roman" w:hAnsi="Times New Roman" w:cs="Times New Roman"/>
          <w:b/>
          <w:sz w:val="24"/>
          <w:szCs w:val="24"/>
          <w:highlight w:val="yellow"/>
        </w:rPr>
      </w:pPr>
      <w:r w:rsidRPr="001A4D31">
        <w:rPr>
          <w:rFonts w:ascii="Times New Roman" w:hAnsi="Times New Roman" w:cs="Times New Roman"/>
          <w:b/>
          <w:sz w:val="24"/>
          <w:szCs w:val="24"/>
        </w:rPr>
        <w:t xml:space="preserve">3. </w:t>
      </w:r>
      <w:r w:rsidR="001A4D31" w:rsidRPr="001A4D31">
        <w:rPr>
          <w:rFonts w:ascii="Times New Roman" w:hAnsi="Times New Roman"/>
          <w:b/>
          <w:sz w:val="24"/>
          <w:szCs w:val="24"/>
        </w:rPr>
        <w:t>Финансовое</w:t>
      </w:r>
      <w:r w:rsidR="001A4D31">
        <w:rPr>
          <w:rFonts w:ascii="Times New Roman" w:hAnsi="Times New Roman"/>
          <w:b/>
          <w:sz w:val="24"/>
          <w:szCs w:val="24"/>
        </w:rPr>
        <w:t xml:space="preserve"> обеспечение выполнения муниципального задания</w:t>
      </w:r>
    </w:p>
    <w:p w:rsidR="00D701FD" w:rsidRDefault="00D701FD" w:rsidP="00D701FD">
      <w:pPr>
        <w:spacing w:after="0" w:line="240" w:lineRule="auto"/>
        <w:ind w:firstLine="567"/>
        <w:jc w:val="both"/>
        <w:rPr>
          <w:rFonts w:ascii="Times New Roman" w:hAnsi="Times New Roman"/>
          <w:sz w:val="24"/>
          <w:szCs w:val="24"/>
        </w:rPr>
      </w:pPr>
      <w:r w:rsidRPr="0044384C">
        <w:rPr>
          <w:rFonts w:ascii="Times New Roman" w:hAnsi="Times New Roman"/>
          <w:sz w:val="24"/>
          <w:szCs w:val="24"/>
        </w:rPr>
        <w:t>Объем финансового обеспечения муниципального задания является основой для</w:t>
      </w:r>
      <w:r>
        <w:rPr>
          <w:rFonts w:ascii="Times New Roman" w:hAnsi="Times New Roman"/>
          <w:sz w:val="24"/>
          <w:szCs w:val="24"/>
        </w:rPr>
        <w:t xml:space="preserve"> </w:t>
      </w:r>
      <w:r w:rsidRPr="0044384C">
        <w:rPr>
          <w:rFonts w:ascii="Times New Roman" w:hAnsi="Times New Roman"/>
          <w:sz w:val="24"/>
          <w:szCs w:val="24"/>
        </w:rPr>
        <w:t>формирования плана финансово-хозяйственной деятельности учреждения</w:t>
      </w:r>
      <w:r>
        <w:rPr>
          <w:rFonts w:ascii="Times New Roman" w:hAnsi="Times New Roman"/>
          <w:sz w:val="24"/>
          <w:szCs w:val="24"/>
        </w:rPr>
        <w:t>, на основании которого</w:t>
      </w:r>
      <w:r w:rsidRPr="00DB065D">
        <w:t xml:space="preserve"> </w:t>
      </w:r>
      <w:r>
        <w:rPr>
          <w:rFonts w:ascii="Times New Roman" w:hAnsi="Times New Roman"/>
          <w:sz w:val="24"/>
          <w:szCs w:val="24"/>
        </w:rPr>
        <w:t>у</w:t>
      </w:r>
      <w:r w:rsidRPr="00DB065D">
        <w:rPr>
          <w:rFonts w:ascii="Times New Roman" w:hAnsi="Times New Roman"/>
          <w:sz w:val="24"/>
          <w:szCs w:val="24"/>
        </w:rPr>
        <w:t xml:space="preserve">чреждение осуществляет </w:t>
      </w:r>
      <w:r>
        <w:rPr>
          <w:rFonts w:ascii="Times New Roman" w:hAnsi="Times New Roman"/>
          <w:sz w:val="24"/>
          <w:szCs w:val="24"/>
        </w:rPr>
        <w:t xml:space="preserve">свою </w:t>
      </w:r>
      <w:r w:rsidRPr="00DB065D">
        <w:rPr>
          <w:rFonts w:ascii="Times New Roman" w:hAnsi="Times New Roman"/>
          <w:sz w:val="24"/>
          <w:szCs w:val="24"/>
        </w:rPr>
        <w:t>финансовую деятельность</w:t>
      </w:r>
      <w:r>
        <w:rPr>
          <w:rFonts w:ascii="Times New Roman" w:hAnsi="Times New Roman"/>
          <w:sz w:val="24"/>
          <w:szCs w:val="24"/>
        </w:rPr>
        <w:t xml:space="preserve"> </w:t>
      </w:r>
      <w:r w:rsidRPr="00DB065D">
        <w:rPr>
          <w:rFonts w:ascii="Times New Roman" w:hAnsi="Times New Roman"/>
          <w:sz w:val="24"/>
          <w:szCs w:val="24"/>
        </w:rPr>
        <w:t xml:space="preserve">(далее - план ФХД). </w:t>
      </w:r>
    </w:p>
    <w:p w:rsidR="00D701FD" w:rsidRDefault="00D701FD" w:rsidP="00D701FD">
      <w:pPr>
        <w:spacing w:after="0" w:line="240" w:lineRule="auto"/>
        <w:ind w:firstLine="567"/>
        <w:jc w:val="both"/>
        <w:rPr>
          <w:rFonts w:ascii="Times New Roman" w:hAnsi="Times New Roman"/>
          <w:sz w:val="24"/>
          <w:szCs w:val="24"/>
        </w:rPr>
      </w:pPr>
      <w:r w:rsidRPr="00DB065D">
        <w:rPr>
          <w:rFonts w:ascii="Times New Roman" w:hAnsi="Times New Roman"/>
          <w:sz w:val="24"/>
          <w:szCs w:val="24"/>
        </w:rPr>
        <w:t xml:space="preserve">В соответствии с ч. 4 ст. 69.2 БК РФ финансовое обеспечение выполнения муниципального задания в 2020 году осуществлялось в пределах бюджетных ассигнований, предусмотренных в бюджете </w:t>
      </w:r>
      <w:proofErr w:type="spellStart"/>
      <w:r w:rsidRPr="00DB065D">
        <w:rPr>
          <w:rFonts w:ascii="Times New Roman" w:hAnsi="Times New Roman"/>
          <w:sz w:val="24"/>
          <w:szCs w:val="24"/>
        </w:rPr>
        <w:t>Куйтунского</w:t>
      </w:r>
      <w:proofErr w:type="spellEnd"/>
      <w:r w:rsidRPr="00DB065D">
        <w:rPr>
          <w:rFonts w:ascii="Times New Roman" w:hAnsi="Times New Roman"/>
          <w:sz w:val="24"/>
          <w:szCs w:val="24"/>
        </w:rPr>
        <w:t xml:space="preserve"> МО на соответствующие цели, в виде субсидии, на основании соглашения. </w:t>
      </w:r>
    </w:p>
    <w:p w:rsidR="00D701FD" w:rsidRPr="00634F65" w:rsidRDefault="00D701FD" w:rsidP="00D701FD">
      <w:pPr>
        <w:spacing w:after="0" w:line="240" w:lineRule="auto"/>
        <w:ind w:firstLine="567"/>
        <w:jc w:val="both"/>
        <w:rPr>
          <w:rFonts w:ascii="Times New Roman" w:hAnsi="Times New Roman"/>
          <w:sz w:val="24"/>
          <w:szCs w:val="24"/>
        </w:rPr>
      </w:pPr>
      <w:r w:rsidRPr="00634F65">
        <w:rPr>
          <w:rFonts w:ascii="Times New Roman" w:hAnsi="Times New Roman"/>
          <w:sz w:val="24"/>
          <w:szCs w:val="24"/>
        </w:rPr>
        <w:t xml:space="preserve">Субсидия на выполнение </w:t>
      </w:r>
      <w:r>
        <w:rPr>
          <w:rFonts w:ascii="Times New Roman" w:hAnsi="Times New Roman"/>
          <w:sz w:val="24"/>
          <w:szCs w:val="24"/>
        </w:rPr>
        <w:t>муниципаль</w:t>
      </w:r>
      <w:r w:rsidRPr="00634F65">
        <w:rPr>
          <w:rFonts w:ascii="Times New Roman" w:hAnsi="Times New Roman"/>
          <w:sz w:val="24"/>
          <w:szCs w:val="24"/>
        </w:rPr>
        <w:t xml:space="preserve">ного задания </w:t>
      </w:r>
      <w:r>
        <w:rPr>
          <w:rFonts w:ascii="Times New Roman" w:hAnsi="Times New Roman"/>
          <w:sz w:val="24"/>
          <w:szCs w:val="24"/>
        </w:rPr>
        <w:t xml:space="preserve">должна </w:t>
      </w:r>
      <w:r w:rsidRPr="00634F65">
        <w:rPr>
          <w:rFonts w:ascii="Times New Roman" w:hAnsi="Times New Roman"/>
          <w:sz w:val="24"/>
          <w:szCs w:val="24"/>
        </w:rPr>
        <w:t>рассчитыват</w:t>
      </w:r>
      <w:r>
        <w:rPr>
          <w:rFonts w:ascii="Times New Roman" w:hAnsi="Times New Roman"/>
          <w:sz w:val="24"/>
          <w:szCs w:val="24"/>
        </w:rPr>
        <w:t>ь</w:t>
      </w:r>
      <w:r w:rsidRPr="00634F65">
        <w:rPr>
          <w:rFonts w:ascii="Times New Roman" w:hAnsi="Times New Roman"/>
          <w:sz w:val="24"/>
          <w:szCs w:val="24"/>
        </w:rPr>
        <w:t xml:space="preserve">ся с учетом нормативных затрат на оказание </w:t>
      </w:r>
      <w:r>
        <w:rPr>
          <w:rFonts w:ascii="Times New Roman" w:hAnsi="Times New Roman"/>
          <w:sz w:val="24"/>
          <w:szCs w:val="24"/>
        </w:rPr>
        <w:t>муниципальн</w:t>
      </w:r>
      <w:r w:rsidRPr="00634F65">
        <w:rPr>
          <w:rFonts w:ascii="Times New Roman" w:hAnsi="Times New Roman"/>
          <w:sz w:val="24"/>
          <w:szCs w:val="24"/>
        </w:rPr>
        <w:t xml:space="preserve">ых услуг физическим и (или) юридическим лицам и нормативных затрат на содержание </w:t>
      </w:r>
      <w:r>
        <w:rPr>
          <w:rFonts w:ascii="Times New Roman" w:hAnsi="Times New Roman"/>
          <w:sz w:val="24"/>
          <w:szCs w:val="24"/>
        </w:rPr>
        <w:t>муниципаль</w:t>
      </w:r>
      <w:r w:rsidRPr="00634F65">
        <w:rPr>
          <w:rFonts w:ascii="Times New Roman" w:hAnsi="Times New Roman"/>
          <w:sz w:val="24"/>
          <w:szCs w:val="24"/>
        </w:rPr>
        <w:t>ного имущества согласно установленному порядку расчета</w:t>
      </w:r>
      <w:r>
        <w:rPr>
          <w:rFonts w:ascii="Times New Roman" w:hAnsi="Times New Roman"/>
          <w:sz w:val="24"/>
          <w:szCs w:val="24"/>
        </w:rPr>
        <w:t xml:space="preserve"> указанных нормативных затрат. Данная норма закреплена п. 3.1. Положения № 659-п.</w:t>
      </w:r>
    </w:p>
    <w:p w:rsidR="00D701FD" w:rsidRDefault="00D701FD" w:rsidP="00D701FD">
      <w:pPr>
        <w:spacing w:after="0" w:line="240" w:lineRule="auto"/>
        <w:ind w:firstLine="567"/>
        <w:jc w:val="both"/>
        <w:rPr>
          <w:rFonts w:ascii="Times New Roman" w:eastAsia="Times New Roman" w:hAnsi="Times New Roman"/>
          <w:sz w:val="24"/>
          <w:szCs w:val="24"/>
        </w:rPr>
      </w:pPr>
      <w:r w:rsidRPr="004236DA">
        <w:rPr>
          <w:rFonts w:ascii="Times New Roman" w:eastAsia="Times New Roman" w:hAnsi="Times New Roman"/>
          <w:b/>
          <w:sz w:val="24"/>
          <w:szCs w:val="24"/>
        </w:rPr>
        <w:t>Расчет нормативных затрат на оказание муниципальным учреждением ЖКХ муниципальных услуг и нормативных затрат на содержание имущества администрацией не проводился</w:t>
      </w:r>
      <w:r w:rsidRPr="004B2340">
        <w:rPr>
          <w:rFonts w:ascii="Times New Roman" w:eastAsia="Times New Roman" w:hAnsi="Times New Roman"/>
          <w:sz w:val="24"/>
          <w:szCs w:val="24"/>
        </w:rPr>
        <w:t xml:space="preserve">. </w:t>
      </w:r>
      <w:r>
        <w:rPr>
          <w:rFonts w:ascii="Times New Roman" w:eastAsia="Times New Roman" w:hAnsi="Times New Roman"/>
          <w:sz w:val="24"/>
          <w:szCs w:val="24"/>
        </w:rPr>
        <w:t>Объем субсидии на выполнение муниципального задания</w:t>
      </w:r>
      <w:r w:rsidRPr="004B2340">
        <w:rPr>
          <w:rFonts w:ascii="Times New Roman" w:eastAsia="Times New Roman" w:hAnsi="Times New Roman"/>
          <w:sz w:val="24"/>
          <w:szCs w:val="24"/>
        </w:rPr>
        <w:t xml:space="preserve"> формир</w:t>
      </w:r>
      <w:r>
        <w:rPr>
          <w:rFonts w:ascii="Times New Roman" w:eastAsia="Times New Roman" w:hAnsi="Times New Roman"/>
          <w:sz w:val="24"/>
          <w:szCs w:val="24"/>
        </w:rPr>
        <w:t>овался</w:t>
      </w:r>
      <w:r w:rsidRPr="004B2340">
        <w:rPr>
          <w:rFonts w:ascii="Times New Roman" w:eastAsia="Times New Roman" w:hAnsi="Times New Roman"/>
          <w:sz w:val="24"/>
          <w:szCs w:val="24"/>
        </w:rPr>
        <w:t xml:space="preserve"> исходя из штатного расписания </w:t>
      </w:r>
      <w:r>
        <w:rPr>
          <w:rFonts w:ascii="Times New Roman" w:eastAsia="Times New Roman" w:hAnsi="Times New Roman"/>
          <w:sz w:val="24"/>
          <w:szCs w:val="24"/>
        </w:rPr>
        <w:t>МБУ Управление ЖКХ</w:t>
      </w:r>
      <w:r w:rsidRPr="004B2340">
        <w:rPr>
          <w:rFonts w:ascii="Times New Roman" w:eastAsia="Times New Roman" w:hAnsi="Times New Roman"/>
          <w:sz w:val="24"/>
          <w:szCs w:val="24"/>
        </w:rPr>
        <w:t xml:space="preserve"> и </w:t>
      </w:r>
      <w:r>
        <w:rPr>
          <w:rFonts w:ascii="Times New Roman" w:eastAsia="Times New Roman" w:hAnsi="Times New Roman"/>
          <w:sz w:val="24"/>
          <w:szCs w:val="24"/>
        </w:rPr>
        <w:t>произведенных</w:t>
      </w:r>
      <w:r w:rsidRPr="004B2340">
        <w:rPr>
          <w:rFonts w:ascii="Times New Roman" w:eastAsia="Times New Roman" w:hAnsi="Times New Roman"/>
          <w:sz w:val="24"/>
          <w:szCs w:val="24"/>
        </w:rPr>
        <w:t xml:space="preserve"> расходов</w:t>
      </w:r>
      <w:r>
        <w:rPr>
          <w:rFonts w:ascii="Times New Roman" w:eastAsia="Times New Roman" w:hAnsi="Times New Roman"/>
          <w:sz w:val="24"/>
          <w:szCs w:val="24"/>
        </w:rPr>
        <w:t xml:space="preserve"> предыдущего года</w:t>
      </w:r>
      <w:r w:rsidRPr="004B2340">
        <w:rPr>
          <w:rFonts w:ascii="Times New Roman" w:eastAsia="Times New Roman" w:hAnsi="Times New Roman"/>
          <w:sz w:val="24"/>
          <w:szCs w:val="24"/>
        </w:rPr>
        <w:t>.</w:t>
      </w:r>
    </w:p>
    <w:p w:rsidR="00D701FD" w:rsidRPr="00E15174" w:rsidRDefault="00D701FD" w:rsidP="00D701FD">
      <w:pPr>
        <w:spacing w:after="0" w:line="240" w:lineRule="auto"/>
        <w:ind w:firstLine="567"/>
        <w:jc w:val="both"/>
        <w:rPr>
          <w:rFonts w:ascii="Times New Roman" w:eastAsia="Times New Roman" w:hAnsi="Times New Roman"/>
          <w:b/>
          <w:sz w:val="24"/>
          <w:szCs w:val="24"/>
        </w:rPr>
      </w:pPr>
      <w:r w:rsidRPr="00B1385A">
        <w:rPr>
          <w:rFonts w:ascii="Times New Roman" w:eastAsia="Times New Roman" w:hAnsi="Times New Roman"/>
          <w:b/>
          <w:sz w:val="24"/>
          <w:szCs w:val="24"/>
        </w:rPr>
        <w:t>Порядок предоставления субсидий на выполнение муниципального задания из местного бюджета, утвержденный муниципальным правовым актом местной администрации</w:t>
      </w:r>
      <w:r>
        <w:rPr>
          <w:rFonts w:ascii="Times New Roman" w:eastAsia="Times New Roman" w:hAnsi="Times New Roman"/>
          <w:b/>
          <w:sz w:val="24"/>
          <w:szCs w:val="24"/>
        </w:rPr>
        <w:t>, к проверке</w:t>
      </w:r>
      <w:r w:rsidRPr="00B1385A">
        <w:rPr>
          <w:rFonts w:ascii="Times New Roman" w:eastAsia="Times New Roman" w:hAnsi="Times New Roman"/>
          <w:b/>
          <w:sz w:val="24"/>
          <w:szCs w:val="24"/>
        </w:rPr>
        <w:t xml:space="preserve"> не представлен.</w:t>
      </w:r>
      <w:r w:rsidRPr="00E15174">
        <w:rPr>
          <w:rFonts w:ascii="Times New Roman" w:eastAsia="Times New Roman" w:hAnsi="Times New Roman"/>
          <w:b/>
          <w:sz w:val="24"/>
          <w:szCs w:val="24"/>
        </w:rPr>
        <w:t xml:space="preserve"> </w:t>
      </w:r>
    </w:p>
    <w:p w:rsidR="00D701FD" w:rsidRDefault="00D701FD" w:rsidP="00D701F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Между администрацией городского поселения и МБУ Управление ЖКХ заключено соглашение от 09.01.2020г. № 1 о порядке и условиях предоставления субсидии на финансовое обеспечение выполнения муниципального задания. </w:t>
      </w:r>
      <w:r w:rsidRPr="00191452">
        <w:rPr>
          <w:rFonts w:ascii="Times New Roman" w:eastAsia="Times New Roman" w:hAnsi="Times New Roman"/>
          <w:sz w:val="24"/>
          <w:szCs w:val="24"/>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Pr>
          <w:rFonts w:ascii="Times New Roman" w:eastAsia="Times New Roman" w:hAnsi="Times New Roman"/>
          <w:sz w:val="24"/>
          <w:szCs w:val="24"/>
        </w:rPr>
        <w:t>.</w:t>
      </w:r>
      <w:r w:rsidRPr="00191452">
        <w:rPr>
          <w:rFonts w:ascii="Times New Roman" w:eastAsia="Times New Roman" w:hAnsi="Times New Roman"/>
          <w:sz w:val="24"/>
          <w:szCs w:val="24"/>
        </w:rPr>
        <w:t xml:space="preserve"> </w:t>
      </w:r>
      <w:r>
        <w:rPr>
          <w:rFonts w:ascii="Times New Roman" w:eastAsia="Times New Roman" w:hAnsi="Times New Roman"/>
          <w:sz w:val="24"/>
          <w:szCs w:val="24"/>
        </w:rPr>
        <w:t xml:space="preserve">Пунктом 1.2 соглашения определено, что объем субсидии, предоставляемой из бюджета </w:t>
      </w:r>
      <w:proofErr w:type="spellStart"/>
      <w:r>
        <w:rPr>
          <w:rFonts w:ascii="Times New Roman" w:eastAsia="Times New Roman" w:hAnsi="Times New Roman"/>
          <w:sz w:val="24"/>
          <w:szCs w:val="24"/>
        </w:rPr>
        <w:t>Куйтунского</w:t>
      </w:r>
      <w:proofErr w:type="spellEnd"/>
      <w:r>
        <w:rPr>
          <w:rFonts w:ascii="Times New Roman" w:eastAsia="Times New Roman" w:hAnsi="Times New Roman"/>
          <w:sz w:val="24"/>
          <w:szCs w:val="24"/>
        </w:rPr>
        <w:t xml:space="preserve"> муниципального образования, утвержден решением Думы от 26.12.2019г. № 118. Указанным решением Думы объем субсидии утвержден в сумме </w:t>
      </w:r>
      <w:r w:rsidRPr="00C44BC8">
        <w:rPr>
          <w:rFonts w:ascii="Times New Roman" w:eastAsia="Times New Roman" w:hAnsi="Times New Roman"/>
          <w:sz w:val="24"/>
          <w:szCs w:val="24"/>
        </w:rPr>
        <w:t>4861,4</w:t>
      </w:r>
      <w:r>
        <w:rPr>
          <w:rFonts w:ascii="Times New Roman" w:eastAsia="Times New Roman" w:hAnsi="Times New Roman"/>
          <w:sz w:val="24"/>
          <w:szCs w:val="24"/>
        </w:rPr>
        <w:t xml:space="preserve"> </w:t>
      </w:r>
      <w:r w:rsidRPr="00C44BC8">
        <w:rPr>
          <w:rFonts w:ascii="Times New Roman" w:eastAsia="Times New Roman" w:hAnsi="Times New Roman"/>
          <w:sz w:val="24"/>
          <w:szCs w:val="24"/>
        </w:rPr>
        <w:t xml:space="preserve">тыс. руб. </w:t>
      </w:r>
      <w:r>
        <w:rPr>
          <w:rFonts w:ascii="Times New Roman" w:eastAsia="Times New Roman" w:hAnsi="Times New Roman"/>
          <w:sz w:val="24"/>
          <w:szCs w:val="24"/>
        </w:rPr>
        <w:t xml:space="preserve">Самим учреждением ЖКХ в городскую администрацию для определения объема субсидии на выполнение муниципального задания был предоставлен расчет потребности в финансовом обеспечении муниципального задания, который составил 7846 тыс. руб., в том числе расходы на оплату труда предусматривались в сумме 6674,4 тыс. руб. Таким образом, </w:t>
      </w:r>
      <w:r w:rsidRPr="00FF21CC">
        <w:rPr>
          <w:rFonts w:ascii="Times New Roman" w:eastAsia="Times New Roman" w:hAnsi="Times New Roman"/>
          <w:b/>
          <w:sz w:val="24"/>
          <w:szCs w:val="24"/>
        </w:rPr>
        <w:t xml:space="preserve">первоначальным решением о бюджете </w:t>
      </w:r>
      <w:proofErr w:type="spellStart"/>
      <w:r w:rsidRPr="00FF21CC">
        <w:rPr>
          <w:rFonts w:ascii="Times New Roman" w:eastAsia="Times New Roman" w:hAnsi="Times New Roman"/>
          <w:b/>
          <w:sz w:val="24"/>
          <w:szCs w:val="24"/>
        </w:rPr>
        <w:t>Куйтунского</w:t>
      </w:r>
      <w:proofErr w:type="spellEnd"/>
      <w:r w:rsidRPr="00FF21CC">
        <w:rPr>
          <w:rFonts w:ascii="Times New Roman" w:eastAsia="Times New Roman" w:hAnsi="Times New Roman"/>
          <w:b/>
          <w:sz w:val="24"/>
          <w:szCs w:val="24"/>
        </w:rPr>
        <w:t xml:space="preserve"> МО объем субсидии Управлению ЖКХ определен в размере 62% от потребности в связи с недостаточностью средств в городском бюджете.</w:t>
      </w:r>
      <w:r>
        <w:rPr>
          <w:rFonts w:ascii="Times New Roman" w:eastAsia="Times New Roman" w:hAnsi="Times New Roman"/>
          <w:sz w:val="24"/>
          <w:szCs w:val="24"/>
        </w:rPr>
        <w:t xml:space="preserve"> По мере наполнения доходной базы бюджета поселения в течение года увеличивался и объем субсидии на выполнение муниципального задания, который </w:t>
      </w:r>
      <w:r w:rsidRPr="00C44BC8">
        <w:rPr>
          <w:rFonts w:ascii="Times New Roman" w:eastAsia="Times New Roman" w:hAnsi="Times New Roman"/>
          <w:sz w:val="24"/>
          <w:szCs w:val="24"/>
        </w:rPr>
        <w:t>в окончательном варианте определен в размере 7463,1</w:t>
      </w:r>
      <w:r>
        <w:rPr>
          <w:rFonts w:ascii="Times New Roman" w:eastAsia="Times New Roman" w:hAnsi="Times New Roman"/>
          <w:sz w:val="24"/>
          <w:szCs w:val="24"/>
        </w:rPr>
        <w:t xml:space="preserve"> </w:t>
      </w:r>
      <w:r w:rsidRPr="00C44BC8">
        <w:rPr>
          <w:rFonts w:ascii="Times New Roman" w:eastAsia="Times New Roman" w:hAnsi="Times New Roman"/>
          <w:sz w:val="24"/>
          <w:szCs w:val="24"/>
        </w:rPr>
        <w:t>тыс. руб.</w:t>
      </w:r>
      <w:r>
        <w:rPr>
          <w:rFonts w:ascii="Times New Roman" w:eastAsia="Times New Roman" w:hAnsi="Times New Roman"/>
          <w:sz w:val="24"/>
          <w:szCs w:val="24"/>
        </w:rPr>
        <w:t>, что составляет 95% от потребности (7463,1/7846).</w:t>
      </w:r>
      <w:r w:rsidRPr="00C44BC8">
        <w:rPr>
          <w:rFonts w:ascii="Times New Roman" w:eastAsia="Times New Roman" w:hAnsi="Times New Roman"/>
          <w:sz w:val="24"/>
          <w:szCs w:val="24"/>
        </w:rPr>
        <w:t xml:space="preserve"> </w:t>
      </w:r>
      <w:r w:rsidRPr="00FF21CC">
        <w:rPr>
          <w:rFonts w:ascii="Times New Roman" w:eastAsia="Times New Roman" w:hAnsi="Times New Roman"/>
          <w:sz w:val="24"/>
          <w:szCs w:val="24"/>
        </w:rPr>
        <w:t>На конец 2020</w:t>
      </w:r>
      <w:r>
        <w:rPr>
          <w:rFonts w:ascii="Times New Roman" w:eastAsia="Times New Roman" w:hAnsi="Times New Roman"/>
          <w:sz w:val="24"/>
          <w:szCs w:val="24"/>
        </w:rPr>
        <w:t xml:space="preserve"> </w:t>
      </w:r>
      <w:r w:rsidRPr="00FF21CC">
        <w:rPr>
          <w:rFonts w:ascii="Times New Roman" w:eastAsia="Times New Roman" w:hAnsi="Times New Roman"/>
          <w:sz w:val="24"/>
          <w:szCs w:val="24"/>
        </w:rPr>
        <w:t>года предоставляемый объем субсидии увеличен на 2601,7</w:t>
      </w:r>
      <w:r>
        <w:rPr>
          <w:rFonts w:ascii="Times New Roman" w:eastAsia="Times New Roman" w:hAnsi="Times New Roman"/>
          <w:sz w:val="24"/>
          <w:szCs w:val="24"/>
        </w:rPr>
        <w:t xml:space="preserve"> </w:t>
      </w:r>
      <w:r w:rsidRPr="00FF21CC">
        <w:rPr>
          <w:rFonts w:ascii="Times New Roman" w:eastAsia="Times New Roman" w:hAnsi="Times New Roman"/>
          <w:sz w:val="24"/>
          <w:szCs w:val="24"/>
        </w:rPr>
        <w:t>тыс.</w:t>
      </w:r>
      <w:r>
        <w:rPr>
          <w:rFonts w:ascii="Times New Roman" w:eastAsia="Times New Roman" w:hAnsi="Times New Roman"/>
          <w:sz w:val="24"/>
          <w:szCs w:val="24"/>
        </w:rPr>
        <w:t xml:space="preserve"> </w:t>
      </w:r>
      <w:r w:rsidRPr="00FF21CC">
        <w:rPr>
          <w:rFonts w:ascii="Times New Roman" w:eastAsia="Times New Roman" w:hAnsi="Times New Roman"/>
          <w:sz w:val="24"/>
          <w:szCs w:val="24"/>
        </w:rPr>
        <w:t>руб., или на 54% (7463,1-4861,4).</w:t>
      </w:r>
    </w:p>
    <w:p w:rsidR="00D701FD" w:rsidRDefault="00D701FD" w:rsidP="00D701F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Вносимые изменения в решение Думы № 118 в части объемов субсидии на выполнение муниципального задания.</w:t>
      </w:r>
    </w:p>
    <w:tbl>
      <w:tblPr>
        <w:tblStyle w:val="ae"/>
        <w:tblW w:w="0" w:type="auto"/>
        <w:tblLook w:val="04A0" w:firstRow="1" w:lastRow="0" w:firstColumn="1" w:lastColumn="0" w:noHBand="0" w:noVBand="1"/>
      </w:tblPr>
      <w:tblGrid>
        <w:gridCol w:w="1951"/>
        <w:gridCol w:w="1418"/>
        <w:gridCol w:w="1559"/>
        <w:gridCol w:w="1559"/>
        <w:gridCol w:w="1559"/>
        <w:gridCol w:w="1418"/>
      </w:tblGrid>
      <w:tr w:rsidR="00D701FD" w:rsidTr="00D701FD">
        <w:tc>
          <w:tcPr>
            <w:tcW w:w="1951" w:type="dxa"/>
          </w:tcPr>
          <w:p w:rsidR="00D701FD" w:rsidRPr="000F20C5" w:rsidRDefault="00D701FD" w:rsidP="00D701FD">
            <w:pPr>
              <w:jc w:val="center"/>
              <w:rPr>
                <w:rFonts w:ascii="Times New Roman" w:eastAsia="Times New Roman" w:hAnsi="Times New Roman"/>
                <w:sz w:val="20"/>
                <w:szCs w:val="20"/>
              </w:rPr>
            </w:pPr>
            <w:r>
              <w:rPr>
                <w:rFonts w:ascii="Times New Roman" w:eastAsia="Times New Roman" w:hAnsi="Times New Roman"/>
                <w:sz w:val="20"/>
                <w:szCs w:val="20"/>
              </w:rPr>
              <w:t xml:space="preserve">№ и дата решения </w:t>
            </w:r>
            <w:r>
              <w:rPr>
                <w:rFonts w:ascii="Times New Roman" w:eastAsia="Times New Roman" w:hAnsi="Times New Roman"/>
                <w:sz w:val="20"/>
                <w:szCs w:val="20"/>
              </w:rPr>
              <w:lastRenderedPageBreak/>
              <w:t>Думы</w:t>
            </w:r>
          </w:p>
        </w:tc>
        <w:tc>
          <w:tcPr>
            <w:tcW w:w="1418" w:type="dxa"/>
          </w:tcPr>
          <w:p w:rsidR="00D701FD" w:rsidRPr="000F20C5" w:rsidRDefault="00D701FD" w:rsidP="00D701FD">
            <w:pPr>
              <w:ind w:right="-108"/>
              <w:jc w:val="center"/>
              <w:rPr>
                <w:rFonts w:ascii="Times New Roman" w:eastAsia="Times New Roman" w:hAnsi="Times New Roman"/>
                <w:sz w:val="20"/>
                <w:szCs w:val="20"/>
              </w:rPr>
            </w:pPr>
            <w:proofErr w:type="gramStart"/>
            <w:r w:rsidRPr="000F20C5">
              <w:rPr>
                <w:rFonts w:ascii="Times New Roman" w:eastAsia="Times New Roman" w:hAnsi="Times New Roman"/>
                <w:sz w:val="20"/>
                <w:szCs w:val="20"/>
              </w:rPr>
              <w:lastRenderedPageBreak/>
              <w:t>от</w:t>
            </w:r>
            <w:proofErr w:type="gramEnd"/>
            <w:r w:rsidRPr="000F20C5">
              <w:rPr>
                <w:rFonts w:ascii="Times New Roman" w:eastAsia="Times New Roman" w:hAnsi="Times New Roman"/>
                <w:sz w:val="20"/>
                <w:szCs w:val="20"/>
              </w:rPr>
              <w:t xml:space="preserve"> 26.12.2019</w:t>
            </w:r>
            <w:r>
              <w:rPr>
                <w:rFonts w:ascii="Times New Roman" w:eastAsia="Times New Roman" w:hAnsi="Times New Roman"/>
                <w:sz w:val="20"/>
                <w:szCs w:val="20"/>
              </w:rPr>
              <w:t>г.</w:t>
            </w:r>
            <w:r w:rsidRPr="000F20C5">
              <w:rPr>
                <w:rFonts w:ascii="Times New Roman" w:eastAsia="Times New Roman" w:hAnsi="Times New Roman"/>
                <w:sz w:val="20"/>
                <w:szCs w:val="20"/>
              </w:rPr>
              <w:t xml:space="preserve"> </w:t>
            </w:r>
            <w:r w:rsidRPr="000F20C5">
              <w:rPr>
                <w:rFonts w:ascii="Times New Roman" w:eastAsia="Times New Roman" w:hAnsi="Times New Roman"/>
                <w:sz w:val="20"/>
                <w:szCs w:val="20"/>
              </w:rPr>
              <w:lastRenderedPageBreak/>
              <w:t>№ 118</w:t>
            </w:r>
          </w:p>
        </w:tc>
        <w:tc>
          <w:tcPr>
            <w:tcW w:w="1559" w:type="dxa"/>
          </w:tcPr>
          <w:p w:rsidR="00D701FD" w:rsidRPr="000F20C5" w:rsidRDefault="00D701FD" w:rsidP="00D701FD">
            <w:pPr>
              <w:jc w:val="center"/>
              <w:rPr>
                <w:rFonts w:ascii="Times New Roman" w:hAnsi="Times New Roman"/>
                <w:sz w:val="20"/>
                <w:szCs w:val="20"/>
              </w:rPr>
            </w:pPr>
            <w:proofErr w:type="gramStart"/>
            <w:r w:rsidRPr="000F20C5">
              <w:rPr>
                <w:rFonts w:ascii="Times New Roman" w:hAnsi="Times New Roman"/>
                <w:sz w:val="20"/>
                <w:szCs w:val="20"/>
              </w:rPr>
              <w:lastRenderedPageBreak/>
              <w:t>от</w:t>
            </w:r>
            <w:proofErr w:type="gramEnd"/>
            <w:r w:rsidRPr="000F20C5">
              <w:rPr>
                <w:rFonts w:ascii="Times New Roman" w:hAnsi="Times New Roman"/>
                <w:sz w:val="20"/>
                <w:szCs w:val="20"/>
              </w:rPr>
              <w:t xml:space="preserve"> 2</w:t>
            </w:r>
            <w:r>
              <w:rPr>
                <w:rFonts w:ascii="Times New Roman" w:hAnsi="Times New Roman"/>
                <w:sz w:val="20"/>
                <w:szCs w:val="20"/>
              </w:rPr>
              <w:t>5</w:t>
            </w:r>
            <w:r w:rsidRPr="000F20C5">
              <w:rPr>
                <w:rFonts w:ascii="Times New Roman" w:hAnsi="Times New Roman"/>
                <w:sz w:val="20"/>
                <w:szCs w:val="20"/>
              </w:rPr>
              <w:t>.0</w:t>
            </w:r>
            <w:r>
              <w:rPr>
                <w:rFonts w:ascii="Times New Roman" w:hAnsi="Times New Roman"/>
                <w:sz w:val="20"/>
                <w:szCs w:val="20"/>
              </w:rPr>
              <w:t xml:space="preserve">6.2020г. </w:t>
            </w:r>
            <w:r>
              <w:rPr>
                <w:rFonts w:ascii="Times New Roman" w:hAnsi="Times New Roman"/>
                <w:sz w:val="20"/>
                <w:szCs w:val="20"/>
              </w:rPr>
              <w:lastRenderedPageBreak/>
              <w:t>№ 137</w:t>
            </w:r>
          </w:p>
        </w:tc>
        <w:tc>
          <w:tcPr>
            <w:tcW w:w="1559" w:type="dxa"/>
          </w:tcPr>
          <w:p w:rsidR="00D701FD" w:rsidRPr="000F20C5" w:rsidRDefault="00D701FD" w:rsidP="00D701FD">
            <w:pPr>
              <w:jc w:val="center"/>
              <w:rPr>
                <w:rFonts w:ascii="Times New Roman" w:hAnsi="Times New Roman"/>
                <w:sz w:val="20"/>
                <w:szCs w:val="20"/>
              </w:rPr>
            </w:pPr>
            <w:proofErr w:type="gramStart"/>
            <w:r w:rsidRPr="000F20C5">
              <w:rPr>
                <w:rFonts w:ascii="Times New Roman" w:hAnsi="Times New Roman"/>
                <w:sz w:val="20"/>
                <w:szCs w:val="20"/>
              </w:rPr>
              <w:lastRenderedPageBreak/>
              <w:t>от</w:t>
            </w:r>
            <w:proofErr w:type="gramEnd"/>
            <w:r w:rsidRPr="000F20C5">
              <w:rPr>
                <w:rFonts w:ascii="Times New Roman" w:hAnsi="Times New Roman"/>
                <w:sz w:val="20"/>
                <w:szCs w:val="20"/>
              </w:rPr>
              <w:t xml:space="preserve"> 2</w:t>
            </w:r>
            <w:r>
              <w:rPr>
                <w:rFonts w:ascii="Times New Roman" w:hAnsi="Times New Roman"/>
                <w:sz w:val="20"/>
                <w:szCs w:val="20"/>
              </w:rPr>
              <w:t>5</w:t>
            </w:r>
            <w:r w:rsidRPr="000F20C5">
              <w:rPr>
                <w:rFonts w:ascii="Times New Roman" w:hAnsi="Times New Roman"/>
                <w:sz w:val="20"/>
                <w:szCs w:val="20"/>
              </w:rPr>
              <w:t>.0</w:t>
            </w:r>
            <w:r>
              <w:rPr>
                <w:rFonts w:ascii="Times New Roman" w:hAnsi="Times New Roman"/>
                <w:sz w:val="20"/>
                <w:szCs w:val="20"/>
              </w:rPr>
              <w:t xml:space="preserve">6.2020г. </w:t>
            </w:r>
            <w:r w:rsidRPr="000F20C5">
              <w:rPr>
                <w:rFonts w:ascii="Times New Roman" w:hAnsi="Times New Roman"/>
                <w:sz w:val="20"/>
                <w:szCs w:val="20"/>
              </w:rPr>
              <w:lastRenderedPageBreak/>
              <w:t>№ 1</w:t>
            </w:r>
            <w:r>
              <w:rPr>
                <w:rFonts w:ascii="Times New Roman" w:hAnsi="Times New Roman"/>
                <w:sz w:val="20"/>
                <w:szCs w:val="20"/>
              </w:rPr>
              <w:t>38</w:t>
            </w:r>
          </w:p>
        </w:tc>
        <w:tc>
          <w:tcPr>
            <w:tcW w:w="1559" w:type="dxa"/>
          </w:tcPr>
          <w:p w:rsidR="00D701FD" w:rsidRPr="000F20C5" w:rsidRDefault="00D701FD" w:rsidP="00D701FD">
            <w:pPr>
              <w:jc w:val="center"/>
              <w:rPr>
                <w:rFonts w:ascii="Times New Roman" w:hAnsi="Times New Roman"/>
                <w:sz w:val="20"/>
                <w:szCs w:val="20"/>
              </w:rPr>
            </w:pPr>
            <w:proofErr w:type="gramStart"/>
            <w:r w:rsidRPr="000F20C5">
              <w:rPr>
                <w:rFonts w:ascii="Times New Roman" w:hAnsi="Times New Roman"/>
                <w:sz w:val="20"/>
                <w:szCs w:val="20"/>
              </w:rPr>
              <w:lastRenderedPageBreak/>
              <w:t>от</w:t>
            </w:r>
            <w:proofErr w:type="gramEnd"/>
            <w:r w:rsidRPr="000F20C5">
              <w:rPr>
                <w:rFonts w:ascii="Times New Roman" w:hAnsi="Times New Roman"/>
                <w:sz w:val="20"/>
                <w:szCs w:val="20"/>
              </w:rPr>
              <w:t xml:space="preserve"> 2</w:t>
            </w:r>
            <w:r>
              <w:rPr>
                <w:rFonts w:ascii="Times New Roman" w:hAnsi="Times New Roman"/>
                <w:sz w:val="20"/>
                <w:szCs w:val="20"/>
              </w:rPr>
              <w:t>5</w:t>
            </w:r>
            <w:r w:rsidRPr="000F20C5">
              <w:rPr>
                <w:rFonts w:ascii="Times New Roman" w:hAnsi="Times New Roman"/>
                <w:sz w:val="20"/>
                <w:szCs w:val="20"/>
              </w:rPr>
              <w:t>.0</w:t>
            </w:r>
            <w:r>
              <w:rPr>
                <w:rFonts w:ascii="Times New Roman" w:hAnsi="Times New Roman"/>
                <w:sz w:val="20"/>
                <w:szCs w:val="20"/>
              </w:rPr>
              <w:t xml:space="preserve">9.2020г. </w:t>
            </w:r>
            <w:r>
              <w:rPr>
                <w:rFonts w:ascii="Times New Roman" w:hAnsi="Times New Roman"/>
                <w:sz w:val="20"/>
                <w:szCs w:val="20"/>
              </w:rPr>
              <w:lastRenderedPageBreak/>
              <w:t>№ 14</w:t>
            </w:r>
            <w:r w:rsidRPr="000F20C5">
              <w:rPr>
                <w:rFonts w:ascii="Times New Roman" w:hAnsi="Times New Roman"/>
                <w:sz w:val="20"/>
                <w:szCs w:val="20"/>
              </w:rPr>
              <w:t>6</w:t>
            </w:r>
          </w:p>
        </w:tc>
        <w:tc>
          <w:tcPr>
            <w:tcW w:w="1418" w:type="dxa"/>
          </w:tcPr>
          <w:p w:rsidR="00D701FD" w:rsidRPr="000F20C5" w:rsidRDefault="00D701FD" w:rsidP="00D701FD">
            <w:pPr>
              <w:ind w:left="-108"/>
              <w:jc w:val="center"/>
              <w:rPr>
                <w:rFonts w:ascii="Times New Roman" w:hAnsi="Times New Roman"/>
                <w:sz w:val="20"/>
                <w:szCs w:val="20"/>
              </w:rPr>
            </w:pPr>
            <w:proofErr w:type="gramStart"/>
            <w:r w:rsidRPr="000F20C5">
              <w:rPr>
                <w:rFonts w:ascii="Times New Roman" w:hAnsi="Times New Roman"/>
                <w:sz w:val="20"/>
                <w:szCs w:val="20"/>
              </w:rPr>
              <w:lastRenderedPageBreak/>
              <w:t>от</w:t>
            </w:r>
            <w:proofErr w:type="gramEnd"/>
            <w:r w:rsidRPr="000F20C5">
              <w:rPr>
                <w:rFonts w:ascii="Times New Roman" w:hAnsi="Times New Roman"/>
                <w:sz w:val="20"/>
                <w:szCs w:val="20"/>
              </w:rPr>
              <w:t xml:space="preserve"> 2</w:t>
            </w:r>
            <w:r>
              <w:rPr>
                <w:rFonts w:ascii="Times New Roman" w:hAnsi="Times New Roman"/>
                <w:sz w:val="20"/>
                <w:szCs w:val="20"/>
              </w:rPr>
              <w:t>4</w:t>
            </w:r>
            <w:r w:rsidRPr="000F20C5">
              <w:rPr>
                <w:rFonts w:ascii="Times New Roman" w:hAnsi="Times New Roman"/>
                <w:sz w:val="20"/>
                <w:szCs w:val="20"/>
              </w:rPr>
              <w:t>.</w:t>
            </w:r>
            <w:r>
              <w:rPr>
                <w:rFonts w:ascii="Times New Roman" w:hAnsi="Times New Roman"/>
                <w:sz w:val="20"/>
                <w:szCs w:val="20"/>
              </w:rPr>
              <w:t>1</w:t>
            </w:r>
            <w:r w:rsidRPr="000F20C5">
              <w:rPr>
                <w:rFonts w:ascii="Times New Roman" w:hAnsi="Times New Roman"/>
                <w:sz w:val="20"/>
                <w:szCs w:val="20"/>
              </w:rPr>
              <w:t>2.2020</w:t>
            </w:r>
            <w:r>
              <w:rPr>
                <w:rFonts w:ascii="Times New Roman" w:hAnsi="Times New Roman"/>
                <w:sz w:val="20"/>
                <w:szCs w:val="20"/>
              </w:rPr>
              <w:t>г.</w:t>
            </w:r>
            <w:r w:rsidRPr="000F20C5">
              <w:rPr>
                <w:rFonts w:ascii="Times New Roman" w:hAnsi="Times New Roman"/>
                <w:sz w:val="20"/>
                <w:szCs w:val="20"/>
              </w:rPr>
              <w:t xml:space="preserve"> </w:t>
            </w:r>
            <w:r w:rsidRPr="000F20C5">
              <w:rPr>
                <w:rFonts w:ascii="Times New Roman" w:hAnsi="Times New Roman"/>
                <w:sz w:val="20"/>
                <w:szCs w:val="20"/>
              </w:rPr>
              <w:lastRenderedPageBreak/>
              <w:t>№ 1</w:t>
            </w:r>
            <w:r>
              <w:rPr>
                <w:rFonts w:ascii="Times New Roman" w:hAnsi="Times New Roman"/>
                <w:sz w:val="20"/>
                <w:szCs w:val="20"/>
              </w:rPr>
              <w:t>57</w:t>
            </w:r>
          </w:p>
        </w:tc>
      </w:tr>
      <w:tr w:rsidR="00D701FD" w:rsidTr="00D701FD">
        <w:tc>
          <w:tcPr>
            <w:tcW w:w="1951" w:type="dxa"/>
          </w:tcPr>
          <w:p w:rsidR="00D701FD" w:rsidRPr="000F20C5" w:rsidRDefault="00D701FD" w:rsidP="004A4F4E">
            <w:pPr>
              <w:ind w:left="-142"/>
              <w:jc w:val="center"/>
              <w:rPr>
                <w:rFonts w:ascii="Times New Roman" w:eastAsia="Times New Roman" w:hAnsi="Times New Roman"/>
                <w:sz w:val="20"/>
                <w:szCs w:val="20"/>
              </w:rPr>
            </w:pPr>
            <w:proofErr w:type="gramStart"/>
            <w:r w:rsidRPr="000F20C5">
              <w:rPr>
                <w:rFonts w:ascii="Times New Roman" w:eastAsia="Times New Roman" w:hAnsi="Times New Roman"/>
                <w:sz w:val="20"/>
                <w:szCs w:val="20"/>
              </w:rPr>
              <w:lastRenderedPageBreak/>
              <w:t>объем</w:t>
            </w:r>
            <w:proofErr w:type="gramEnd"/>
            <w:r w:rsidRPr="000F20C5">
              <w:rPr>
                <w:rFonts w:ascii="Times New Roman" w:eastAsia="Times New Roman" w:hAnsi="Times New Roman"/>
                <w:sz w:val="20"/>
                <w:szCs w:val="20"/>
              </w:rPr>
              <w:t xml:space="preserve"> субсидии</w:t>
            </w:r>
          </w:p>
        </w:tc>
        <w:tc>
          <w:tcPr>
            <w:tcW w:w="1418"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4861,4</w:t>
            </w:r>
          </w:p>
        </w:tc>
        <w:tc>
          <w:tcPr>
            <w:tcW w:w="1559"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7027,1</w:t>
            </w:r>
          </w:p>
        </w:tc>
        <w:tc>
          <w:tcPr>
            <w:tcW w:w="1559"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6227,1</w:t>
            </w:r>
          </w:p>
        </w:tc>
        <w:tc>
          <w:tcPr>
            <w:tcW w:w="1559"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7027,1</w:t>
            </w:r>
          </w:p>
        </w:tc>
        <w:tc>
          <w:tcPr>
            <w:tcW w:w="1418"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7463,1</w:t>
            </w:r>
          </w:p>
        </w:tc>
      </w:tr>
      <w:tr w:rsidR="00D701FD" w:rsidTr="00D701FD">
        <w:tc>
          <w:tcPr>
            <w:tcW w:w="1951" w:type="dxa"/>
          </w:tcPr>
          <w:p w:rsidR="00D701FD" w:rsidRPr="000F20C5" w:rsidRDefault="00D701FD" w:rsidP="004A4F4E">
            <w:pPr>
              <w:ind w:left="-142"/>
              <w:jc w:val="center"/>
              <w:rPr>
                <w:rFonts w:ascii="Times New Roman" w:eastAsia="Times New Roman" w:hAnsi="Times New Roman"/>
                <w:sz w:val="20"/>
                <w:szCs w:val="20"/>
              </w:rPr>
            </w:pPr>
            <w:proofErr w:type="gramStart"/>
            <w:r>
              <w:rPr>
                <w:rFonts w:ascii="Times New Roman" w:eastAsia="Times New Roman" w:hAnsi="Times New Roman"/>
                <w:sz w:val="20"/>
                <w:szCs w:val="20"/>
              </w:rPr>
              <w:t>сумма</w:t>
            </w:r>
            <w:proofErr w:type="gramEnd"/>
            <w:r>
              <w:rPr>
                <w:rFonts w:ascii="Times New Roman" w:eastAsia="Times New Roman" w:hAnsi="Times New Roman"/>
                <w:sz w:val="20"/>
                <w:szCs w:val="20"/>
              </w:rPr>
              <w:t xml:space="preserve"> изменений</w:t>
            </w:r>
          </w:p>
        </w:tc>
        <w:tc>
          <w:tcPr>
            <w:tcW w:w="1418" w:type="dxa"/>
          </w:tcPr>
          <w:p w:rsidR="00D701FD" w:rsidRPr="00B35B06" w:rsidRDefault="00D701FD" w:rsidP="00D701FD">
            <w:pPr>
              <w:jc w:val="center"/>
              <w:rPr>
                <w:rFonts w:ascii="Times New Roman" w:eastAsia="Times New Roman" w:hAnsi="Times New Roman"/>
              </w:rPr>
            </w:pPr>
          </w:p>
        </w:tc>
        <w:tc>
          <w:tcPr>
            <w:tcW w:w="1559"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w:t>
            </w:r>
            <w:r>
              <w:rPr>
                <w:rFonts w:ascii="Times New Roman" w:eastAsia="Times New Roman" w:hAnsi="Times New Roman"/>
              </w:rPr>
              <w:t xml:space="preserve"> </w:t>
            </w:r>
            <w:r w:rsidRPr="00B35B06">
              <w:rPr>
                <w:rFonts w:ascii="Times New Roman" w:eastAsia="Times New Roman" w:hAnsi="Times New Roman"/>
              </w:rPr>
              <w:t>2165,7</w:t>
            </w:r>
          </w:p>
        </w:tc>
        <w:tc>
          <w:tcPr>
            <w:tcW w:w="1559"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w:t>
            </w:r>
            <w:r w:rsidR="004A4F4E">
              <w:rPr>
                <w:rFonts w:ascii="Times New Roman" w:eastAsia="Times New Roman" w:hAnsi="Times New Roman"/>
              </w:rPr>
              <w:t xml:space="preserve"> </w:t>
            </w:r>
            <w:r w:rsidRPr="00B35B06">
              <w:rPr>
                <w:rFonts w:ascii="Times New Roman" w:eastAsia="Times New Roman" w:hAnsi="Times New Roman"/>
              </w:rPr>
              <w:t>800</w:t>
            </w:r>
          </w:p>
        </w:tc>
        <w:tc>
          <w:tcPr>
            <w:tcW w:w="1559"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w:t>
            </w:r>
            <w:r w:rsidR="004A4F4E">
              <w:rPr>
                <w:rFonts w:ascii="Times New Roman" w:eastAsia="Times New Roman" w:hAnsi="Times New Roman"/>
              </w:rPr>
              <w:t xml:space="preserve"> </w:t>
            </w:r>
            <w:r w:rsidRPr="00B35B06">
              <w:rPr>
                <w:rFonts w:ascii="Times New Roman" w:eastAsia="Times New Roman" w:hAnsi="Times New Roman"/>
              </w:rPr>
              <w:t>800</w:t>
            </w:r>
          </w:p>
        </w:tc>
        <w:tc>
          <w:tcPr>
            <w:tcW w:w="1418" w:type="dxa"/>
          </w:tcPr>
          <w:p w:rsidR="00D701FD" w:rsidRPr="00B35B06" w:rsidRDefault="00D701FD" w:rsidP="00D701FD">
            <w:pPr>
              <w:jc w:val="center"/>
              <w:rPr>
                <w:rFonts w:ascii="Times New Roman" w:eastAsia="Times New Roman" w:hAnsi="Times New Roman"/>
              </w:rPr>
            </w:pPr>
            <w:r w:rsidRPr="00B35B06">
              <w:rPr>
                <w:rFonts w:ascii="Times New Roman" w:eastAsia="Times New Roman" w:hAnsi="Times New Roman"/>
              </w:rPr>
              <w:t>+</w:t>
            </w:r>
            <w:r w:rsidR="004A4F4E">
              <w:rPr>
                <w:rFonts w:ascii="Times New Roman" w:eastAsia="Times New Roman" w:hAnsi="Times New Roman"/>
              </w:rPr>
              <w:t xml:space="preserve"> </w:t>
            </w:r>
            <w:r w:rsidRPr="00B35B06">
              <w:rPr>
                <w:rFonts w:ascii="Times New Roman" w:eastAsia="Times New Roman" w:hAnsi="Times New Roman"/>
              </w:rPr>
              <w:t>436</w:t>
            </w:r>
          </w:p>
        </w:tc>
      </w:tr>
    </w:tbl>
    <w:p w:rsidR="00D701FD" w:rsidRDefault="00D701FD" w:rsidP="00D701FD">
      <w:pPr>
        <w:spacing w:after="0" w:line="240" w:lineRule="auto"/>
        <w:ind w:firstLine="567"/>
        <w:jc w:val="both"/>
        <w:rPr>
          <w:rFonts w:ascii="Times New Roman" w:eastAsia="Times New Roman" w:hAnsi="Times New Roman"/>
          <w:sz w:val="24"/>
          <w:szCs w:val="24"/>
        </w:rPr>
      </w:pPr>
    </w:p>
    <w:p w:rsidR="00D701FD" w:rsidRDefault="00D701FD" w:rsidP="00D701FD">
      <w:pPr>
        <w:spacing w:after="0" w:line="240" w:lineRule="auto"/>
        <w:ind w:firstLine="567"/>
        <w:jc w:val="both"/>
        <w:rPr>
          <w:rFonts w:ascii="Times New Roman" w:eastAsia="Times New Roman" w:hAnsi="Times New Roman"/>
          <w:sz w:val="24"/>
          <w:szCs w:val="24"/>
        </w:rPr>
      </w:pPr>
      <w:r w:rsidRPr="00C44BC8">
        <w:rPr>
          <w:rFonts w:ascii="Times New Roman" w:eastAsia="Times New Roman" w:hAnsi="Times New Roman"/>
          <w:sz w:val="24"/>
          <w:szCs w:val="24"/>
        </w:rPr>
        <w:t>Пунктом 1.3 заключенн</w:t>
      </w:r>
      <w:r>
        <w:rPr>
          <w:rFonts w:ascii="Times New Roman" w:eastAsia="Times New Roman" w:hAnsi="Times New Roman"/>
          <w:sz w:val="24"/>
          <w:szCs w:val="24"/>
        </w:rPr>
        <w:t>ого</w:t>
      </w:r>
      <w:r w:rsidRPr="00C44BC8">
        <w:rPr>
          <w:rFonts w:ascii="Times New Roman" w:eastAsia="Times New Roman" w:hAnsi="Times New Roman"/>
          <w:sz w:val="24"/>
          <w:szCs w:val="24"/>
        </w:rPr>
        <w:t xml:space="preserve"> соглашени</w:t>
      </w:r>
      <w:r>
        <w:rPr>
          <w:rFonts w:ascii="Times New Roman" w:eastAsia="Times New Roman" w:hAnsi="Times New Roman"/>
          <w:sz w:val="24"/>
          <w:szCs w:val="24"/>
        </w:rPr>
        <w:t>я</w:t>
      </w:r>
      <w:r w:rsidRPr="00C44BC8">
        <w:rPr>
          <w:rFonts w:ascii="Times New Roman" w:eastAsia="Times New Roman" w:hAnsi="Times New Roman"/>
          <w:sz w:val="24"/>
          <w:szCs w:val="24"/>
        </w:rPr>
        <w:t xml:space="preserve"> </w:t>
      </w:r>
      <w:r>
        <w:rPr>
          <w:rFonts w:ascii="Times New Roman" w:eastAsia="Times New Roman" w:hAnsi="Times New Roman"/>
          <w:sz w:val="24"/>
          <w:szCs w:val="24"/>
        </w:rPr>
        <w:t>установлен минимальный размер доходов от оказания платных услуг</w:t>
      </w:r>
      <w:r w:rsidRPr="00C44BC8">
        <w:rPr>
          <w:rFonts w:ascii="Times New Roman" w:eastAsia="Times New Roman" w:hAnsi="Times New Roman"/>
          <w:sz w:val="24"/>
          <w:szCs w:val="24"/>
        </w:rPr>
        <w:t xml:space="preserve"> </w:t>
      </w:r>
      <w:r w:rsidRPr="00101315">
        <w:rPr>
          <w:rFonts w:ascii="Times New Roman" w:eastAsia="Times New Roman" w:hAnsi="Times New Roman"/>
          <w:sz w:val="24"/>
          <w:szCs w:val="24"/>
        </w:rPr>
        <w:t>в размере 43% от плановых ассигнований, доведенных до Управления ЖКХ в виде субсидии</w:t>
      </w:r>
      <w:r>
        <w:rPr>
          <w:rFonts w:ascii="Times New Roman" w:eastAsia="Times New Roman" w:hAnsi="Times New Roman"/>
          <w:sz w:val="24"/>
          <w:szCs w:val="24"/>
        </w:rPr>
        <w:t xml:space="preserve">. В абсолютном выражении данный показатель к концу 2020 года должен составить </w:t>
      </w:r>
      <w:r w:rsidRPr="00101315">
        <w:rPr>
          <w:rFonts w:ascii="Times New Roman" w:eastAsia="Times New Roman" w:hAnsi="Times New Roman"/>
          <w:sz w:val="24"/>
          <w:szCs w:val="24"/>
        </w:rPr>
        <w:t>3209,1</w:t>
      </w:r>
      <w:r w:rsidR="00471FC2">
        <w:rPr>
          <w:rFonts w:ascii="Times New Roman" w:eastAsia="Times New Roman" w:hAnsi="Times New Roman"/>
          <w:sz w:val="24"/>
          <w:szCs w:val="24"/>
        </w:rPr>
        <w:t xml:space="preserve"> </w:t>
      </w:r>
      <w:r w:rsidRPr="00101315">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sidRPr="00101315">
        <w:rPr>
          <w:rFonts w:ascii="Times New Roman" w:eastAsia="Times New Roman" w:hAnsi="Times New Roman"/>
          <w:sz w:val="24"/>
          <w:szCs w:val="24"/>
        </w:rPr>
        <w:t xml:space="preserve">руб. </w:t>
      </w:r>
      <w:r w:rsidRPr="00C44BC8">
        <w:rPr>
          <w:rFonts w:ascii="Times New Roman" w:eastAsia="Times New Roman" w:hAnsi="Times New Roman"/>
          <w:sz w:val="24"/>
          <w:szCs w:val="24"/>
        </w:rPr>
        <w:t>Фактически платные услуги оказаны на сумму 13178,7</w:t>
      </w:r>
      <w:r w:rsidR="00471FC2">
        <w:rPr>
          <w:rFonts w:ascii="Times New Roman" w:eastAsia="Times New Roman" w:hAnsi="Times New Roman"/>
          <w:sz w:val="24"/>
          <w:szCs w:val="24"/>
        </w:rPr>
        <w:t xml:space="preserve"> </w:t>
      </w:r>
      <w:r w:rsidRPr="00C44BC8">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sidRPr="00C44BC8">
        <w:rPr>
          <w:rFonts w:ascii="Times New Roman" w:eastAsia="Times New Roman" w:hAnsi="Times New Roman"/>
          <w:sz w:val="24"/>
          <w:szCs w:val="24"/>
        </w:rPr>
        <w:t>руб.</w:t>
      </w:r>
    </w:p>
    <w:p w:rsidR="00D701FD" w:rsidRDefault="00D701FD" w:rsidP="00D701F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Пунктом 2.1.2 определено, что субсидия на выполнение муниципального задания перечисляется учреждению в соответствии с графиком, являющимся неотъемлемой частью соглашения. Согласно</w:t>
      </w:r>
      <w:r w:rsidR="00471FC2">
        <w:rPr>
          <w:rFonts w:ascii="Times New Roman" w:eastAsia="Times New Roman" w:hAnsi="Times New Roman"/>
          <w:sz w:val="24"/>
          <w:szCs w:val="24"/>
        </w:rPr>
        <w:t xml:space="preserve"> графика перечисление субсидии </w:t>
      </w:r>
      <w:r>
        <w:rPr>
          <w:rFonts w:ascii="Times New Roman" w:eastAsia="Times New Roman" w:hAnsi="Times New Roman"/>
          <w:sz w:val="24"/>
          <w:szCs w:val="24"/>
        </w:rPr>
        <w:t>должно производиться до 25 числа каждого месяца в январе, феврале, сентябре-декабре по 625,1</w:t>
      </w:r>
      <w:r w:rsidR="00471FC2">
        <w:rPr>
          <w:rFonts w:ascii="Times New Roman" w:eastAsia="Times New Roman" w:hAnsi="Times New Roman"/>
          <w:sz w:val="24"/>
          <w:szCs w:val="24"/>
        </w:rPr>
        <w:t xml:space="preserve"> </w:t>
      </w:r>
      <w:r>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Pr>
          <w:rFonts w:ascii="Times New Roman" w:eastAsia="Times New Roman" w:hAnsi="Times New Roman"/>
          <w:sz w:val="24"/>
          <w:szCs w:val="24"/>
        </w:rPr>
        <w:t>руб. ежемесячно и в марте-августе по 682,6</w:t>
      </w:r>
      <w:r w:rsidR="00471FC2">
        <w:rPr>
          <w:rFonts w:ascii="Times New Roman" w:eastAsia="Times New Roman" w:hAnsi="Times New Roman"/>
          <w:sz w:val="24"/>
          <w:szCs w:val="24"/>
        </w:rPr>
        <w:t xml:space="preserve"> </w:t>
      </w:r>
      <w:r>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Pr>
          <w:rFonts w:ascii="Times New Roman" w:eastAsia="Times New Roman" w:hAnsi="Times New Roman"/>
          <w:sz w:val="24"/>
          <w:szCs w:val="24"/>
        </w:rPr>
        <w:t>руб. ежемесячно. Общий объем перечислений по графику – 7846</w:t>
      </w:r>
      <w:r w:rsidR="00471FC2">
        <w:rPr>
          <w:rFonts w:ascii="Times New Roman" w:eastAsia="Times New Roman" w:hAnsi="Times New Roman"/>
          <w:sz w:val="24"/>
          <w:szCs w:val="24"/>
        </w:rPr>
        <w:t xml:space="preserve"> </w:t>
      </w:r>
      <w:r>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Pr>
          <w:rFonts w:ascii="Times New Roman" w:eastAsia="Times New Roman" w:hAnsi="Times New Roman"/>
          <w:sz w:val="24"/>
          <w:szCs w:val="24"/>
        </w:rPr>
        <w:t xml:space="preserve">руб. </w:t>
      </w:r>
      <w:r w:rsidRPr="0036206B">
        <w:rPr>
          <w:rFonts w:ascii="Times New Roman" w:eastAsia="Times New Roman" w:hAnsi="Times New Roman"/>
          <w:b/>
          <w:sz w:val="24"/>
          <w:szCs w:val="24"/>
        </w:rPr>
        <w:t xml:space="preserve">Расхождение </w:t>
      </w:r>
      <w:r>
        <w:rPr>
          <w:rFonts w:ascii="Times New Roman" w:eastAsia="Times New Roman" w:hAnsi="Times New Roman"/>
          <w:b/>
          <w:sz w:val="24"/>
          <w:szCs w:val="24"/>
        </w:rPr>
        <w:t xml:space="preserve">в объемах субсидии </w:t>
      </w:r>
      <w:r w:rsidRPr="0036206B">
        <w:rPr>
          <w:rFonts w:ascii="Times New Roman" w:eastAsia="Times New Roman" w:hAnsi="Times New Roman"/>
          <w:b/>
          <w:sz w:val="24"/>
          <w:szCs w:val="24"/>
        </w:rPr>
        <w:t>между графиком и п.</w:t>
      </w:r>
      <w:r w:rsidR="00471FC2">
        <w:rPr>
          <w:rFonts w:ascii="Times New Roman" w:eastAsia="Times New Roman" w:hAnsi="Times New Roman"/>
          <w:b/>
          <w:sz w:val="24"/>
          <w:szCs w:val="24"/>
        </w:rPr>
        <w:t xml:space="preserve"> </w:t>
      </w:r>
      <w:r w:rsidRPr="0036206B">
        <w:rPr>
          <w:rFonts w:ascii="Times New Roman" w:eastAsia="Times New Roman" w:hAnsi="Times New Roman"/>
          <w:b/>
          <w:sz w:val="24"/>
          <w:szCs w:val="24"/>
        </w:rPr>
        <w:t>1.2 самого соглашения – 382,9</w:t>
      </w:r>
      <w:r w:rsidR="00471FC2">
        <w:rPr>
          <w:rFonts w:ascii="Times New Roman" w:eastAsia="Times New Roman" w:hAnsi="Times New Roman"/>
          <w:b/>
          <w:sz w:val="24"/>
          <w:szCs w:val="24"/>
        </w:rPr>
        <w:t xml:space="preserve"> </w:t>
      </w:r>
      <w:r w:rsidRPr="0036206B">
        <w:rPr>
          <w:rFonts w:ascii="Times New Roman" w:eastAsia="Times New Roman" w:hAnsi="Times New Roman"/>
          <w:b/>
          <w:sz w:val="24"/>
          <w:szCs w:val="24"/>
        </w:rPr>
        <w:t>тыс.</w:t>
      </w:r>
      <w:r w:rsidR="00471FC2">
        <w:rPr>
          <w:rFonts w:ascii="Times New Roman" w:eastAsia="Times New Roman" w:hAnsi="Times New Roman"/>
          <w:b/>
          <w:sz w:val="24"/>
          <w:szCs w:val="24"/>
        </w:rPr>
        <w:t xml:space="preserve"> </w:t>
      </w:r>
      <w:r w:rsidRPr="0036206B">
        <w:rPr>
          <w:rFonts w:ascii="Times New Roman" w:eastAsia="Times New Roman" w:hAnsi="Times New Roman"/>
          <w:b/>
          <w:sz w:val="24"/>
          <w:szCs w:val="24"/>
        </w:rPr>
        <w:t>руб. (7846-7463,1).</w:t>
      </w:r>
      <w:r>
        <w:rPr>
          <w:rFonts w:ascii="Times New Roman" w:eastAsia="Times New Roman" w:hAnsi="Times New Roman"/>
          <w:sz w:val="24"/>
          <w:szCs w:val="24"/>
        </w:rPr>
        <w:t xml:space="preserve"> </w:t>
      </w:r>
    </w:p>
    <w:p w:rsidR="00D701FD" w:rsidRDefault="00D701FD" w:rsidP="00D701FD">
      <w:pPr>
        <w:spacing w:after="0" w:line="240" w:lineRule="auto"/>
        <w:ind w:firstLine="567"/>
        <w:jc w:val="both"/>
        <w:rPr>
          <w:rFonts w:ascii="Times New Roman" w:eastAsia="Times New Roman" w:hAnsi="Times New Roman"/>
          <w:sz w:val="24"/>
          <w:szCs w:val="24"/>
        </w:rPr>
      </w:pPr>
      <w:r w:rsidRPr="005F3F47">
        <w:rPr>
          <w:rFonts w:ascii="Times New Roman" w:eastAsia="Times New Roman" w:hAnsi="Times New Roman"/>
          <w:b/>
          <w:sz w:val="24"/>
          <w:szCs w:val="24"/>
        </w:rPr>
        <w:t>Фактически перечисление субсидии производилось не всегда в соответствии с графиком.</w:t>
      </w:r>
      <w:r>
        <w:rPr>
          <w:rFonts w:ascii="Times New Roman" w:eastAsia="Times New Roman" w:hAnsi="Times New Roman"/>
          <w:sz w:val="24"/>
          <w:szCs w:val="24"/>
        </w:rPr>
        <w:t xml:space="preserve"> Так, за январь субсидия перечислена 3 февраля, а следовало 25 января; за июль - 30 июля, а следовало 25 июля. </w:t>
      </w:r>
      <w:r w:rsidRPr="005F3F47">
        <w:rPr>
          <w:rFonts w:ascii="Times New Roman" w:eastAsia="Times New Roman" w:hAnsi="Times New Roman"/>
          <w:b/>
          <w:sz w:val="24"/>
          <w:szCs w:val="24"/>
        </w:rPr>
        <w:t>Перечисление производилось не всегда и в тех объемах, которые предусмотрены графиком</w:t>
      </w:r>
      <w:r>
        <w:rPr>
          <w:rFonts w:ascii="Times New Roman" w:eastAsia="Times New Roman" w:hAnsi="Times New Roman"/>
          <w:sz w:val="24"/>
          <w:szCs w:val="24"/>
        </w:rPr>
        <w:t>. Так, за июнь субсидия перечислена в сумме 300</w:t>
      </w:r>
      <w:r w:rsidR="00471FC2">
        <w:rPr>
          <w:rFonts w:ascii="Times New Roman" w:eastAsia="Times New Roman" w:hAnsi="Times New Roman"/>
          <w:sz w:val="24"/>
          <w:szCs w:val="24"/>
        </w:rPr>
        <w:t xml:space="preserve"> </w:t>
      </w:r>
      <w:r>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Pr>
          <w:rFonts w:ascii="Times New Roman" w:eastAsia="Times New Roman" w:hAnsi="Times New Roman"/>
          <w:sz w:val="24"/>
          <w:szCs w:val="24"/>
        </w:rPr>
        <w:t>руб., за июль – в три этапа (2, 15 и 30</w:t>
      </w:r>
      <w:r w:rsidR="00471FC2">
        <w:rPr>
          <w:rFonts w:ascii="Times New Roman" w:eastAsia="Times New Roman" w:hAnsi="Times New Roman"/>
          <w:sz w:val="24"/>
          <w:szCs w:val="24"/>
        </w:rPr>
        <w:t xml:space="preserve"> </w:t>
      </w:r>
      <w:r>
        <w:rPr>
          <w:rFonts w:ascii="Times New Roman" w:eastAsia="Times New Roman" w:hAnsi="Times New Roman"/>
          <w:sz w:val="24"/>
          <w:szCs w:val="24"/>
        </w:rPr>
        <w:t>июля) в сумме 650</w:t>
      </w:r>
      <w:r w:rsidR="00471FC2">
        <w:rPr>
          <w:rFonts w:ascii="Times New Roman" w:eastAsia="Times New Roman" w:hAnsi="Times New Roman"/>
          <w:sz w:val="24"/>
          <w:szCs w:val="24"/>
        </w:rPr>
        <w:t xml:space="preserve"> </w:t>
      </w:r>
      <w:r>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Pr>
          <w:rFonts w:ascii="Times New Roman" w:eastAsia="Times New Roman" w:hAnsi="Times New Roman"/>
          <w:sz w:val="24"/>
          <w:szCs w:val="24"/>
        </w:rPr>
        <w:t>руб., за август – 320</w:t>
      </w:r>
      <w:r w:rsidR="00471FC2">
        <w:rPr>
          <w:rFonts w:ascii="Times New Roman" w:eastAsia="Times New Roman" w:hAnsi="Times New Roman"/>
          <w:sz w:val="24"/>
          <w:szCs w:val="24"/>
        </w:rPr>
        <w:t xml:space="preserve"> </w:t>
      </w:r>
      <w:r>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Pr>
          <w:rFonts w:ascii="Times New Roman" w:eastAsia="Times New Roman" w:hAnsi="Times New Roman"/>
          <w:sz w:val="24"/>
          <w:szCs w:val="24"/>
        </w:rPr>
        <w:t>руб., за сентябрь -  в три этапа (3, 14 и 23 сентября) в сумме 950</w:t>
      </w:r>
      <w:r w:rsidR="00471FC2">
        <w:rPr>
          <w:rFonts w:ascii="Times New Roman" w:eastAsia="Times New Roman" w:hAnsi="Times New Roman"/>
          <w:sz w:val="24"/>
          <w:szCs w:val="24"/>
        </w:rPr>
        <w:t xml:space="preserve"> </w:t>
      </w:r>
      <w:r>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Pr>
          <w:rFonts w:ascii="Times New Roman" w:eastAsia="Times New Roman" w:hAnsi="Times New Roman"/>
          <w:sz w:val="24"/>
          <w:szCs w:val="24"/>
        </w:rPr>
        <w:t xml:space="preserve">руб. </w:t>
      </w:r>
    </w:p>
    <w:p w:rsidR="00D701FD" w:rsidRDefault="00D701FD" w:rsidP="00D701F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По данным карточки счета 205.31</w:t>
      </w:r>
      <w:r w:rsidR="00471FC2">
        <w:rPr>
          <w:rFonts w:ascii="Times New Roman" w:eastAsia="Times New Roman" w:hAnsi="Times New Roman"/>
          <w:sz w:val="24"/>
          <w:szCs w:val="24"/>
        </w:rPr>
        <w:t xml:space="preserve"> </w:t>
      </w:r>
      <w:r>
        <w:rPr>
          <w:rFonts w:ascii="Times New Roman" w:eastAsia="Times New Roman" w:hAnsi="Times New Roman"/>
          <w:sz w:val="24"/>
          <w:szCs w:val="24"/>
        </w:rPr>
        <w:t xml:space="preserve">«Расчеты по </w:t>
      </w:r>
      <w:r w:rsidRPr="00223FBD">
        <w:rPr>
          <w:rFonts w:ascii="Times New Roman" w:eastAsia="Times New Roman" w:hAnsi="Times New Roman"/>
          <w:sz w:val="24"/>
          <w:szCs w:val="24"/>
        </w:rPr>
        <w:t>доходам от оказания платных услуг (работ)</w:t>
      </w:r>
      <w:r>
        <w:rPr>
          <w:rFonts w:ascii="Times New Roman" w:eastAsia="Times New Roman" w:hAnsi="Times New Roman"/>
          <w:sz w:val="24"/>
          <w:szCs w:val="24"/>
        </w:rPr>
        <w:t>» кассовое поступление средств субсидии составило 7463,1</w:t>
      </w:r>
      <w:r w:rsidR="00471FC2">
        <w:rPr>
          <w:rFonts w:ascii="Times New Roman" w:eastAsia="Times New Roman" w:hAnsi="Times New Roman"/>
          <w:sz w:val="24"/>
          <w:szCs w:val="24"/>
        </w:rPr>
        <w:t xml:space="preserve"> </w:t>
      </w:r>
      <w:r>
        <w:rPr>
          <w:rFonts w:ascii="Times New Roman" w:eastAsia="Times New Roman" w:hAnsi="Times New Roman"/>
          <w:sz w:val="24"/>
          <w:szCs w:val="24"/>
        </w:rPr>
        <w:t>тыс.</w:t>
      </w:r>
      <w:r w:rsidR="00471FC2">
        <w:rPr>
          <w:rFonts w:ascii="Times New Roman" w:eastAsia="Times New Roman" w:hAnsi="Times New Roman"/>
          <w:sz w:val="24"/>
          <w:szCs w:val="24"/>
        </w:rPr>
        <w:t xml:space="preserve"> </w:t>
      </w:r>
      <w:r>
        <w:rPr>
          <w:rFonts w:ascii="Times New Roman" w:eastAsia="Times New Roman" w:hAnsi="Times New Roman"/>
          <w:sz w:val="24"/>
          <w:szCs w:val="24"/>
        </w:rPr>
        <w:t>руб., что подтверждено данными главной книги и данными отчета об исполнении плана ФХД (ф.0503737).</w:t>
      </w:r>
    </w:p>
    <w:p w:rsidR="005E64BF" w:rsidRPr="004610EB" w:rsidRDefault="005E64BF" w:rsidP="005E64BF">
      <w:pPr>
        <w:spacing w:after="0" w:line="240" w:lineRule="auto"/>
        <w:ind w:firstLine="567"/>
        <w:jc w:val="both"/>
        <w:rPr>
          <w:rFonts w:ascii="Times New Roman" w:eastAsia="Times New Roman" w:hAnsi="Times New Roman" w:cs="Times New Roman"/>
          <w:color w:val="FF0000"/>
          <w:sz w:val="24"/>
          <w:szCs w:val="24"/>
          <w:highlight w:val="yellow"/>
        </w:rPr>
      </w:pPr>
    </w:p>
    <w:p w:rsidR="00BB1095" w:rsidRPr="00533692" w:rsidRDefault="00BB1095" w:rsidP="00BB1095">
      <w:pPr>
        <w:spacing w:after="0"/>
        <w:ind w:firstLine="567"/>
        <w:jc w:val="center"/>
        <w:rPr>
          <w:rFonts w:ascii="Times New Roman" w:eastAsia="Times New Roman" w:hAnsi="Times New Roman"/>
          <w:b/>
          <w:sz w:val="24"/>
          <w:szCs w:val="24"/>
        </w:rPr>
      </w:pPr>
      <w:r w:rsidRPr="00533692">
        <w:rPr>
          <w:rFonts w:ascii="Times New Roman" w:eastAsia="Times New Roman" w:hAnsi="Times New Roman"/>
          <w:b/>
          <w:sz w:val="24"/>
          <w:szCs w:val="24"/>
        </w:rPr>
        <w:t>Анализ плана финансово-хозяйственной деятельности.</w:t>
      </w:r>
    </w:p>
    <w:p w:rsidR="00BB1095" w:rsidRDefault="00BB1095" w:rsidP="00BB1095">
      <w:pPr>
        <w:spacing w:after="0" w:line="240" w:lineRule="auto"/>
        <w:ind w:firstLine="567"/>
        <w:jc w:val="both"/>
        <w:rPr>
          <w:rFonts w:ascii="Times New Roman" w:eastAsia="Times New Roman" w:hAnsi="Times New Roman"/>
          <w:sz w:val="24"/>
          <w:szCs w:val="24"/>
        </w:rPr>
      </w:pPr>
      <w:r w:rsidRPr="004F4CB6">
        <w:rPr>
          <w:rFonts w:ascii="Times New Roman" w:eastAsia="Times New Roman" w:hAnsi="Times New Roman"/>
          <w:sz w:val="24"/>
          <w:szCs w:val="24"/>
        </w:rPr>
        <w:t xml:space="preserve">Согласно пункту 2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w:t>
      </w:r>
      <w:r>
        <w:rPr>
          <w:rFonts w:ascii="Times New Roman" w:eastAsia="Times New Roman" w:hAnsi="Times New Roman"/>
          <w:sz w:val="24"/>
          <w:szCs w:val="24"/>
        </w:rPr>
        <w:t xml:space="preserve">от </w:t>
      </w:r>
      <w:r w:rsidRPr="004F4CB6">
        <w:rPr>
          <w:rFonts w:ascii="Times New Roman" w:eastAsia="Times New Roman" w:hAnsi="Times New Roman"/>
          <w:sz w:val="24"/>
          <w:szCs w:val="24"/>
        </w:rPr>
        <w:t>31</w:t>
      </w:r>
      <w:r>
        <w:rPr>
          <w:rFonts w:ascii="Times New Roman" w:eastAsia="Times New Roman" w:hAnsi="Times New Roman"/>
          <w:sz w:val="24"/>
          <w:szCs w:val="24"/>
        </w:rPr>
        <w:t>.08.</w:t>
      </w:r>
      <w:r w:rsidRPr="004F4CB6">
        <w:rPr>
          <w:rFonts w:ascii="Times New Roman" w:eastAsia="Times New Roman" w:hAnsi="Times New Roman"/>
          <w:sz w:val="24"/>
          <w:szCs w:val="24"/>
        </w:rPr>
        <w:t>2018</w:t>
      </w:r>
      <w:r>
        <w:rPr>
          <w:rFonts w:ascii="Times New Roman" w:eastAsia="Times New Roman" w:hAnsi="Times New Roman"/>
          <w:sz w:val="24"/>
          <w:szCs w:val="24"/>
        </w:rPr>
        <w:t>г.</w:t>
      </w:r>
      <w:r w:rsidRPr="004F4CB6">
        <w:rPr>
          <w:rFonts w:ascii="Times New Roman" w:eastAsia="Times New Roman" w:hAnsi="Times New Roman"/>
          <w:sz w:val="24"/>
          <w:szCs w:val="24"/>
        </w:rPr>
        <w:t xml:space="preserve"> N 186н (далее - Требования № </w:t>
      </w:r>
      <w:r>
        <w:rPr>
          <w:rFonts w:ascii="Times New Roman" w:eastAsia="Times New Roman" w:hAnsi="Times New Roman"/>
          <w:sz w:val="24"/>
          <w:szCs w:val="24"/>
        </w:rPr>
        <w:t>186</w:t>
      </w:r>
      <w:r w:rsidRPr="004F4CB6">
        <w:rPr>
          <w:rFonts w:ascii="Times New Roman" w:eastAsia="Times New Roman" w:hAnsi="Times New Roman"/>
          <w:sz w:val="24"/>
          <w:szCs w:val="24"/>
        </w:rPr>
        <w:t>н), составление плана ФХД осуществляется бюджетным учреждением соответствии с Требованиями</w:t>
      </w:r>
      <w:r>
        <w:rPr>
          <w:rFonts w:ascii="Times New Roman" w:eastAsia="Times New Roman" w:hAnsi="Times New Roman"/>
          <w:sz w:val="24"/>
          <w:szCs w:val="24"/>
        </w:rPr>
        <w:t xml:space="preserve"> № 186н</w:t>
      </w:r>
      <w:r w:rsidRPr="004F4CB6">
        <w:rPr>
          <w:rFonts w:ascii="Times New Roman" w:eastAsia="Times New Roman" w:hAnsi="Times New Roman"/>
          <w:sz w:val="24"/>
          <w:szCs w:val="24"/>
        </w:rPr>
        <w:t xml:space="preserve"> и порядком, установленным органом </w:t>
      </w:r>
      <w:r>
        <w:rPr>
          <w:rFonts w:ascii="Times New Roman" w:eastAsia="Times New Roman" w:hAnsi="Times New Roman"/>
          <w:sz w:val="24"/>
          <w:szCs w:val="24"/>
        </w:rPr>
        <w:t>–</w:t>
      </w:r>
      <w:r w:rsidRPr="004F4CB6">
        <w:rPr>
          <w:rFonts w:ascii="Times New Roman" w:eastAsia="Times New Roman" w:hAnsi="Times New Roman"/>
          <w:sz w:val="24"/>
          <w:szCs w:val="24"/>
        </w:rPr>
        <w:t xml:space="preserve"> учредителем</w:t>
      </w:r>
      <w:r>
        <w:rPr>
          <w:rFonts w:ascii="Times New Roman" w:eastAsia="Times New Roman" w:hAnsi="Times New Roman"/>
          <w:sz w:val="24"/>
          <w:szCs w:val="24"/>
        </w:rPr>
        <w:t>.</w:t>
      </w:r>
    </w:p>
    <w:p w:rsidR="00BB1095" w:rsidRPr="00322871" w:rsidRDefault="00BB1095" w:rsidP="00BB1095">
      <w:pPr>
        <w:spacing w:after="0" w:line="240" w:lineRule="auto"/>
        <w:ind w:firstLine="567"/>
        <w:jc w:val="both"/>
        <w:rPr>
          <w:rFonts w:ascii="Times New Roman" w:eastAsia="Times New Roman" w:hAnsi="Times New Roman"/>
          <w:sz w:val="24"/>
          <w:szCs w:val="24"/>
        </w:rPr>
      </w:pPr>
      <w:r w:rsidRPr="00322871">
        <w:rPr>
          <w:rFonts w:ascii="Times New Roman" w:eastAsia="Times New Roman" w:hAnsi="Times New Roman"/>
          <w:sz w:val="24"/>
          <w:szCs w:val="24"/>
        </w:rPr>
        <w:t>В проверяемом периоде действовало два Порядка составления плана ФХД. В первом полугодии – Порядок составления плана ФХД, утвержденный постановлением администрации от 13.01.2017</w:t>
      </w:r>
      <w:r>
        <w:rPr>
          <w:rFonts w:ascii="Times New Roman" w:eastAsia="Times New Roman" w:hAnsi="Times New Roman"/>
          <w:sz w:val="24"/>
          <w:szCs w:val="24"/>
        </w:rPr>
        <w:t>г.</w:t>
      </w:r>
      <w:r w:rsidRPr="00322871">
        <w:rPr>
          <w:rFonts w:ascii="Times New Roman" w:eastAsia="Times New Roman" w:hAnsi="Times New Roman"/>
          <w:sz w:val="24"/>
          <w:szCs w:val="24"/>
        </w:rPr>
        <w:t xml:space="preserve"> № 23, а с 1 июля и по настоящее время действует Порядок составления плана ФХД, утвержденный постановлением администрации от 30.06.2020г. </w:t>
      </w:r>
      <w:r>
        <w:rPr>
          <w:rFonts w:ascii="Times New Roman" w:eastAsia="Times New Roman" w:hAnsi="Times New Roman"/>
          <w:sz w:val="24"/>
          <w:szCs w:val="24"/>
        </w:rPr>
        <w:t xml:space="preserve">№ 156-р. </w:t>
      </w:r>
      <w:r w:rsidRPr="00322871">
        <w:rPr>
          <w:rFonts w:ascii="Times New Roman" w:eastAsia="Times New Roman" w:hAnsi="Times New Roman"/>
          <w:sz w:val="24"/>
          <w:szCs w:val="24"/>
        </w:rPr>
        <w:t xml:space="preserve">Новым Порядком составления плана ФХДУ внесены изменения в форму плана ФХД, а также изменились некоторые положения </w:t>
      </w:r>
      <w:r>
        <w:rPr>
          <w:rFonts w:ascii="Times New Roman" w:eastAsia="Times New Roman" w:hAnsi="Times New Roman"/>
          <w:sz w:val="24"/>
          <w:szCs w:val="24"/>
        </w:rPr>
        <w:t>самого порядка составления плана ФХД.</w:t>
      </w:r>
    </w:p>
    <w:p w:rsidR="00BB1095" w:rsidRPr="00856BBB" w:rsidRDefault="00BB1095" w:rsidP="00BB1095">
      <w:pPr>
        <w:spacing w:after="0" w:line="240" w:lineRule="auto"/>
        <w:ind w:firstLine="567"/>
        <w:jc w:val="both"/>
        <w:rPr>
          <w:rFonts w:ascii="Times New Roman" w:eastAsia="Times New Roman" w:hAnsi="Times New Roman"/>
          <w:b/>
          <w:sz w:val="24"/>
          <w:szCs w:val="24"/>
        </w:rPr>
      </w:pPr>
      <w:r w:rsidRPr="00E97DC2">
        <w:rPr>
          <w:rFonts w:ascii="Times New Roman" w:eastAsia="Times New Roman" w:hAnsi="Times New Roman"/>
          <w:sz w:val="24"/>
          <w:szCs w:val="24"/>
        </w:rPr>
        <w:t>План ФХД на 20</w:t>
      </w:r>
      <w:r>
        <w:rPr>
          <w:rFonts w:ascii="Times New Roman" w:eastAsia="Times New Roman" w:hAnsi="Times New Roman"/>
          <w:sz w:val="24"/>
          <w:szCs w:val="24"/>
        </w:rPr>
        <w:t>20</w:t>
      </w:r>
      <w:r w:rsidRPr="00E97DC2">
        <w:rPr>
          <w:rFonts w:ascii="Times New Roman" w:eastAsia="Times New Roman" w:hAnsi="Times New Roman"/>
          <w:sz w:val="24"/>
          <w:szCs w:val="24"/>
        </w:rPr>
        <w:t xml:space="preserve"> год утвержден </w:t>
      </w:r>
      <w:r>
        <w:rPr>
          <w:rFonts w:ascii="Times New Roman" w:eastAsia="Times New Roman" w:hAnsi="Times New Roman"/>
          <w:sz w:val="24"/>
          <w:szCs w:val="24"/>
        </w:rPr>
        <w:t>главой поселения</w:t>
      </w:r>
      <w:r w:rsidRPr="00E97DC2">
        <w:rPr>
          <w:rFonts w:ascii="Times New Roman" w:eastAsia="Times New Roman" w:hAnsi="Times New Roman"/>
          <w:sz w:val="24"/>
          <w:szCs w:val="24"/>
        </w:rPr>
        <w:t xml:space="preserve">, </w:t>
      </w:r>
      <w:r>
        <w:rPr>
          <w:rFonts w:ascii="Times New Roman" w:eastAsia="Times New Roman" w:hAnsi="Times New Roman"/>
          <w:sz w:val="24"/>
          <w:szCs w:val="24"/>
        </w:rPr>
        <w:t>подписан директором МБУ</w:t>
      </w:r>
      <w:r w:rsidRPr="00E97DC2">
        <w:rPr>
          <w:rFonts w:ascii="Times New Roman" w:eastAsia="Times New Roman" w:hAnsi="Times New Roman"/>
          <w:sz w:val="24"/>
          <w:szCs w:val="24"/>
        </w:rPr>
        <w:t xml:space="preserve">. Учитывая, что решение о бюджете </w:t>
      </w:r>
      <w:proofErr w:type="spellStart"/>
      <w:r>
        <w:rPr>
          <w:rFonts w:ascii="Times New Roman" w:eastAsia="Times New Roman" w:hAnsi="Times New Roman"/>
          <w:sz w:val="24"/>
          <w:szCs w:val="24"/>
        </w:rPr>
        <w:t>Куйтунского</w:t>
      </w:r>
      <w:proofErr w:type="spellEnd"/>
      <w:r>
        <w:rPr>
          <w:rFonts w:ascii="Times New Roman" w:eastAsia="Times New Roman" w:hAnsi="Times New Roman"/>
          <w:sz w:val="24"/>
          <w:szCs w:val="24"/>
        </w:rPr>
        <w:t xml:space="preserve"> МО</w:t>
      </w:r>
      <w:r w:rsidRPr="00E97DC2">
        <w:rPr>
          <w:rFonts w:ascii="Times New Roman" w:eastAsia="Times New Roman" w:hAnsi="Times New Roman"/>
          <w:sz w:val="24"/>
          <w:szCs w:val="24"/>
        </w:rPr>
        <w:t xml:space="preserve"> утверждается на финансовый год и плановый период, соглашением субсидия на выполнение муниципального задания предусмотрена </w:t>
      </w:r>
      <w:r>
        <w:rPr>
          <w:rFonts w:ascii="Times New Roman" w:eastAsia="Times New Roman" w:hAnsi="Times New Roman"/>
          <w:sz w:val="24"/>
          <w:szCs w:val="24"/>
        </w:rPr>
        <w:t>в соответствии с решением о бюджете</w:t>
      </w:r>
      <w:r w:rsidRPr="00E97DC2">
        <w:rPr>
          <w:rFonts w:ascii="Times New Roman" w:eastAsia="Times New Roman" w:hAnsi="Times New Roman"/>
          <w:sz w:val="24"/>
          <w:szCs w:val="24"/>
        </w:rPr>
        <w:t>, план ФХД должен был составляться на 20</w:t>
      </w:r>
      <w:r>
        <w:rPr>
          <w:rFonts w:ascii="Times New Roman" w:eastAsia="Times New Roman" w:hAnsi="Times New Roman"/>
          <w:sz w:val="24"/>
          <w:szCs w:val="24"/>
        </w:rPr>
        <w:t>20</w:t>
      </w:r>
      <w:r w:rsidRPr="00E97DC2">
        <w:rPr>
          <w:rFonts w:ascii="Times New Roman" w:eastAsia="Times New Roman" w:hAnsi="Times New Roman"/>
          <w:sz w:val="24"/>
          <w:szCs w:val="24"/>
        </w:rPr>
        <w:t xml:space="preserve"> год и плановый период 202</w:t>
      </w:r>
      <w:r>
        <w:rPr>
          <w:rFonts w:ascii="Times New Roman" w:eastAsia="Times New Roman" w:hAnsi="Times New Roman"/>
          <w:sz w:val="24"/>
          <w:szCs w:val="24"/>
        </w:rPr>
        <w:t>1</w:t>
      </w:r>
      <w:r w:rsidR="0047282F">
        <w:rPr>
          <w:rFonts w:ascii="Times New Roman" w:eastAsia="Times New Roman" w:hAnsi="Times New Roman"/>
          <w:sz w:val="24"/>
          <w:szCs w:val="24"/>
        </w:rPr>
        <w:t xml:space="preserve"> </w:t>
      </w:r>
      <w:r w:rsidRPr="00E97DC2">
        <w:rPr>
          <w:rFonts w:ascii="Times New Roman" w:eastAsia="Times New Roman" w:hAnsi="Times New Roman"/>
          <w:sz w:val="24"/>
          <w:szCs w:val="24"/>
        </w:rPr>
        <w:t>- 202</w:t>
      </w:r>
      <w:r>
        <w:rPr>
          <w:rFonts w:ascii="Times New Roman" w:eastAsia="Times New Roman" w:hAnsi="Times New Roman"/>
          <w:sz w:val="24"/>
          <w:szCs w:val="24"/>
        </w:rPr>
        <w:t>2</w:t>
      </w:r>
      <w:r w:rsidRPr="00E97DC2">
        <w:rPr>
          <w:rFonts w:ascii="Times New Roman" w:eastAsia="Times New Roman" w:hAnsi="Times New Roman"/>
          <w:sz w:val="24"/>
          <w:szCs w:val="24"/>
        </w:rPr>
        <w:t xml:space="preserve"> год</w:t>
      </w:r>
      <w:r>
        <w:rPr>
          <w:rFonts w:ascii="Times New Roman" w:eastAsia="Times New Roman" w:hAnsi="Times New Roman"/>
          <w:sz w:val="24"/>
          <w:szCs w:val="24"/>
        </w:rPr>
        <w:t>ов</w:t>
      </w:r>
      <w:r w:rsidRPr="00E97DC2">
        <w:rPr>
          <w:rFonts w:ascii="Times New Roman" w:eastAsia="Times New Roman" w:hAnsi="Times New Roman"/>
          <w:sz w:val="24"/>
          <w:szCs w:val="24"/>
        </w:rPr>
        <w:t xml:space="preserve">. </w:t>
      </w:r>
      <w:r w:rsidRPr="00856BBB">
        <w:rPr>
          <w:rFonts w:ascii="Times New Roman" w:eastAsia="Times New Roman" w:hAnsi="Times New Roman"/>
          <w:b/>
          <w:sz w:val="24"/>
          <w:szCs w:val="24"/>
        </w:rPr>
        <w:t xml:space="preserve">Таким образом, при составлении плана нарушено требование пункта 5 Требований № 186н и </w:t>
      </w:r>
      <w:r w:rsidRPr="002D18BE">
        <w:rPr>
          <w:rFonts w:ascii="Times New Roman" w:eastAsia="Times New Roman" w:hAnsi="Times New Roman"/>
          <w:b/>
          <w:sz w:val="24"/>
          <w:szCs w:val="24"/>
        </w:rPr>
        <w:t>пункта 2 Порядка составления плана ФХД</w:t>
      </w:r>
      <w:r>
        <w:rPr>
          <w:rFonts w:ascii="Times New Roman" w:eastAsia="Times New Roman" w:hAnsi="Times New Roman"/>
          <w:b/>
          <w:sz w:val="24"/>
          <w:szCs w:val="24"/>
        </w:rPr>
        <w:t>, утвержденного постановлением администрации от 30.06.2020г. № 156-р</w:t>
      </w:r>
      <w:r w:rsidRPr="00856BBB">
        <w:rPr>
          <w:rFonts w:ascii="Times New Roman" w:eastAsia="Times New Roman" w:hAnsi="Times New Roman"/>
          <w:b/>
          <w:sz w:val="24"/>
          <w:szCs w:val="24"/>
        </w:rPr>
        <w:t xml:space="preserve">. </w:t>
      </w:r>
    </w:p>
    <w:p w:rsidR="00BB1095" w:rsidRPr="00E97DC2" w:rsidRDefault="00BB1095" w:rsidP="00BB1095">
      <w:pPr>
        <w:spacing w:after="0" w:line="240" w:lineRule="auto"/>
        <w:ind w:firstLine="567"/>
        <w:jc w:val="both"/>
        <w:rPr>
          <w:rFonts w:ascii="Times New Roman" w:eastAsia="Times New Roman" w:hAnsi="Times New Roman"/>
          <w:sz w:val="24"/>
          <w:szCs w:val="24"/>
        </w:rPr>
      </w:pPr>
      <w:r w:rsidRPr="00E97DC2">
        <w:rPr>
          <w:rFonts w:ascii="Times New Roman" w:eastAsia="Times New Roman" w:hAnsi="Times New Roman"/>
          <w:sz w:val="24"/>
          <w:szCs w:val="24"/>
        </w:rPr>
        <w:t>При проверке плана ФХД на 20</w:t>
      </w:r>
      <w:r>
        <w:rPr>
          <w:rFonts w:ascii="Times New Roman" w:eastAsia="Times New Roman" w:hAnsi="Times New Roman"/>
          <w:sz w:val="24"/>
          <w:szCs w:val="24"/>
        </w:rPr>
        <w:t>20</w:t>
      </w:r>
      <w:r w:rsidRPr="00E97DC2">
        <w:rPr>
          <w:rFonts w:ascii="Times New Roman" w:eastAsia="Times New Roman" w:hAnsi="Times New Roman"/>
          <w:sz w:val="24"/>
          <w:szCs w:val="24"/>
        </w:rPr>
        <w:t xml:space="preserve"> год на соответствие Порядку составления плана ФХД установлены следующие замечания:</w:t>
      </w:r>
    </w:p>
    <w:p w:rsidR="00BB1095" w:rsidRDefault="00BB1095" w:rsidP="00BB1095">
      <w:pPr>
        <w:spacing w:after="0" w:line="240" w:lineRule="auto"/>
        <w:ind w:firstLine="567"/>
        <w:jc w:val="both"/>
        <w:rPr>
          <w:rFonts w:ascii="Times New Roman" w:eastAsia="Times New Roman" w:hAnsi="Times New Roman"/>
          <w:sz w:val="24"/>
          <w:szCs w:val="24"/>
        </w:rPr>
      </w:pPr>
      <w:r w:rsidRPr="00E97DC2">
        <w:rPr>
          <w:rFonts w:ascii="Times New Roman" w:eastAsia="Times New Roman" w:hAnsi="Times New Roman"/>
          <w:sz w:val="24"/>
          <w:szCs w:val="24"/>
        </w:rPr>
        <w:t xml:space="preserve">- </w:t>
      </w:r>
      <w:r>
        <w:rPr>
          <w:rFonts w:ascii="Times New Roman" w:eastAsia="Times New Roman" w:hAnsi="Times New Roman"/>
          <w:sz w:val="24"/>
          <w:szCs w:val="24"/>
        </w:rPr>
        <w:t>отсутствует</w:t>
      </w:r>
      <w:r w:rsidRPr="00E97DC2">
        <w:rPr>
          <w:rFonts w:ascii="Times New Roman" w:eastAsia="Times New Roman" w:hAnsi="Times New Roman"/>
          <w:sz w:val="24"/>
          <w:szCs w:val="24"/>
        </w:rPr>
        <w:t xml:space="preserve"> дата составления документа</w:t>
      </w:r>
      <w:r>
        <w:rPr>
          <w:rFonts w:ascii="Times New Roman" w:eastAsia="Times New Roman" w:hAnsi="Times New Roman"/>
          <w:sz w:val="24"/>
          <w:szCs w:val="24"/>
        </w:rPr>
        <w:t>, дата утверждения документа (кроме первоначального)</w:t>
      </w:r>
      <w:r w:rsidRPr="00E97DC2">
        <w:rPr>
          <w:rFonts w:ascii="Times New Roman" w:eastAsia="Times New Roman" w:hAnsi="Times New Roman"/>
          <w:sz w:val="24"/>
          <w:szCs w:val="24"/>
        </w:rPr>
        <w:t>;</w:t>
      </w:r>
    </w:p>
    <w:p w:rsidR="00BB1095" w:rsidRDefault="00BB1095" w:rsidP="00BB1095">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sz w:val="24"/>
          <w:szCs w:val="24"/>
        </w:rPr>
        <w:t xml:space="preserve">- первоначальный план ФХД утвержден 3 февраля 2020 года, однако, Порядком составления плана ФХД, утвержденным постановлением от 13.01.2017г. № 23, определено, что план ФХД уточняется и утверждается не позднее одного месяца после </w:t>
      </w:r>
      <w:r>
        <w:rPr>
          <w:rFonts w:ascii="Times New Roman" w:eastAsia="Times New Roman" w:hAnsi="Times New Roman"/>
          <w:sz w:val="24"/>
          <w:szCs w:val="24"/>
        </w:rPr>
        <w:lastRenderedPageBreak/>
        <w:t>официального опубликования решения о бюджете на очередной финансовый год. Решение о бюджете опубликовано в «Муниципальном вестнике</w:t>
      </w:r>
      <w:r w:rsidRPr="00E91DBB">
        <w:rPr>
          <w:rFonts w:ascii="Times New Roman" w:eastAsia="Times New Roman" w:hAnsi="Times New Roman"/>
          <w:sz w:val="24"/>
          <w:szCs w:val="24"/>
        </w:rPr>
        <w:t>» № 430 от 30.12.2019 года.</w:t>
      </w:r>
      <w:r>
        <w:rPr>
          <w:rFonts w:ascii="Times New Roman" w:eastAsia="Times New Roman" w:hAnsi="Times New Roman"/>
          <w:sz w:val="24"/>
          <w:szCs w:val="24"/>
        </w:rPr>
        <w:t xml:space="preserve"> Таким образом, </w:t>
      </w:r>
      <w:r w:rsidRPr="00E91DBB">
        <w:rPr>
          <w:rFonts w:ascii="Times New Roman" w:eastAsia="Times New Roman" w:hAnsi="Times New Roman"/>
          <w:b/>
          <w:sz w:val="24"/>
          <w:szCs w:val="24"/>
        </w:rPr>
        <w:t>нарушены сроки утверждения плана ФХД на 4 календарных дня (следовало утвердить не позднее 30.01.2020г.).</w:t>
      </w:r>
    </w:p>
    <w:p w:rsidR="00BB1095" w:rsidRPr="00E91DBB" w:rsidRDefault="00BB1095" w:rsidP="00BB109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 установлены арифметические ошибки при формировании плана ФХД. </w:t>
      </w:r>
      <w:r>
        <w:rPr>
          <w:rFonts w:ascii="Times New Roman" w:eastAsia="Times New Roman" w:hAnsi="Times New Roman"/>
          <w:sz w:val="24"/>
          <w:szCs w:val="24"/>
        </w:rPr>
        <w:t>Так, в плане ФХД от 25.06.2020г. и от 02.10.2020г. разница между доходами и расходами не выходит на остаток на 0,3 тыс. руб., а в плане ФХД, начиная с 25.06.2020г. и до конца года, в расходной части не распределена по направлениям расходов субсидия на иные цели.</w:t>
      </w:r>
    </w:p>
    <w:p w:rsidR="00BB1095" w:rsidRDefault="00BB1095" w:rsidP="00BB109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План ФХД составляется с учетом всех видов доходов учреждения, остатков средств на лицевых счетах и всех видов планируемых выплат.</w:t>
      </w:r>
    </w:p>
    <w:p w:rsidR="00BB1095" w:rsidRDefault="00BB1095" w:rsidP="00BB109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течение 2020</w:t>
      </w:r>
      <w:r w:rsidR="000E3B4A">
        <w:rPr>
          <w:rFonts w:ascii="Times New Roman" w:eastAsia="Times New Roman" w:hAnsi="Times New Roman"/>
          <w:sz w:val="24"/>
          <w:szCs w:val="24"/>
        </w:rPr>
        <w:t xml:space="preserve"> </w:t>
      </w:r>
      <w:r w:rsidRPr="0044384C">
        <w:rPr>
          <w:rFonts w:ascii="Times New Roman" w:eastAsia="Times New Roman" w:hAnsi="Times New Roman"/>
          <w:sz w:val="24"/>
          <w:szCs w:val="24"/>
        </w:rPr>
        <w:t>года в</w:t>
      </w:r>
      <w:r>
        <w:rPr>
          <w:rFonts w:ascii="Times New Roman" w:eastAsia="Times New Roman" w:hAnsi="Times New Roman"/>
          <w:sz w:val="24"/>
          <w:szCs w:val="24"/>
        </w:rPr>
        <w:t xml:space="preserve"> п</w:t>
      </w:r>
      <w:r w:rsidRPr="0044384C">
        <w:rPr>
          <w:rFonts w:ascii="Times New Roman" w:eastAsia="Times New Roman" w:hAnsi="Times New Roman"/>
          <w:sz w:val="24"/>
          <w:szCs w:val="24"/>
        </w:rPr>
        <w:t xml:space="preserve">лан </w:t>
      </w:r>
      <w:r>
        <w:rPr>
          <w:rFonts w:ascii="Times New Roman" w:eastAsia="Times New Roman" w:hAnsi="Times New Roman"/>
          <w:sz w:val="24"/>
          <w:szCs w:val="24"/>
        </w:rPr>
        <w:t xml:space="preserve">ФХД пять раз </w:t>
      </w:r>
      <w:r w:rsidRPr="0044384C">
        <w:rPr>
          <w:rFonts w:ascii="Times New Roman" w:eastAsia="Times New Roman" w:hAnsi="Times New Roman"/>
          <w:sz w:val="24"/>
          <w:szCs w:val="24"/>
        </w:rPr>
        <w:t>вносились изменения</w:t>
      </w:r>
      <w:r>
        <w:rPr>
          <w:rFonts w:ascii="Times New Roman" w:eastAsia="Times New Roman" w:hAnsi="Times New Roman"/>
          <w:sz w:val="24"/>
          <w:szCs w:val="24"/>
        </w:rPr>
        <w:t>, которые представлены в таблице (в тыс.</w:t>
      </w:r>
      <w:r w:rsidR="000E3B4A">
        <w:rPr>
          <w:rFonts w:ascii="Times New Roman" w:eastAsia="Times New Roman" w:hAnsi="Times New Roman"/>
          <w:sz w:val="24"/>
          <w:szCs w:val="24"/>
        </w:rPr>
        <w:t xml:space="preserve"> </w:t>
      </w:r>
      <w:r>
        <w:rPr>
          <w:rFonts w:ascii="Times New Roman" w:eastAsia="Times New Roman" w:hAnsi="Times New Roman"/>
          <w:sz w:val="24"/>
          <w:szCs w:val="24"/>
        </w:rPr>
        <w:t>руб.)</w:t>
      </w:r>
      <w:r w:rsidRPr="0044384C">
        <w:rPr>
          <w:rFonts w:ascii="Times New Roman" w:eastAsia="Times New Roman" w:hAnsi="Times New Roman"/>
          <w:sz w:val="24"/>
          <w:szCs w:val="24"/>
        </w:rPr>
        <w:t>.</w:t>
      </w:r>
      <w:r w:rsidR="000E3B4A">
        <w:rPr>
          <w:rFonts w:ascii="Times New Roman" w:eastAsia="Times New Roman" w:hAnsi="Times New Roman"/>
          <w:sz w:val="24"/>
          <w:szCs w:val="24"/>
        </w:rPr>
        <w:t xml:space="preserve"> Субсидия на </w:t>
      </w:r>
      <w:r>
        <w:rPr>
          <w:rFonts w:ascii="Times New Roman" w:eastAsia="Times New Roman" w:hAnsi="Times New Roman"/>
          <w:sz w:val="24"/>
          <w:szCs w:val="24"/>
        </w:rPr>
        <w:t>иные цели отражена в составе расходов на закупки согласно данных годового отчета об исполнении плана ФХД,</w:t>
      </w:r>
    </w:p>
    <w:p w:rsidR="00BB1095" w:rsidRDefault="00BB1095" w:rsidP="00BB1095">
      <w:pPr>
        <w:spacing w:after="0" w:line="240" w:lineRule="auto"/>
        <w:ind w:firstLine="567"/>
        <w:jc w:val="both"/>
        <w:rPr>
          <w:rFonts w:ascii="Times New Roman" w:eastAsia="Times New Roman" w:hAnsi="Times New Roman"/>
          <w:sz w:val="24"/>
          <w:szCs w:val="24"/>
        </w:rPr>
      </w:pPr>
    </w:p>
    <w:tbl>
      <w:tblPr>
        <w:tblStyle w:val="ae"/>
        <w:tblW w:w="0" w:type="auto"/>
        <w:tblLook w:val="04A0" w:firstRow="1" w:lastRow="0" w:firstColumn="1" w:lastColumn="0" w:noHBand="0" w:noVBand="1"/>
      </w:tblPr>
      <w:tblGrid>
        <w:gridCol w:w="2802"/>
        <w:gridCol w:w="1275"/>
        <w:gridCol w:w="1134"/>
        <w:gridCol w:w="1134"/>
        <w:gridCol w:w="992"/>
        <w:gridCol w:w="1117"/>
        <w:gridCol w:w="1116"/>
      </w:tblGrid>
      <w:tr w:rsidR="00BB1095" w:rsidTr="000E3B4A">
        <w:tc>
          <w:tcPr>
            <w:tcW w:w="2802" w:type="dxa"/>
          </w:tcPr>
          <w:p w:rsidR="00BB1095" w:rsidRPr="00CF479D" w:rsidRDefault="00BB1095" w:rsidP="000E3B4A">
            <w:pPr>
              <w:jc w:val="center"/>
              <w:rPr>
                <w:rFonts w:ascii="Times New Roman" w:eastAsia="Times New Roman" w:hAnsi="Times New Roman"/>
                <w:sz w:val="20"/>
                <w:szCs w:val="20"/>
              </w:rPr>
            </w:pPr>
            <w:r w:rsidRPr="00CF479D">
              <w:rPr>
                <w:rFonts w:ascii="Times New Roman" w:eastAsia="Times New Roman" w:hAnsi="Times New Roman"/>
                <w:sz w:val="20"/>
                <w:szCs w:val="20"/>
              </w:rPr>
              <w:t>Показатели плана ФХД</w:t>
            </w:r>
          </w:p>
        </w:tc>
        <w:tc>
          <w:tcPr>
            <w:tcW w:w="1275" w:type="dxa"/>
          </w:tcPr>
          <w:p w:rsidR="00BB1095" w:rsidRDefault="00BB1095" w:rsidP="000E3B4A">
            <w:pPr>
              <w:ind w:left="-107" w:right="-108"/>
              <w:jc w:val="center"/>
              <w:rPr>
                <w:rFonts w:ascii="Times New Roman" w:eastAsia="Times New Roman" w:hAnsi="Times New Roman"/>
                <w:sz w:val="20"/>
                <w:szCs w:val="20"/>
              </w:rPr>
            </w:pPr>
            <w:r>
              <w:rPr>
                <w:rFonts w:ascii="Times New Roman" w:eastAsia="Times New Roman" w:hAnsi="Times New Roman"/>
                <w:sz w:val="20"/>
                <w:szCs w:val="20"/>
              </w:rPr>
              <w:t>Первонач.</w:t>
            </w:r>
          </w:p>
          <w:p w:rsidR="00BB1095" w:rsidRPr="00CF479D" w:rsidRDefault="00BB1095" w:rsidP="000E3B4A">
            <w:pPr>
              <w:ind w:left="-107" w:right="-108"/>
              <w:jc w:val="center"/>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03.02.2020</w:t>
            </w:r>
          </w:p>
        </w:tc>
        <w:tc>
          <w:tcPr>
            <w:tcW w:w="1134" w:type="dxa"/>
          </w:tcPr>
          <w:p w:rsidR="00BB1095" w:rsidRPr="00CF479D" w:rsidRDefault="00BB1095" w:rsidP="000E3B4A">
            <w:pPr>
              <w:ind w:left="-107" w:right="-108"/>
              <w:jc w:val="center"/>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26.03.2020</w:t>
            </w:r>
          </w:p>
        </w:tc>
        <w:tc>
          <w:tcPr>
            <w:tcW w:w="1134" w:type="dxa"/>
          </w:tcPr>
          <w:p w:rsidR="00BB1095" w:rsidRPr="00CF479D" w:rsidRDefault="00BB1095" w:rsidP="000E3B4A">
            <w:pPr>
              <w:ind w:left="-107" w:right="-108"/>
              <w:jc w:val="center"/>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25.06.2020</w:t>
            </w:r>
          </w:p>
        </w:tc>
        <w:tc>
          <w:tcPr>
            <w:tcW w:w="992" w:type="dxa"/>
          </w:tcPr>
          <w:p w:rsidR="00BB1095" w:rsidRPr="00CF479D" w:rsidRDefault="00BB1095" w:rsidP="000E3B4A">
            <w:pPr>
              <w:ind w:left="-107" w:right="-109"/>
              <w:jc w:val="center"/>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02.10.2020</w:t>
            </w:r>
          </w:p>
        </w:tc>
        <w:tc>
          <w:tcPr>
            <w:tcW w:w="1117" w:type="dxa"/>
          </w:tcPr>
          <w:p w:rsidR="00BB1095" w:rsidRPr="00CF479D" w:rsidRDefault="00BB1095" w:rsidP="000E3B4A">
            <w:pPr>
              <w:ind w:left="-107" w:right="-126"/>
              <w:jc w:val="center"/>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17.12.2020</w:t>
            </w:r>
          </w:p>
        </w:tc>
        <w:tc>
          <w:tcPr>
            <w:tcW w:w="1116" w:type="dxa"/>
          </w:tcPr>
          <w:p w:rsidR="00BB1095" w:rsidRPr="00CF479D" w:rsidRDefault="00BB1095" w:rsidP="000E3B4A">
            <w:pPr>
              <w:ind w:left="-90"/>
              <w:jc w:val="center"/>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25.12.2020</w:t>
            </w:r>
          </w:p>
        </w:tc>
      </w:tr>
      <w:tr w:rsidR="00BB1095" w:rsidTr="000E3B4A">
        <w:tc>
          <w:tcPr>
            <w:tcW w:w="2802" w:type="dxa"/>
          </w:tcPr>
          <w:p w:rsidR="00BB1095" w:rsidRPr="00CF479D" w:rsidRDefault="00BB1095" w:rsidP="0047282F">
            <w:pPr>
              <w:jc w:val="both"/>
              <w:rPr>
                <w:rFonts w:ascii="Times New Roman" w:eastAsia="Times New Roman" w:hAnsi="Times New Roman"/>
                <w:b/>
                <w:sz w:val="20"/>
                <w:szCs w:val="20"/>
              </w:rPr>
            </w:pPr>
            <w:r w:rsidRPr="00CF479D">
              <w:rPr>
                <w:rFonts w:ascii="Times New Roman" w:eastAsia="Times New Roman" w:hAnsi="Times New Roman"/>
                <w:b/>
                <w:sz w:val="20"/>
                <w:szCs w:val="20"/>
              </w:rPr>
              <w:t>Доходы, в</w:t>
            </w:r>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т.ч</w:t>
            </w:r>
            <w:proofErr w:type="spellEnd"/>
            <w:r>
              <w:rPr>
                <w:rFonts w:ascii="Times New Roman" w:eastAsia="Times New Roman" w:hAnsi="Times New Roman"/>
                <w:b/>
                <w:sz w:val="20"/>
                <w:szCs w:val="20"/>
              </w:rPr>
              <w:t>.:</w:t>
            </w:r>
          </w:p>
        </w:tc>
        <w:tc>
          <w:tcPr>
            <w:tcW w:w="1275" w:type="dxa"/>
            <w:vAlign w:val="center"/>
          </w:tcPr>
          <w:p w:rsidR="00BB1095" w:rsidRPr="00CF479D" w:rsidRDefault="00BB1095" w:rsidP="000E3B4A">
            <w:pPr>
              <w:ind w:left="-107" w:right="-108"/>
              <w:jc w:val="center"/>
              <w:rPr>
                <w:rFonts w:ascii="Times New Roman" w:eastAsia="Times New Roman" w:hAnsi="Times New Roman"/>
                <w:b/>
              </w:rPr>
            </w:pPr>
            <w:r>
              <w:rPr>
                <w:rFonts w:ascii="Times New Roman" w:eastAsia="Times New Roman" w:hAnsi="Times New Roman"/>
                <w:b/>
              </w:rPr>
              <w:t>23822,5</w:t>
            </w:r>
          </w:p>
        </w:tc>
        <w:tc>
          <w:tcPr>
            <w:tcW w:w="1134" w:type="dxa"/>
            <w:vAlign w:val="center"/>
          </w:tcPr>
          <w:p w:rsidR="00BB1095" w:rsidRPr="00CF479D" w:rsidRDefault="00BB1095" w:rsidP="000E3B4A">
            <w:pPr>
              <w:ind w:left="-107" w:right="-108"/>
              <w:jc w:val="center"/>
              <w:rPr>
                <w:rFonts w:ascii="Times New Roman" w:eastAsia="Times New Roman" w:hAnsi="Times New Roman"/>
                <w:b/>
              </w:rPr>
            </w:pPr>
            <w:r>
              <w:rPr>
                <w:rFonts w:ascii="Times New Roman" w:eastAsia="Times New Roman" w:hAnsi="Times New Roman"/>
                <w:b/>
              </w:rPr>
              <w:t>21111,4</w:t>
            </w:r>
          </w:p>
        </w:tc>
        <w:tc>
          <w:tcPr>
            <w:tcW w:w="1134" w:type="dxa"/>
            <w:vAlign w:val="center"/>
          </w:tcPr>
          <w:p w:rsidR="00BB1095" w:rsidRPr="00CF479D" w:rsidRDefault="00BB1095" w:rsidP="000E3B4A">
            <w:pPr>
              <w:ind w:left="-107" w:right="-108"/>
              <w:jc w:val="center"/>
              <w:rPr>
                <w:rFonts w:ascii="Times New Roman" w:eastAsia="Times New Roman" w:hAnsi="Times New Roman"/>
                <w:b/>
              </w:rPr>
            </w:pPr>
            <w:r>
              <w:rPr>
                <w:rFonts w:ascii="Times New Roman" w:eastAsia="Times New Roman" w:hAnsi="Times New Roman"/>
                <w:b/>
              </w:rPr>
              <w:t>24076,8</w:t>
            </w:r>
          </w:p>
        </w:tc>
        <w:tc>
          <w:tcPr>
            <w:tcW w:w="992" w:type="dxa"/>
            <w:vAlign w:val="center"/>
          </w:tcPr>
          <w:p w:rsidR="00BB1095" w:rsidRPr="00CF479D" w:rsidRDefault="00BB1095" w:rsidP="000E3B4A">
            <w:pPr>
              <w:ind w:left="-107" w:right="-109"/>
              <w:jc w:val="center"/>
              <w:rPr>
                <w:rFonts w:ascii="Times New Roman" w:eastAsia="Times New Roman" w:hAnsi="Times New Roman"/>
                <w:b/>
              </w:rPr>
            </w:pPr>
            <w:r>
              <w:rPr>
                <w:rFonts w:ascii="Times New Roman" w:eastAsia="Times New Roman" w:hAnsi="Times New Roman"/>
                <w:b/>
              </w:rPr>
              <w:t>24477,1</w:t>
            </w:r>
          </w:p>
        </w:tc>
        <w:tc>
          <w:tcPr>
            <w:tcW w:w="1117" w:type="dxa"/>
            <w:vAlign w:val="center"/>
          </w:tcPr>
          <w:p w:rsidR="00BB1095" w:rsidRPr="00CF479D" w:rsidRDefault="00BB1095" w:rsidP="000E3B4A">
            <w:pPr>
              <w:ind w:left="-107" w:right="-126"/>
              <w:jc w:val="center"/>
              <w:rPr>
                <w:rFonts w:ascii="Times New Roman" w:eastAsia="Times New Roman" w:hAnsi="Times New Roman"/>
                <w:b/>
              </w:rPr>
            </w:pPr>
            <w:r>
              <w:rPr>
                <w:rFonts w:ascii="Times New Roman" w:eastAsia="Times New Roman" w:hAnsi="Times New Roman"/>
                <w:b/>
              </w:rPr>
              <w:t>24477,1</w:t>
            </w:r>
          </w:p>
        </w:tc>
        <w:tc>
          <w:tcPr>
            <w:tcW w:w="1116" w:type="dxa"/>
            <w:vAlign w:val="center"/>
          </w:tcPr>
          <w:p w:rsidR="00BB1095" w:rsidRPr="00CF479D" w:rsidRDefault="00BB1095" w:rsidP="000E3B4A">
            <w:pPr>
              <w:ind w:left="-90"/>
              <w:jc w:val="center"/>
              <w:rPr>
                <w:rFonts w:ascii="Times New Roman" w:eastAsia="Times New Roman" w:hAnsi="Times New Roman"/>
                <w:b/>
              </w:rPr>
            </w:pPr>
            <w:r>
              <w:rPr>
                <w:rFonts w:ascii="Times New Roman" w:eastAsia="Times New Roman" w:hAnsi="Times New Roman"/>
                <w:b/>
              </w:rPr>
              <w:t>24912,8</w:t>
            </w:r>
          </w:p>
        </w:tc>
      </w:tr>
      <w:tr w:rsidR="00BB1095" w:rsidTr="000E3B4A">
        <w:tc>
          <w:tcPr>
            <w:tcW w:w="2802" w:type="dxa"/>
          </w:tcPr>
          <w:p w:rsidR="00BB1095" w:rsidRPr="00CF479D" w:rsidRDefault="00BB1095"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оказания платных услуг</w:t>
            </w:r>
          </w:p>
        </w:tc>
        <w:tc>
          <w:tcPr>
            <w:tcW w:w="1275"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15850</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15850</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15850</w:t>
            </w:r>
          </w:p>
        </w:tc>
        <w:tc>
          <w:tcPr>
            <w:tcW w:w="992" w:type="dxa"/>
            <w:vAlign w:val="center"/>
          </w:tcPr>
          <w:p w:rsidR="00BB1095" w:rsidRPr="00CF479D" w:rsidRDefault="00BB1095" w:rsidP="000E3B4A">
            <w:pPr>
              <w:ind w:left="-107" w:right="-109"/>
              <w:jc w:val="center"/>
              <w:rPr>
                <w:rFonts w:ascii="Times New Roman" w:eastAsia="Times New Roman" w:hAnsi="Times New Roman"/>
              </w:rPr>
            </w:pPr>
            <w:r>
              <w:rPr>
                <w:rFonts w:ascii="Times New Roman" w:eastAsia="Times New Roman" w:hAnsi="Times New Roman"/>
              </w:rPr>
              <w:t>15850</w:t>
            </w:r>
          </w:p>
        </w:tc>
        <w:tc>
          <w:tcPr>
            <w:tcW w:w="1117" w:type="dxa"/>
            <w:vAlign w:val="center"/>
          </w:tcPr>
          <w:p w:rsidR="00BB1095" w:rsidRPr="00CF479D" w:rsidRDefault="00BB1095" w:rsidP="000E3B4A">
            <w:pPr>
              <w:ind w:left="-107" w:right="-126"/>
              <w:jc w:val="center"/>
              <w:rPr>
                <w:rFonts w:ascii="Times New Roman" w:eastAsia="Times New Roman" w:hAnsi="Times New Roman"/>
              </w:rPr>
            </w:pPr>
            <w:r>
              <w:rPr>
                <w:rFonts w:ascii="Times New Roman" w:eastAsia="Times New Roman" w:hAnsi="Times New Roman"/>
              </w:rPr>
              <w:t>15850</w:t>
            </w:r>
          </w:p>
        </w:tc>
        <w:tc>
          <w:tcPr>
            <w:tcW w:w="1116" w:type="dxa"/>
            <w:vAlign w:val="center"/>
          </w:tcPr>
          <w:p w:rsidR="00BB1095" w:rsidRPr="00CF479D" w:rsidRDefault="00BB1095" w:rsidP="000E3B4A">
            <w:pPr>
              <w:ind w:left="-90"/>
              <w:jc w:val="center"/>
              <w:rPr>
                <w:rFonts w:ascii="Times New Roman" w:eastAsia="Times New Roman" w:hAnsi="Times New Roman"/>
              </w:rPr>
            </w:pPr>
            <w:r>
              <w:rPr>
                <w:rFonts w:ascii="Times New Roman" w:eastAsia="Times New Roman" w:hAnsi="Times New Roman"/>
              </w:rPr>
              <w:t>15850</w:t>
            </w:r>
          </w:p>
        </w:tc>
      </w:tr>
      <w:tr w:rsidR="00BB1095" w:rsidTr="000E3B4A">
        <w:tc>
          <w:tcPr>
            <w:tcW w:w="2802" w:type="dxa"/>
          </w:tcPr>
          <w:p w:rsidR="00BB1095" w:rsidRPr="00CF479D" w:rsidRDefault="00BB1095" w:rsidP="000E3B4A">
            <w:pPr>
              <w:jc w:val="both"/>
              <w:rPr>
                <w:rFonts w:ascii="Times New Roman" w:eastAsia="Times New Roman" w:hAnsi="Times New Roman"/>
                <w:sz w:val="20"/>
                <w:szCs w:val="20"/>
              </w:rPr>
            </w:pPr>
            <w:proofErr w:type="gramStart"/>
            <w:r>
              <w:rPr>
                <w:rFonts w:ascii="Times New Roman" w:eastAsia="Times New Roman" w:hAnsi="Times New Roman"/>
                <w:sz w:val="20"/>
                <w:szCs w:val="20"/>
              </w:rPr>
              <w:t>субсидия</w:t>
            </w:r>
            <w:proofErr w:type="gramEnd"/>
            <w:r>
              <w:rPr>
                <w:rFonts w:ascii="Times New Roman" w:eastAsia="Times New Roman" w:hAnsi="Times New Roman"/>
                <w:sz w:val="20"/>
                <w:szCs w:val="20"/>
              </w:rPr>
              <w:t xml:space="preserve"> на выполнен</w:t>
            </w:r>
            <w:r w:rsidR="000E3B4A">
              <w:rPr>
                <w:rFonts w:ascii="Times New Roman" w:eastAsia="Times New Roman" w:hAnsi="Times New Roman"/>
                <w:sz w:val="20"/>
                <w:szCs w:val="20"/>
              </w:rPr>
              <w:t>ие</w:t>
            </w:r>
            <w:r>
              <w:rPr>
                <w:rFonts w:ascii="Times New Roman" w:eastAsia="Times New Roman" w:hAnsi="Times New Roman"/>
                <w:sz w:val="20"/>
                <w:szCs w:val="20"/>
              </w:rPr>
              <w:t xml:space="preserve"> МЗ</w:t>
            </w:r>
          </w:p>
        </w:tc>
        <w:tc>
          <w:tcPr>
            <w:tcW w:w="1275"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7972,5</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4861,4</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7027,1</w:t>
            </w:r>
          </w:p>
        </w:tc>
        <w:tc>
          <w:tcPr>
            <w:tcW w:w="992" w:type="dxa"/>
            <w:vAlign w:val="center"/>
          </w:tcPr>
          <w:p w:rsidR="00BB1095" w:rsidRPr="00CF479D" w:rsidRDefault="00BB1095" w:rsidP="000E3B4A">
            <w:pPr>
              <w:ind w:left="-107" w:right="-109"/>
              <w:jc w:val="center"/>
              <w:rPr>
                <w:rFonts w:ascii="Times New Roman" w:eastAsia="Times New Roman" w:hAnsi="Times New Roman"/>
              </w:rPr>
            </w:pPr>
            <w:r>
              <w:rPr>
                <w:rFonts w:ascii="Times New Roman" w:eastAsia="Times New Roman" w:hAnsi="Times New Roman"/>
              </w:rPr>
              <w:t>7027,1</w:t>
            </w:r>
          </w:p>
        </w:tc>
        <w:tc>
          <w:tcPr>
            <w:tcW w:w="1117" w:type="dxa"/>
            <w:vAlign w:val="center"/>
          </w:tcPr>
          <w:p w:rsidR="00BB1095" w:rsidRPr="00CF479D" w:rsidRDefault="00BB1095" w:rsidP="000E3B4A">
            <w:pPr>
              <w:ind w:left="-107" w:right="-126"/>
              <w:jc w:val="center"/>
              <w:rPr>
                <w:rFonts w:ascii="Times New Roman" w:eastAsia="Times New Roman" w:hAnsi="Times New Roman"/>
              </w:rPr>
            </w:pPr>
            <w:r>
              <w:rPr>
                <w:rFonts w:ascii="Times New Roman" w:eastAsia="Times New Roman" w:hAnsi="Times New Roman"/>
              </w:rPr>
              <w:t>7027,1</w:t>
            </w:r>
          </w:p>
        </w:tc>
        <w:tc>
          <w:tcPr>
            <w:tcW w:w="1116" w:type="dxa"/>
            <w:vAlign w:val="center"/>
          </w:tcPr>
          <w:p w:rsidR="00BB1095" w:rsidRPr="00CF479D" w:rsidRDefault="00BB1095" w:rsidP="000E3B4A">
            <w:pPr>
              <w:ind w:left="-90"/>
              <w:jc w:val="center"/>
              <w:rPr>
                <w:rFonts w:ascii="Times New Roman" w:eastAsia="Times New Roman" w:hAnsi="Times New Roman"/>
              </w:rPr>
            </w:pPr>
            <w:r>
              <w:rPr>
                <w:rFonts w:ascii="Times New Roman" w:eastAsia="Times New Roman" w:hAnsi="Times New Roman"/>
              </w:rPr>
              <w:t>7463,1</w:t>
            </w:r>
          </w:p>
        </w:tc>
      </w:tr>
      <w:tr w:rsidR="00BB1095" w:rsidTr="000E3B4A">
        <w:tc>
          <w:tcPr>
            <w:tcW w:w="2802" w:type="dxa"/>
          </w:tcPr>
          <w:p w:rsidR="00BB1095" w:rsidRPr="00CF479D" w:rsidRDefault="00BB1095"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субсидия</w:t>
            </w:r>
            <w:proofErr w:type="gramEnd"/>
            <w:r>
              <w:rPr>
                <w:rFonts w:ascii="Times New Roman" w:eastAsia="Times New Roman" w:hAnsi="Times New Roman"/>
                <w:sz w:val="20"/>
                <w:szCs w:val="20"/>
              </w:rPr>
              <w:t xml:space="preserve"> на иные цели</w:t>
            </w:r>
          </w:p>
        </w:tc>
        <w:tc>
          <w:tcPr>
            <w:tcW w:w="1275"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1199,7</w:t>
            </w:r>
          </w:p>
        </w:tc>
        <w:tc>
          <w:tcPr>
            <w:tcW w:w="992" w:type="dxa"/>
            <w:vAlign w:val="center"/>
          </w:tcPr>
          <w:p w:rsidR="00BB1095" w:rsidRPr="00CF479D" w:rsidRDefault="00BB1095" w:rsidP="000E3B4A">
            <w:pPr>
              <w:ind w:left="-107" w:right="-109"/>
              <w:jc w:val="center"/>
              <w:rPr>
                <w:rFonts w:ascii="Times New Roman" w:eastAsia="Times New Roman" w:hAnsi="Times New Roman"/>
              </w:rPr>
            </w:pPr>
            <w:r>
              <w:rPr>
                <w:rFonts w:ascii="Times New Roman" w:eastAsia="Times New Roman" w:hAnsi="Times New Roman"/>
              </w:rPr>
              <w:t>1600</w:t>
            </w:r>
          </w:p>
        </w:tc>
        <w:tc>
          <w:tcPr>
            <w:tcW w:w="1117" w:type="dxa"/>
            <w:vAlign w:val="center"/>
          </w:tcPr>
          <w:p w:rsidR="00BB1095" w:rsidRPr="00CF479D" w:rsidRDefault="00BB1095" w:rsidP="000E3B4A">
            <w:pPr>
              <w:ind w:left="-107" w:right="-126"/>
              <w:jc w:val="center"/>
              <w:rPr>
                <w:rFonts w:ascii="Times New Roman" w:eastAsia="Times New Roman" w:hAnsi="Times New Roman"/>
              </w:rPr>
            </w:pPr>
            <w:r>
              <w:rPr>
                <w:rFonts w:ascii="Times New Roman" w:eastAsia="Times New Roman" w:hAnsi="Times New Roman"/>
              </w:rPr>
              <w:t>1600</w:t>
            </w:r>
          </w:p>
        </w:tc>
        <w:tc>
          <w:tcPr>
            <w:tcW w:w="1116" w:type="dxa"/>
            <w:vAlign w:val="center"/>
          </w:tcPr>
          <w:p w:rsidR="00BB1095" w:rsidRPr="00CF479D" w:rsidRDefault="00BB1095" w:rsidP="000E3B4A">
            <w:pPr>
              <w:ind w:left="-90"/>
              <w:jc w:val="center"/>
              <w:rPr>
                <w:rFonts w:ascii="Times New Roman" w:eastAsia="Times New Roman" w:hAnsi="Times New Roman"/>
              </w:rPr>
            </w:pPr>
            <w:r>
              <w:rPr>
                <w:rFonts w:ascii="Times New Roman" w:eastAsia="Times New Roman" w:hAnsi="Times New Roman"/>
              </w:rPr>
              <w:t>1599,7</w:t>
            </w:r>
          </w:p>
        </w:tc>
      </w:tr>
      <w:tr w:rsidR="00BB1095" w:rsidTr="000E3B4A">
        <w:tc>
          <w:tcPr>
            <w:tcW w:w="2802" w:type="dxa"/>
          </w:tcPr>
          <w:p w:rsidR="00BB1095" w:rsidRPr="00CF479D" w:rsidRDefault="00BB1095" w:rsidP="0047282F">
            <w:pPr>
              <w:jc w:val="both"/>
              <w:rPr>
                <w:rFonts w:ascii="Times New Roman" w:eastAsia="Times New Roman" w:hAnsi="Times New Roman"/>
                <w:b/>
                <w:sz w:val="20"/>
                <w:szCs w:val="20"/>
              </w:rPr>
            </w:pPr>
            <w:proofErr w:type="gramStart"/>
            <w:r w:rsidRPr="00CF479D">
              <w:rPr>
                <w:rFonts w:ascii="Times New Roman" w:eastAsia="Times New Roman" w:hAnsi="Times New Roman"/>
                <w:b/>
                <w:sz w:val="20"/>
                <w:szCs w:val="20"/>
              </w:rPr>
              <w:t>Расходы</w:t>
            </w:r>
            <w:r>
              <w:rPr>
                <w:rFonts w:ascii="Times New Roman" w:eastAsia="Times New Roman" w:hAnsi="Times New Roman"/>
                <w:b/>
                <w:sz w:val="20"/>
                <w:szCs w:val="20"/>
              </w:rPr>
              <w:t>,  в</w:t>
            </w:r>
            <w:proofErr w:type="gram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т.ч</w:t>
            </w:r>
            <w:proofErr w:type="spellEnd"/>
            <w:r>
              <w:rPr>
                <w:rFonts w:ascii="Times New Roman" w:eastAsia="Times New Roman" w:hAnsi="Times New Roman"/>
                <w:b/>
                <w:sz w:val="20"/>
                <w:szCs w:val="20"/>
              </w:rPr>
              <w:t>.</w:t>
            </w:r>
          </w:p>
        </w:tc>
        <w:tc>
          <w:tcPr>
            <w:tcW w:w="1275" w:type="dxa"/>
            <w:vAlign w:val="center"/>
          </w:tcPr>
          <w:p w:rsidR="00BB1095" w:rsidRPr="00CF479D" w:rsidRDefault="00BB1095" w:rsidP="000E3B4A">
            <w:pPr>
              <w:ind w:left="-107" w:right="-108"/>
              <w:jc w:val="center"/>
              <w:rPr>
                <w:rFonts w:ascii="Times New Roman" w:eastAsia="Times New Roman" w:hAnsi="Times New Roman"/>
                <w:b/>
              </w:rPr>
            </w:pPr>
            <w:r>
              <w:rPr>
                <w:rFonts w:ascii="Times New Roman" w:eastAsia="Times New Roman" w:hAnsi="Times New Roman"/>
                <w:b/>
              </w:rPr>
              <w:t>24031,4</w:t>
            </w:r>
          </w:p>
        </w:tc>
        <w:tc>
          <w:tcPr>
            <w:tcW w:w="1134" w:type="dxa"/>
            <w:vAlign w:val="center"/>
          </w:tcPr>
          <w:p w:rsidR="00BB1095" w:rsidRPr="00CF479D" w:rsidRDefault="00BB1095" w:rsidP="000E3B4A">
            <w:pPr>
              <w:ind w:left="-107" w:right="-108"/>
              <w:jc w:val="center"/>
              <w:rPr>
                <w:rFonts w:ascii="Times New Roman" w:eastAsia="Times New Roman" w:hAnsi="Times New Roman"/>
                <w:b/>
              </w:rPr>
            </w:pPr>
            <w:r>
              <w:rPr>
                <w:rFonts w:ascii="Times New Roman" w:eastAsia="Times New Roman" w:hAnsi="Times New Roman"/>
                <w:b/>
              </w:rPr>
              <w:t>21320,3</w:t>
            </w:r>
          </w:p>
        </w:tc>
        <w:tc>
          <w:tcPr>
            <w:tcW w:w="1134" w:type="dxa"/>
            <w:vAlign w:val="center"/>
          </w:tcPr>
          <w:p w:rsidR="00BB1095" w:rsidRPr="00CF479D" w:rsidRDefault="00BB1095" w:rsidP="000E3B4A">
            <w:pPr>
              <w:ind w:left="-107" w:right="-108"/>
              <w:jc w:val="center"/>
              <w:rPr>
                <w:rFonts w:ascii="Times New Roman" w:eastAsia="Times New Roman" w:hAnsi="Times New Roman"/>
                <w:b/>
              </w:rPr>
            </w:pPr>
            <w:r>
              <w:rPr>
                <w:rFonts w:ascii="Times New Roman" w:eastAsia="Times New Roman" w:hAnsi="Times New Roman"/>
                <w:b/>
              </w:rPr>
              <w:t>24286</w:t>
            </w:r>
          </w:p>
        </w:tc>
        <w:tc>
          <w:tcPr>
            <w:tcW w:w="992" w:type="dxa"/>
            <w:vAlign w:val="center"/>
          </w:tcPr>
          <w:p w:rsidR="00BB1095" w:rsidRPr="00CF479D" w:rsidRDefault="00BB1095" w:rsidP="000E3B4A">
            <w:pPr>
              <w:ind w:left="-107" w:right="-109"/>
              <w:jc w:val="center"/>
              <w:rPr>
                <w:rFonts w:ascii="Times New Roman" w:eastAsia="Times New Roman" w:hAnsi="Times New Roman"/>
                <w:b/>
              </w:rPr>
            </w:pPr>
            <w:r>
              <w:rPr>
                <w:rFonts w:ascii="Times New Roman" w:eastAsia="Times New Roman" w:hAnsi="Times New Roman"/>
                <w:b/>
              </w:rPr>
              <w:t>24685,7</w:t>
            </w:r>
          </w:p>
        </w:tc>
        <w:tc>
          <w:tcPr>
            <w:tcW w:w="1117" w:type="dxa"/>
            <w:vAlign w:val="center"/>
          </w:tcPr>
          <w:p w:rsidR="00BB1095" w:rsidRPr="00CF479D" w:rsidRDefault="00BB1095" w:rsidP="000E3B4A">
            <w:pPr>
              <w:ind w:left="-107" w:right="-126"/>
              <w:jc w:val="center"/>
              <w:rPr>
                <w:rFonts w:ascii="Times New Roman" w:eastAsia="Times New Roman" w:hAnsi="Times New Roman"/>
                <w:b/>
              </w:rPr>
            </w:pPr>
            <w:r>
              <w:rPr>
                <w:rFonts w:ascii="Times New Roman" w:eastAsia="Times New Roman" w:hAnsi="Times New Roman"/>
                <w:b/>
              </w:rPr>
              <w:t>24686</w:t>
            </w:r>
          </w:p>
        </w:tc>
        <w:tc>
          <w:tcPr>
            <w:tcW w:w="1116" w:type="dxa"/>
            <w:vAlign w:val="center"/>
          </w:tcPr>
          <w:p w:rsidR="00BB1095" w:rsidRPr="00CF479D" w:rsidRDefault="00BB1095" w:rsidP="000E3B4A">
            <w:pPr>
              <w:ind w:left="-90"/>
              <w:jc w:val="center"/>
              <w:rPr>
                <w:rFonts w:ascii="Times New Roman" w:eastAsia="Times New Roman" w:hAnsi="Times New Roman"/>
                <w:b/>
              </w:rPr>
            </w:pPr>
            <w:r>
              <w:rPr>
                <w:rFonts w:ascii="Times New Roman" w:eastAsia="Times New Roman" w:hAnsi="Times New Roman"/>
                <w:b/>
              </w:rPr>
              <w:t>25121,7</w:t>
            </w:r>
          </w:p>
        </w:tc>
      </w:tr>
      <w:tr w:rsidR="00BB1095" w:rsidTr="000E3B4A">
        <w:tc>
          <w:tcPr>
            <w:tcW w:w="2802" w:type="dxa"/>
          </w:tcPr>
          <w:p w:rsidR="00BB1095" w:rsidRPr="00CF479D" w:rsidRDefault="00BB1095"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на</w:t>
            </w:r>
            <w:proofErr w:type="gramEnd"/>
            <w:r>
              <w:rPr>
                <w:rFonts w:ascii="Times New Roman" w:eastAsia="Times New Roman" w:hAnsi="Times New Roman"/>
                <w:sz w:val="20"/>
                <w:szCs w:val="20"/>
              </w:rPr>
              <w:t xml:space="preserve"> оплату труда</w:t>
            </w:r>
          </w:p>
        </w:tc>
        <w:tc>
          <w:tcPr>
            <w:tcW w:w="1275"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15230,7</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11817,7</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14535,6</w:t>
            </w:r>
          </w:p>
        </w:tc>
        <w:tc>
          <w:tcPr>
            <w:tcW w:w="992" w:type="dxa"/>
            <w:vAlign w:val="center"/>
          </w:tcPr>
          <w:p w:rsidR="00BB1095" w:rsidRPr="00CF479D" w:rsidRDefault="00BB1095" w:rsidP="000E3B4A">
            <w:pPr>
              <w:ind w:left="-107" w:right="-109"/>
              <w:jc w:val="center"/>
              <w:rPr>
                <w:rFonts w:ascii="Times New Roman" w:eastAsia="Times New Roman" w:hAnsi="Times New Roman"/>
              </w:rPr>
            </w:pPr>
            <w:r>
              <w:rPr>
                <w:rFonts w:ascii="Times New Roman" w:eastAsia="Times New Roman" w:hAnsi="Times New Roman"/>
              </w:rPr>
              <w:t>13117,6</w:t>
            </w:r>
          </w:p>
        </w:tc>
        <w:tc>
          <w:tcPr>
            <w:tcW w:w="1117" w:type="dxa"/>
            <w:vAlign w:val="center"/>
          </w:tcPr>
          <w:p w:rsidR="00BB1095" w:rsidRPr="00CF479D" w:rsidRDefault="00BB1095" w:rsidP="000E3B4A">
            <w:pPr>
              <w:ind w:left="-107" w:right="-126"/>
              <w:jc w:val="center"/>
              <w:rPr>
                <w:rFonts w:ascii="Times New Roman" w:eastAsia="Times New Roman" w:hAnsi="Times New Roman"/>
              </w:rPr>
            </w:pPr>
            <w:r>
              <w:rPr>
                <w:rFonts w:ascii="Times New Roman" w:eastAsia="Times New Roman" w:hAnsi="Times New Roman"/>
              </w:rPr>
              <w:t>13216,6</w:t>
            </w:r>
          </w:p>
        </w:tc>
        <w:tc>
          <w:tcPr>
            <w:tcW w:w="1116" w:type="dxa"/>
            <w:vAlign w:val="center"/>
          </w:tcPr>
          <w:p w:rsidR="00BB1095" w:rsidRPr="00CF479D" w:rsidRDefault="00BB1095" w:rsidP="000E3B4A">
            <w:pPr>
              <w:ind w:left="-90"/>
              <w:jc w:val="center"/>
              <w:rPr>
                <w:rFonts w:ascii="Times New Roman" w:eastAsia="Times New Roman" w:hAnsi="Times New Roman"/>
              </w:rPr>
            </w:pPr>
            <w:r>
              <w:rPr>
                <w:rFonts w:ascii="Times New Roman" w:eastAsia="Times New Roman" w:hAnsi="Times New Roman"/>
              </w:rPr>
              <w:t>13560,9</w:t>
            </w:r>
          </w:p>
        </w:tc>
      </w:tr>
      <w:tr w:rsidR="00BB1095" w:rsidTr="000E3B4A">
        <w:tc>
          <w:tcPr>
            <w:tcW w:w="2802" w:type="dxa"/>
          </w:tcPr>
          <w:p w:rsidR="00BB1095" w:rsidRPr="00CF479D" w:rsidRDefault="00BB1095"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на</w:t>
            </w:r>
            <w:proofErr w:type="gramEnd"/>
            <w:r>
              <w:rPr>
                <w:rFonts w:ascii="Times New Roman" w:eastAsia="Times New Roman" w:hAnsi="Times New Roman"/>
                <w:sz w:val="20"/>
                <w:szCs w:val="20"/>
              </w:rPr>
              <w:t xml:space="preserve"> закупки</w:t>
            </w:r>
          </w:p>
        </w:tc>
        <w:tc>
          <w:tcPr>
            <w:tcW w:w="1275"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8800,7</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7107,8</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6875,5</w:t>
            </w:r>
          </w:p>
        </w:tc>
        <w:tc>
          <w:tcPr>
            <w:tcW w:w="992" w:type="dxa"/>
            <w:vAlign w:val="center"/>
          </w:tcPr>
          <w:p w:rsidR="00BB1095" w:rsidRPr="00CF479D" w:rsidRDefault="00BB1095" w:rsidP="000E3B4A">
            <w:pPr>
              <w:ind w:left="-107" w:right="-109"/>
              <w:jc w:val="center"/>
              <w:rPr>
                <w:rFonts w:ascii="Times New Roman" w:eastAsia="Times New Roman" w:hAnsi="Times New Roman"/>
              </w:rPr>
            </w:pPr>
            <w:r>
              <w:rPr>
                <w:rFonts w:ascii="Times New Roman" w:eastAsia="Times New Roman" w:hAnsi="Times New Roman"/>
              </w:rPr>
              <w:t>8487,7</w:t>
            </w:r>
          </w:p>
        </w:tc>
        <w:tc>
          <w:tcPr>
            <w:tcW w:w="1117" w:type="dxa"/>
            <w:vAlign w:val="center"/>
          </w:tcPr>
          <w:p w:rsidR="00BB1095" w:rsidRPr="00CF479D" w:rsidRDefault="00BB1095" w:rsidP="000E3B4A">
            <w:pPr>
              <w:ind w:left="-107" w:right="-126"/>
              <w:jc w:val="center"/>
              <w:rPr>
                <w:rFonts w:ascii="Times New Roman" w:eastAsia="Times New Roman" w:hAnsi="Times New Roman"/>
              </w:rPr>
            </w:pPr>
            <w:r>
              <w:rPr>
                <w:rFonts w:ascii="Times New Roman" w:eastAsia="Times New Roman" w:hAnsi="Times New Roman"/>
              </w:rPr>
              <w:t>8389</w:t>
            </w:r>
          </w:p>
        </w:tc>
        <w:tc>
          <w:tcPr>
            <w:tcW w:w="1116" w:type="dxa"/>
            <w:vAlign w:val="center"/>
          </w:tcPr>
          <w:p w:rsidR="00BB1095" w:rsidRPr="00CF479D" w:rsidRDefault="00BB1095" w:rsidP="000E3B4A">
            <w:pPr>
              <w:ind w:left="-90"/>
              <w:jc w:val="center"/>
              <w:rPr>
                <w:rFonts w:ascii="Times New Roman" w:eastAsia="Times New Roman" w:hAnsi="Times New Roman"/>
              </w:rPr>
            </w:pPr>
            <w:r>
              <w:rPr>
                <w:rFonts w:ascii="Times New Roman" w:eastAsia="Times New Roman" w:hAnsi="Times New Roman"/>
              </w:rPr>
              <w:t>8485,4</w:t>
            </w:r>
          </w:p>
        </w:tc>
      </w:tr>
      <w:tr w:rsidR="00BB1095" w:rsidTr="000E3B4A">
        <w:tc>
          <w:tcPr>
            <w:tcW w:w="2802" w:type="dxa"/>
          </w:tcPr>
          <w:p w:rsidR="00BB1095" w:rsidRDefault="00BB1095"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прочие</w:t>
            </w:r>
            <w:proofErr w:type="gramEnd"/>
            <w:r>
              <w:rPr>
                <w:rFonts w:ascii="Times New Roman" w:eastAsia="Times New Roman" w:hAnsi="Times New Roman"/>
                <w:sz w:val="20"/>
                <w:szCs w:val="20"/>
              </w:rPr>
              <w:t xml:space="preserve"> выплаты</w:t>
            </w:r>
          </w:p>
        </w:tc>
        <w:tc>
          <w:tcPr>
            <w:tcW w:w="1275" w:type="dxa"/>
            <w:vAlign w:val="center"/>
          </w:tcPr>
          <w:p w:rsidR="00BB1095" w:rsidRDefault="00BB1095" w:rsidP="000E3B4A">
            <w:pPr>
              <w:ind w:left="-107" w:right="-108"/>
              <w:jc w:val="center"/>
              <w:rPr>
                <w:rFonts w:ascii="Times New Roman" w:eastAsia="Times New Roman" w:hAnsi="Times New Roman"/>
              </w:rPr>
            </w:pPr>
            <w:r>
              <w:rPr>
                <w:rFonts w:ascii="Times New Roman" w:eastAsia="Times New Roman" w:hAnsi="Times New Roman"/>
              </w:rPr>
              <w:t>-</w:t>
            </w:r>
          </w:p>
        </w:tc>
        <w:tc>
          <w:tcPr>
            <w:tcW w:w="1134" w:type="dxa"/>
            <w:vAlign w:val="center"/>
          </w:tcPr>
          <w:p w:rsidR="00BB1095" w:rsidRDefault="00BB1095" w:rsidP="000E3B4A">
            <w:pPr>
              <w:ind w:left="-107" w:right="-108"/>
              <w:jc w:val="center"/>
              <w:rPr>
                <w:rFonts w:ascii="Times New Roman" w:eastAsia="Times New Roman" w:hAnsi="Times New Roman"/>
              </w:rPr>
            </w:pPr>
            <w:r>
              <w:rPr>
                <w:rFonts w:ascii="Times New Roman" w:eastAsia="Times New Roman" w:hAnsi="Times New Roman"/>
              </w:rPr>
              <w:t>1493,3</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1073,4</w:t>
            </w:r>
          </w:p>
        </w:tc>
        <w:tc>
          <w:tcPr>
            <w:tcW w:w="992" w:type="dxa"/>
            <w:vAlign w:val="center"/>
          </w:tcPr>
          <w:p w:rsidR="00BB1095" w:rsidRPr="00CF479D" w:rsidRDefault="00BB1095" w:rsidP="000E3B4A">
            <w:pPr>
              <w:ind w:left="-107" w:right="-109"/>
              <w:jc w:val="center"/>
              <w:rPr>
                <w:rFonts w:ascii="Times New Roman" w:eastAsia="Times New Roman" w:hAnsi="Times New Roman"/>
              </w:rPr>
            </w:pPr>
            <w:r>
              <w:rPr>
                <w:rFonts w:ascii="Times New Roman" w:eastAsia="Times New Roman" w:hAnsi="Times New Roman"/>
              </w:rPr>
              <w:t>1170,4</w:t>
            </w:r>
          </w:p>
        </w:tc>
        <w:tc>
          <w:tcPr>
            <w:tcW w:w="1117" w:type="dxa"/>
            <w:vAlign w:val="center"/>
          </w:tcPr>
          <w:p w:rsidR="00BB1095" w:rsidRPr="00CF479D" w:rsidRDefault="00BB1095" w:rsidP="000E3B4A">
            <w:pPr>
              <w:ind w:left="-107" w:right="-126"/>
              <w:jc w:val="center"/>
              <w:rPr>
                <w:rFonts w:ascii="Times New Roman" w:eastAsia="Times New Roman" w:hAnsi="Times New Roman"/>
              </w:rPr>
            </w:pPr>
            <w:r>
              <w:rPr>
                <w:rFonts w:ascii="Times New Roman" w:eastAsia="Times New Roman" w:hAnsi="Times New Roman"/>
              </w:rPr>
              <w:t>1170,4</w:t>
            </w:r>
          </w:p>
        </w:tc>
        <w:tc>
          <w:tcPr>
            <w:tcW w:w="1116" w:type="dxa"/>
            <w:vAlign w:val="center"/>
          </w:tcPr>
          <w:p w:rsidR="00BB1095" w:rsidRPr="00CF479D" w:rsidRDefault="00BB1095" w:rsidP="000E3B4A">
            <w:pPr>
              <w:ind w:left="-90"/>
              <w:jc w:val="center"/>
              <w:rPr>
                <w:rFonts w:ascii="Times New Roman" w:eastAsia="Times New Roman" w:hAnsi="Times New Roman"/>
              </w:rPr>
            </w:pPr>
            <w:r>
              <w:rPr>
                <w:rFonts w:ascii="Times New Roman" w:eastAsia="Times New Roman" w:hAnsi="Times New Roman"/>
              </w:rPr>
              <w:t>1170,4</w:t>
            </w:r>
          </w:p>
        </w:tc>
      </w:tr>
      <w:tr w:rsidR="00BB1095" w:rsidTr="000E3B4A">
        <w:tc>
          <w:tcPr>
            <w:tcW w:w="2802" w:type="dxa"/>
          </w:tcPr>
          <w:p w:rsidR="00BB1095" w:rsidRDefault="00BB1095"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уплата</w:t>
            </w:r>
            <w:proofErr w:type="gramEnd"/>
            <w:r>
              <w:rPr>
                <w:rFonts w:ascii="Times New Roman" w:eastAsia="Times New Roman" w:hAnsi="Times New Roman"/>
                <w:sz w:val="20"/>
                <w:szCs w:val="20"/>
              </w:rPr>
              <w:t xml:space="preserve"> налогов </w:t>
            </w:r>
          </w:p>
        </w:tc>
        <w:tc>
          <w:tcPr>
            <w:tcW w:w="1275" w:type="dxa"/>
            <w:vAlign w:val="center"/>
          </w:tcPr>
          <w:p w:rsidR="00BB1095" w:rsidRDefault="00BB1095" w:rsidP="000E3B4A">
            <w:pPr>
              <w:ind w:left="-107" w:right="-108"/>
              <w:jc w:val="center"/>
              <w:rPr>
                <w:rFonts w:ascii="Times New Roman" w:eastAsia="Times New Roman" w:hAnsi="Times New Roman"/>
              </w:rPr>
            </w:pPr>
            <w:r>
              <w:rPr>
                <w:rFonts w:ascii="Times New Roman" w:eastAsia="Times New Roman" w:hAnsi="Times New Roman"/>
              </w:rPr>
              <w:t>-</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901,5</w:t>
            </w:r>
          </w:p>
        </w:tc>
        <w:tc>
          <w:tcPr>
            <w:tcW w:w="1134" w:type="dxa"/>
            <w:vAlign w:val="center"/>
          </w:tcPr>
          <w:p w:rsidR="00BB1095" w:rsidRPr="00CF479D" w:rsidRDefault="00BB1095" w:rsidP="000E3B4A">
            <w:pPr>
              <w:ind w:left="-107" w:right="-108"/>
              <w:jc w:val="center"/>
              <w:rPr>
                <w:rFonts w:ascii="Times New Roman" w:eastAsia="Times New Roman" w:hAnsi="Times New Roman"/>
              </w:rPr>
            </w:pPr>
            <w:r>
              <w:rPr>
                <w:rFonts w:ascii="Times New Roman" w:eastAsia="Times New Roman" w:hAnsi="Times New Roman"/>
              </w:rPr>
              <w:t>1801,5</w:t>
            </w:r>
          </w:p>
        </w:tc>
        <w:tc>
          <w:tcPr>
            <w:tcW w:w="992" w:type="dxa"/>
            <w:vAlign w:val="center"/>
          </w:tcPr>
          <w:p w:rsidR="00BB1095" w:rsidRPr="00CF479D" w:rsidRDefault="00BB1095" w:rsidP="000E3B4A">
            <w:pPr>
              <w:ind w:left="-107" w:right="-109"/>
              <w:jc w:val="center"/>
              <w:rPr>
                <w:rFonts w:ascii="Times New Roman" w:eastAsia="Times New Roman" w:hAnsi="Times New Roman"/>
              </w:rPr>
            </w:pPr>
            <w:r>
              <w:rPr>
                <w:rFonts w:ascii="Times New Roman" w:eastAsia="Times New Roman" w:hAnsi="Times New Roman"/>
              </w:rPr>
              <w:t>1910</w:t>
            </w:r>
          </w:p>
        </w:tc>
        <w:tc>
          <w:tcPr>
            <w:tcW w:w="1117" w:type="dxa"/>
            <w:vAlign w:val="center"/>
          </w:tcPr>
          <w:p w:rsidR="00BB1095" w:rsidRPr="00CF479D" w:rsidRDefault="00BB1095" w:rsidP="000E3B4A">
            <w:pPr>
              <w:ind w:left="-107" w:right="-126"/>
              <w:jc w:val="center"/>
              <w:rPr>
                <w:rFonts w:ascii="Times New Roman" w:eastAsia="Times New Roman" w:hAnsi="Times New Roman"/>
              </w:rPr>
            </w:pPr>
            <w:r>
              <w:rPr>
                <w:rFonts w:ascii="Times New Roman" w:eastAsia="Times New Roman" w:hAnsi="Times New Roman"/>
              </w:rPr>
              <w:t>1910</w:t>
            </w:r>
          </w:p>
        </w:tc>
        <w:tc>
          <w:tcPr>
            <w:tcW w:w="1116" w:type="dxa"/>
            <w:vAlign w:val="center"/>
          </w:tcPr>
          <w:p w:rsidR="00BB1095" w:rsidRPr="00CF479D" w:rsidRDefault="00BB1095" w:rsidP="000E3B4A">
            <w:pPr>
              <w:ind w:left="-90"/>
              <w:jc w:val="center"/>
              <w:rPr>
                <w:rFonts w:ascii="Times New Roman" w:eastAsia="Times New Roman" w:hAnsi="Times New Roman"/>
              </w:rPr>
            </w:pPr>
            <w:r>
              <w:rPr>
                <w:rFonts w:ascii="Times New Roman" w:eastAsia="Times New Roman" w:hAnsi="Times New Roman"/>
              </w:rPr>
              <w:t>1905</w:t>
            </w:r>
          </w:p>
        </w:tc>
      </w:tr>
      <w:tr w:rsidR="00BB1095" w:rsidTr="000E3B4A">
        <w:tc>
          <w:tcPr>
            <w:tcW w:w="2802" w:type="dxa"/>
          </w:tcPr>
          <w:p w:rsidR="00BB1095" w:rsidRPr="00F025C9" w:rsidRDefault="00BB1095" w:rsidP="0047282F">
            <w:pPr>
              <w:jc w:val="both"/>
              <w:rPr>
                <w:rFonts w:ascii="Times New Roman" w:eastAsia="Times New Roman" w:hAnsi="Times New Roman"/>
                <w:b/>
                <w:sz w:val="20"/>
                <w:szCs w:val="20"/>
              </w:rPr>
            </w:pPr>
            <w:r w:rsidRPr="00F025C9">
              <w:rPr>
                <w:rFonts w:ascii="Times New Roman" w:eastAsia="Times New Roman" w:hAnsi="Times New Roman"/>
                <w:b/>
                <w:sz w:val="20"/>
                <w:szCs w:val="20"/>
              </w:rPr>
              <w:t>Остатки ср</w:t>
            </w:r>
            <w:r>
              <w:rPr>
                <w:rFonts w:ascii="Times New Roman" w:eastAsia="Times New Roman" w:hAnsi="Times New Roman"/>
                <w:b/>
                <w:sz w:val="20"/>
                <w:szCs w:val="20"/>
              </w:rPr>
              <w:t>едс</w:t>
            </w:r>
            <w:r w:rsidRPr="00F025C9">
              <w:rPr>
                <w:rFonts w:ascii="Times New Roman" w:eastAsia="Times New Roman" w:hAnsi="Times New Roman"/>
                <w:b/>
                <w:sz w:val="20"/>
                <w:szCs w:val="20"/>
              </w:rPr>
              <w:t>тв на л/</w:t>
            </w:r>
            <w:proofErr w:type="gramStart"/>
            <w:r w:rsidRPr="00F025C9">
              <w:rPr>
                <w:rFonts w:ascii="Times New Roman" w:eastAsia="Times New Roman" w:hAnsi="Times New Roman"/>
                <w:b/>
                <w:sz w:val="20"/>
                <w:szCs w:val="20"/>
              </w:rPr>
              <w:t>счете</w:t>
            </w:r>
            <w:r>
              <w:rPr>
                <w:rFonts w:ascii="Times New Roman" w:eastAsia="Times New Roman" w:hAnsi="Times New Roman"/>
                <w:b/>
                <w:sz w:val="20"/>
                <w:szCs w:val="20"/>
              </w:rPr>
              <w:t xml:space="preserve">  на</w:t>
            </w:r>
            <w:proofErr w:type="gramEnd"/>
            <w:r>
              <w:rPr>
                <w:rFonts w:ascii="Times New Roman" w:eastAsia="Times New Roman" w:hAnsi="Times New Roman"/>
                <w:b/>
                <w:sz w:val="20"/>
                <w:szCs w:val="20"/>
              </w:rPr>
              <w:t xml:space="preserve"> 01.01.2020</w:t>
            </w:r>
            <w:r w:rsidR="000E3B4A">
              <w:rPr>
                <w:rFonts w:ascii="Times New Roman" w:eastAsia="Times New Roman" w:hAnsi="Times New Roman"/>
                <w:b/>
                <w:sz w:val="20"/>
                <w:szCs w:val="20"/>
              </w:rPr>
              <w:t>г.</w:t>
            </w:r>
          </w:p>
        </w:tc>
        <w:tc>
          <w:tcPr>
            <w:tcW w:w="1275" w:type="dxa"/>
            <w:vAlign w:val="center"/>
          </w:tcPr>
          <w:p w:rsidR="00BB1095" w:rsidRPr="00F025C9" w:rsidRDefault="00BB1095" w:rsidP="000E3B4A">
            <w:pPr>
              <w:ind w:left="-107" w:right="-108"/>
              <w:jc w:val="center"/>
              <w:rPr>
                <w:rFonts w:ascii="Times New Roman" w:eastAsia="Times New Roman" w:hAnsi="Times New Roman"/>
                <w:b/>
              </w:rPr>
            </w:pPr>
            <w:r w:rsidRPr="00F025C9">
              <w:rPr>
                <w:rFonts w:ascii="Times New Roman" w:eastAsia="Times New Roman" w:hAnsi="Times New Roman"/>
                <w:b/>
              </w:rPr>
              <w:t>208,9</w:t>
            </w:r>
          </w:p>
        </w:tc>
        <w:tc>
          <w:tcPr>
            <w:tcW w:w="1134" w:type="dxa"/>
            <w:vAlign w:val="center"/>
          </w:tcPr>
          <w:p w:rsidR="00BB1095" w:rsidRPr="00F025C9" w:rsidRDefault="00BB1095" w:rsidP="000E3B4A">
            <w:pPr>
              <w:ind w:left="-107" w:right="-108"/>
              <w:jc w:val="center"/>
              <w:rPr>
                <w:rFonts w:ascii="Times New Roman" w:eastAsia="Times New Roman" w:hAnsi="Times New Roman"/>
                <w:b/>
              </w:rPr>
            </w:pPr>
            <w:r>
              <w:rPr>
                <w:rFonts w:ascii="Times New Roman" w:eastAsia="Times New Roman" w:hAnsi="Times New Roman"/>
                <w:b/>
              </w:rPr>
              <w:t>208,9</w:t>
            </w:r>
          </w:p>
        </w:tc>
        <w:tc>
          <w:tcPr>
            <w:tcW w:w="1134" w:type="dxa"/>
            <w:vAlign w:val="center"/>
          </w:tcPr>
          <w:p w:rsidR="00BB1095" w:rsidRPr="00F025C9" w:rsidRDefault="00BB1095" w:rsidP="000E3B4A">
            <w:pPr>
              <w:ind w:left="-107" w:right="-108"/>
              <w:jc w:val="center"/>
              <w:rPr>
                <w:rFonts w:ascii="Times New Roman" w:eastAsia="Times New Roman" w:hAnsi="Times New Roman"/>
                <w:b/>
              </w:rPr>
            </w:pPr>
            <w:r>
              <w:rPr>
                <w:rFonts w:ascii="Times New Roman" w:eastAsia="Times New Roman" w:hAnsi="Times New Roman"/>
                <w:b/>
              </w:rPr>
              <w:t>208,9</w:t>
            </w:r>
          </w:p>
        </w:tc>
        <w:tc>
          <w:tcPr>
            <w:tcW w:w="992" w:type="dxa"/>
            <w:vAlign w:val="center"/>
          </w:tcPr>
          <w:p w:rsidR="00BB1095" w:rsidRPr="00F025C9" w:rsidRDefault="00BB1095" w:rsidP="000E3B4A">
            <w:pPr>
              <w:ind w:left="-107" w:right="-109"/>
              <w:jc w:val="center"/>
              <w:rPr>
                <w:rFonts w:ascii="Times New Roman" w:eastAsia="Times New Roman" w:hAnsi="Times New Roman"/>
                <w:b/>
              </w:rPr>
            </w:pPr>
            <w:r>
              <w:rPr>
                <w:rFonts w:ascii="Times New Roman" w:eastAsia="Times New Roman" w:hAnsi="Times New Roman"/>
                <w:b/>
              </w:rPr>
              <w:t>208,9</w:t>
            </w:r>
          </w:p>
        </w:tc>
        <w:tc>
          <w:tcPr>
            <w:tcW w:w="1117" w:type="dxa"/>
            <w:vAlign w:val="center"/>
          </w:tcPr>
          <w:p w:rsidR="00BB1095" w:rsidRPr="00F025C9" w:rsidRDefault="00BB1095" w:rsidP="0047282F">
            <w:pPr>
              <w:jc w:val="center"/>
              <w:rPr>
                <w:rFonts w:ascii="Times New Roman" w:eastAsia="Times New Roman" w:hAnsi="Times New Roman"/>
                <w:b/>
              </w:rPr>
            </w:pPr>
            <w:r>
              <w:rPr>
                <w:rFonts w:ascii="Times New Roman" w:eastAsia="Times New Roman" w:hAnsi="Times New Roman"/>
                <w:b/>
              </w:rPr>
              <w:t>208,9</w:t>
            </w:r>
          </w:p>
        </w:tc>
        <w:tc>
          <w:tcPr>
            <w:tcW w:w="1116" w:type="dxa"/>
            <w:vAlign w:val="center"/>
          </w:tcPr>
          <w:p w:rsidR="00BB1095" w:rsidRPr="00F025C9" w:rsidRDefault="00BB1095" w:rsidP="000E3B4A">
            <w:pPr>
              <w:ind w:left="-90"/>
              <w:jc w:val="center"/>
              <w:rPr>
                <w:rFonts w:ascii="Times New Roman" w:eastAsia="Times New Roman" w:hAnsi="Times New Roman"/>
                <w:b/>
              </w:rPr>
            </w:pPr>
            <w:r>
              <w:rPr>
                <w:rFonts w:ascii="Times New Roman" w:eastAsia="Times New Roman" w:hAnsi="Times New Roman"/>
                <w:b/>
              </w:rPr>
              <w:t>208,9</w:t>
            </w:r>
          </w:p>
        </w:tc>
      </w:tr>
    </w:tbl>
    <w:p w:rsidR="00BB09D0" w:rsidRDefault="00BB09D0" w:rsidP="00BB09D0">
      <w:pPr>
        <w:spacing w:after="0" w:line="240" w:lineRule="auto"/>
        <w:ind w:firstLine="540"/>
        <w:jc w:val="center"/>
        <w:rPr>
          <w:rFonts w:ascii="Times New Roman" w:hAnsi="Times New Roman" w:cs="Times New Roman"/>
          <w:b/>
          <w:sz w:val="24"/>
          <w:szCs w:val="24"/>
          <w:highlight w:val="yellow"/>
        </w:rPr>
      </w:pPr>
    </w:p>
    <w:p w:rsidR="009371CD" w:rsidRDefault="00BB09D0" w:rsidP="009371CD">
      <w:pPr>
        <w:spacing w:after="0" w:line="240" w:lineRule="auto"/>
        <w:ind w:firstLine="540"/>
        <w:jc w:val="center"/>
        <w:rPr>
          <w:rFonts w:ascii="Times New Roman" w:hAnsi="Times New Roman" w:cs="Times New Roman"/>
          <w:color w:val="000000" w:themeColor="text1"/>
          <w:sz w:val="24"/>
          <w:szCs w:val="24"/>
          <w:highlight w:val="yellow"/>
        </w:rPr>
      </w:pPr>
      <w:r w:rsidRPr="009371CD">
        <w:rPr>
          <w:rFonts w:ascii="Times New Roman" w:hAnsi="Times New Roman" w:cs="Times New Roman"/>
          <w:b/>
          <w:sz w:val="24"/>
          <w:szCs w:val="24"/>
        </w:rPr>
        <w:t xml:space="preserve">4. </w:t>
      </w:r>
      <w:r w:rsidR="009371CD" w:rsidRPr="009371CD">
        <w:rPr>
          <w:rFonts w:ascii="Times New Roman" w:eastAsia="Times New Roman" w:hAnsi="Times New Roman"/>
          <w:b/>
          <w:sz w:val="24"/>
          <w:szCs w:val="24"/>
        </w:rPr>
        <w:t>Использование</w:t>
      </w:r>
      <w:r w:rsidR="009371CD" w:rsidRPr="00F13D89">
        <w:rPr>
          <w:rFonts w:ascii="Times New Roman" w:eastAsia="Times New Roman" w:hAnsi="Times New Roman"/>
          <w:b/>
          <w:sz w:val="24"/>
          <w:szCs w:val="24"/>
        </w:rPr>
        <w:t xml:space="preserve"> субсидии на выполнение муниципального задания</w:t>
      </w:r>
      <w:r w:rsidR="009371CD" w:rsidRPr="004610EB">
        <w:rPr>
          <w:rFonts w:ascii="Times New Roman" w:hAnsi="Times New Roman" w:cs="Times New Roman"/>
          <w:color w:val="000000" w:themeColor="text1"/>
          <w:sz w:val="24"/>
          <w:szCs w:val="24"/>
          <w:highlight w:val="yellow"/>
        </w:rPr>
        <w:t xml:space="preserve"> </w:t>
      </w:r>
    </w:p>
    <w:p w:rsidR="0047282F" w:rsidRPr="00617C42" w:rsidRDefault="0047282F" w:rsidP="0047282F">
      <w:pPr>
        <w:widowControl w:val="0"/>
        <w:autoSpaceDE w:val="0"/>
        <w:autoSpaceDN w:val="0"/>
        <w:adjustRightInd w:val="0"/>
        <w:spacing w:after="0" w:line="240" w:lineRule="auto"/>
        <w:ind w:firstLine="567"/>
        <w:jc w:val="both"/>
        <w:rPr>
          <w:rFonts w:ascii="Times New Roman" w:hAnsi="Times New Roman"/>
          <w:sz w:val="24"/>
          <w:szCs w:val="24"/>
        </w:rPr>
      </w:pPr>
      <w:r w:rsidRPr="00617C42">
        <w:rPr>
          <w:rFonts w:ascii="Times New Roman" w:hAnsi="Times New Roman"/>
          <w:sz w:val="24"/>
          <w:szCs w:val="24"/>
        </w:rPr>
        <w:t>В соответствии с Соглашением о предоставлении субсидии из бюджета город</w:t>
      </w:r>
      <w:r w:rsidRPr="00F13D89">
        <w:rPr>
          <w:rFonts w:ascii="Times New Roman" w:hAnsi="Times New Roman"/>
          <w:sz w:val="24"/>
          <w:szCs w:val="24"/>
        </w:rPr>
        <w:t>ского поселения</w:t>
      </w:r>
      <w:r w:rsidRPr="00617C42">
        <w:rPr>
          <w:rFonts w:ascii="Times New Roman" w:hAnsi="Times New Roman"/>
          <w:sz w:val="24"/>
          <w:szCs w:val="24"/>
        </w:rPr>
        <w:t xml:space="preserve"> на финансовое обеспечение выполнения муниципального задания на оказание муниципальных услуг (выполнение работ) от </w:t>
      </w:r>
      <w:r>
        <w:rPr>
          <w:rFonts w:ascii="Times New Roman" w:eastAsia="Times New Roman" w:hAnsi="Times New Roman"/>
          <w:sz w:val="24"/>
          <w:szCs w:val="24"/>
        </w:rPr>
        <w:t>09</w:t>
      </w:r>
      <w:r w:rsidRPr="00617C42">
        <w:rPr>
          <w:rFonts w:ascii="Times New Roman" w:eastAsia="Times New Roman" w:hAnsi="Times New Roman"/>
          <w:sz w:val="24"/>
          <w:szCs w:val="24"/>
        </w:rPr>
        <w:t>.</w:t>
      </w:r>
      <w:r>
        <w:rPr>
          <w:rFonts w:ascii="Times New Roman" w:eastAsia="Times New Roman" w:hAnsi="Times New Roman"/>
          <w:sz w:val="24"/>
          <w:szCs w:val="24"/>
        </w:rPr>
        <w:t>0</w:t>
      </w:r>
      <w:r w:rsidRPr="00617C42">
        <w:rPr>
          <w:rFonts w:ascii="Times New Roman" w:eastAsia="Times New Roman" w:hAnsi="Times New Roman"/>
          <w:sz w:val="24"/>
          <w:szCs w:val="24"/>
        </w:rPr>
        <w:t>1.20</w:t>
      </w:r>
      <w:r>
        <w:rPr>
          <w:rFonts w:ascii="Times New Roman" w:eastAsia="Times New Roman" w:hAnsi="Times New Roman"/>
          <w:sz w:val="24"/>
          <w:szCs w:val="24"/>
        </w:rPr>
        <w:t xml:space="preserve">20г. </w:t>
      </w:r>
      <w:r w:rsidRPr="00617C42">
        <w:rPr>
          <w:rFonts w:ascii="Times New Roman" w:eastAsia="Times New Roman" w:hAnsi="Times New Roman"/>
          <w:sz w:val="24"/>
          <w:szCs w:val="24"/>
        </w:rPr>
        <w:t>№ 1 по состоянию на 31.12.20</w:t>
      </w:r>
      <w:r>
        <w:rPr>
          <w:rFonts w:ascii="Times New Roman" w:eastAsia="Times New Roman" w:hAnsi="Times New Roman"/>
          <w:sz w:val="24"/>
          <w:szCs w:val="24"/>
        </w:rPr>
        <w:t>20г.</w:t>
      </w:r>
      <w:r w:rsidRPr="00617C42">
        <w:rPr>
          <w:rFonts w:ascii="Times New Roman" w:eastAsia="Times New Roman" w:hAnsi="Times New Roman"/>
          <w:sz w:val="24"/>
          <w:szCs w:val="24"/>
        </w:rPr>
        <w:t xml:space="preserve"> Учреждению перечислена субсидия на выполнение муниципального задания в сумме </w:t>
      </w:r>
      <w:r>
        <w:rPr>
          <w:rFonts w:ascii="Times New Roman" w:eastAsia="Times New Roman" w:hAnsi="Times New Roman"/>
          <w:sz w:val="24"/>
          <w:szCs w:val="24"/>
        </w:rPr>
        <w:t>7463,1</w:t>
      </w:r>
      <w:r w:rsidRPr="00617C42">
        <w:rPr>
          <w:rFonts w:ascii="Times New Roman" w:eastAsia="Times New Roman" w:hAnsi="Times New Roman"/>
          <w:sz w:val="24"/>
          <w:szCs w:val="24"/>
        </w:rPr>
        <w:t xml:space="preserve"> </w:t>
      </w:r>
      <w:r>
        <w:rPr>
          <w:rFonts w:ascii="Times New Roman" w:hAnsi="Times New Roman"/>
          <w:sz w:val="24"/>
          <w:szCs w:val="24"/>
        </w:rPr>
        <w:t>тыс. руб., или 100% от плановых назначений</w:t>
      </w:r>
      <w:r w:rsidRPr="00617C42">
        <w:rPr>
          <w:rFonts w:ascii="Times New Roman" w:hAnsi="Times New Roman"/>
          <w:sz w:val="24"/>
          <w:szCs w:val="24"/>
        </w:rPr>
        <w:t xml:space="preserve">. Фактические расходы за проверяемый период составили </w:t>
      </w:r>
      <w:r>
        <w:rPr>
          <w:rFonts w:ascii="Times New Roman" w:hAnsi="Times New Roman"/>
          <w:sz w:val="24"/>
          <w:szCs w:val="24"/>
        </w:rPr>
        <w:t>7460,4</w:t>
      </w:r>
      <w:r w:rsidRPr="00617C42">
        <w:rPr>
          <w:rFonts w:ascii="Times New Roman" w:hAnsi="Times New Roman"/>
          <w:sz w:val="24"/>
          <w:szCs w:val="24"/>
        </w:rPr>
        <w:t xml:space="preserve"> тыс. руб</w:t>
      </w:r>
      <w:r>
        <w:rPr>
          <w:rFonts w:ascii="Times New Roman" w:hAnsi="Times New Roman"/>
          <w:sz w:val="24"/>
          <w:szCs w:val="24"/>
        </w:rPr>
        <w:t>.</w:t>
      </w:r>
      <w:r w:rsidRPr="00617C42">
        <w:rPr>
          <w:rFonts w:ascii="Times New Roman" w:hAnsi="Times New Roman"/>
          <w:sz w:val="24"/>
          <w:szCs w:val="24"/>
        </w:rPr>
        <w:t xml:space="preserve"> </w:t>
      </w:r>
      <w:r>
        <w:rPr>
          <w:rFonts w:ascii="Times New Roman" w:hAnsi="Times New Roman"/>
          <w:sz w:val="24"/>
          <w:szCs w:val="24"/>
        </w:rPr>
        <w:t>О</w:t>
      </w:r>
      <w:r w:rsidRPr="00617C42">
        <w:rPr>
          <w:rFonts w:ascii="Times New Roman" w:hAnsi="Times New Roman"/>
          <w:sz w:val="24"/>
          <w:szCs w:val="24"/>
        </w:rPr>
        <w:t>стат</w:t>
      </w:r>
      <w:r>
        <w:rPr>
          <w:rFonts w:ascii="Times New Roman" w:hAnsi="Times New Roman"/>
          <w:sz w:val="24"/>
          <w:szCs w:val="24"/>
        </w:rPr>
        <w:t>о</w:t>
      </w:r>
      <w:r w:rsidRPr="00617C42">
        <w:rPr>
          <w:rFonts w:ascii="Times New Roman" w:hAnsi="Times New Roman"/>
          <w:sz w:val="24"/>
          <w:szCs w:val="24"/>
        </w:rPr>
        <w:t>к средств по состоянию на 01.01.20</w:t>
      </w:r>
      <w:r>
        <w:rPr>
          <w:rFonts w:ascii="Times New Roman" w:hAnsi="Times New Roman"/>
          <w:sz w:val="24"/>
          <w:szCs w:val="24"/>
        </w:rPr>
        <w:t>20г. составлял</w:t>
      </w:r>
      <w:r w:rsidRPr="00617C42">
        <w:rPr>
          <w:rFonts w:ascii="Times New Roman" w:hAnsi="Times New Roman"/>
          <w:sz w:val="24"/>
          <w:szCs w:val="24"/>
        </w:rPr>
        <w:t xml:space="preserve"> </w:t>
      </w:r>
      <w:r>
        <w:rPr>
          <w:rFonts w:ascii="Times New Roman" w:hAnsi="Times New Roman"/>
          <w:sz w:val="24"/>
          <w:szCs w:val="24"/>
        </w:rPr>
        <w:t>1,2</w:t>
      </w:r>
      <w:r w:rsidRPr="00617C42">
        <w:rPr>
          <w:rFonts w:ascii="Times New Roman" w:hAnsi="Times New Roman"/>
          <w:sz w:val="24"/>
          <w:szCs w:val="24"/>
        </w:rPr>
        <w:t xml:space="preserve"> тыс. руб</w:t>
      </w:r>
      <w:r>
        <w:rPr>
          <w:rFonts w:ascii="Times New Roman" w:hAnsi="Times New Roman"/>
          <w:sz w:val="24"/>
          <w:szCs w:val="24"/>
        </w:rPr>
        <w:t>., на 01.01.2021г. – 3,9 тыс. руб.</w:t>
      </w:r>
      <w:r w:rsidRPr="00617C42">
        <w:rPr>
          <w:rFonts w:ascii="Times New Roman" w:hAnsi="Times New Roman"/>
          <w:sz w:val="24"/>
          <w:szCs w:val="24"/>
        </w:rPr>
        <w:t>, что подтверждается данными Отчета об исполнении учреждением плана его финансово-хозяйственной деятельности (ф. 0503737) и Сведениями об остатках денежных средств учреждения (ф. 0503779), представленными в составе бухгалтерской отчетности за 20</w:t>
      </w:r>
      <w:r>
        <w:rPr>
          <w:rFonts w:ascii="Times New Roman" w:hAnsi="Times New Roman"/>
          <w:sz w:val="24"/>
          <w:szCs w:val="24"/>
        </w:rPr>
        <w:t>20</w:t>
      </w:r>
      <w:r w:rsidRPr="00617C42">
        <w:rPr>
          <w:rFonts w:ascii="Times New Roman" w:hAnsi="Times New Roman"/>
          <w:sz w:val="24"/>
          <w:szCs w:val="24"/>
        </w:rPr>
        <w:t xml:space="preserve"> год. Информация о расходах отражена в таблице:</w:t>
      </w:r>
    </w:p>
    <w:p w:rsidR="0047282F" w:rsidRPr="0047282F" w:rsidRDefault="0047282F" w:rsidP="0047282F">
      <w:pPr>
        <w:widowControl w:val="0"/>
        <w:autoSpaceDE w:val="0"/>
        <w:autoSpaceDN w:val="0"/>
        <w:adjustRightInd w:val="0"/>
        <w:spacing w:after="0" w:line="240" w:lineRule="auto"/>
        <w:ind w:left="7079" w:firstLine="709"/>
        <w:jc w:val="right"/>
        <w:rPr>
          <w:rFonts w:ascii="Times New Roman" w:hAnsi="Times New Roman"/>
          <w:sz w:val="24"/>
          <w:szCs w:val="24"/>
        </w:rPr>
      </w:pPr>
      <w:r w:rsidRPr="0047282F">
        <w:rPr>
          <w:rFonts w:ascii="Times New Roman" w:hAnsi="Times New Roman"/>
          <w:sz w:val="24"/>
          <w:szCs w:val="24"/>
        </w:rPr>
        <w:t>тыс. рублей</w:t>
      </w:r>
    </w:p>
    <w:tbl>
      <w:tblPr>
        <w:tblW w:w="9611" w:type="dxa"/>
        <w:tblInd w:w="-5" w:type="dxa"/>
        <w:tblLook w:val="04A0" w:firstRow="1" w:lastRow="0" w:firstColumn="1" w:lastColumn="0" w:noHBand="0" w:noVBand="1"/>
      </w:tblPr>
      <w:tblGrid>
        <w:gridCol w:w="4224"/>
        <w:gridCol w:w="851"/>
        <w:gridCol w:w="2126"/>
        <w:gridCol w:w="1134"/>
        <w:gridCol w:w="1276"/>
      </w:tblGrid>
      <w:tr w:rsidR="0047282F" w:rsidRPr="00617C42" w:rsidTr="0047282F">
        <w:trPr>
          <w:trHeight w:val="371"/>
          <w:tblHeader/>
        </w:trPr>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82F" w:rsidRPr="00617C42" w:rsidRDefault="0047282F" w:rsidP="0047282F">
            <w:pPr>
              <w:spacing w:after="0" w:line="240" w:lineRule="auto"/>
              <w:jc w:val="center"/>
              <w:rPr>
                <w:rFonts w:ascii="Times New Roman" w:eastAsia="Times New Roman" w:hAnsi="Times New Roman"/>
                <w:sz w:val="20"/>
                <w:szCs w:val="20"/>
              </w:rPr>
            </w:pPr>
            <w:r w:rsidRPr="00617C42">
              <w:rPr>
                <w:rFonts w:ascii="Times New Roman" w:eastAsia="Times New Roman" w:hAnsi="Times New Roman"/>
                <w:sz w:val="20"/>
                <w:szCs w:val="20"/>
              </w:rPr>
              <w:t>Наименование расходов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7282F" w:rsidRPr="00617C42" w:rsidRDefault="0047282F" w:rsidP="0047282F">
            <w:pPr>
              <w:spacing w:after="0" w:line="240" w:lineRule="auto"/>
              <w:jc w:val="center"/>
              <w:rPr>
                <w:rFonts w:ascii="Times New Roman" w:eastAsia="Times New Roman" w:hAnsi="Times New Roman"/>
                <w:sz w:val="20"/>
                <w:szCs w:val="20"/>
              </w:rPr>
            </w:pPr>
            <w:r w:rsidRPr="00617C42">
              <w:rPr>
                <w:rFonts w:ascii="Times New Roman" w:eastAsia="Times New Roman" w:hAnsi="Times New Roman"/>
                <w:sz w:val="20"/>
                <w:szCs w:val="20"/>
              </w:rPr>
              <w:t>КВР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7282F" w:rsidRPr="00617C42" w:rsidRDefault="0047282F" w:rsidP="0047282F">
            <w:pPr>
              <w:spacing w:after="0" w:line="240" w:lineRule="auto"/>
              <w:jc w:val="center"/>
              <w:rPr>
                <w:rFonts w:ascii="Times New Roman" w:eastAsia="Times New Roman" w:hAnsi="Times New Roman"/>
                <w:sz w:val="20"/>
                <w:szCs w:val="20"/>
              </w:rPr>
            </w:pPr>
            <w:r w:rsidRPr="00617C42">
              <w:rPr>
                <w:rFonts w:ascii="Times New Roman" w:eastAsia="Times New Roman" w:hAnsi="Times New Roman"/>
                <w:sz w:val="20"/>
                <w:szCs w:val="20"/>
              </w:rPr>
              <w:t>Плановые назначения на 20</w:t>
            </w:r>
            <w:r>
              <w:rPr>
                <w:rFonts w:ascii="Times New Roman" w:eastAsia="Times New Roman" w:hAnsi="Times New Roman"/>
                <w:sz w:val="20"/>
                <w:szCs w:val="20"/>
              </w:rPr>
              <w:t>20</w:t>
            </w:r>
            <w:r w:rsidRPr="00617C42">
              <w:rPr>
                <w:rFonts w:ascii="Times New Roman" w:eastAsia="Times New Roman" w:hAnsi="Times New Roman"/>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282F" w:rsidRPr="00617C42" w:rsidRDefault="0047282F" w:rsidP="0047282F">
            <w:pPr>
              <w:spacing w:after="0" w:line="240" w:lineRule="auto"/>
              <w:jc w:val="center"/>
              <w:rPr>
                <w:rFonts w:ascii="Times New Roman" w:eastAsia="Times New Roman" w:hAnsi="Times New Roman"/>
                <w:sz w:val="20"/>
                <w:szCs w:val="20"/>
              </w:rPr>
            </w:pPr>
            <w:r w:rsidRPr="00617C42">
              <w:rPr>
                <w:rFonts w:ascii="Times New Roman" w:eastAsia="Times New Roman" w:hAnsi="Times New Roman"/>
                <w:sz w:val="20"/>
                <w:szCs w:val="20"/>
              </w:rPr>
              <w:t>Отчет за 20</w:t>
            </w:r>
            <w:r>
              <w:rPr>
                <w:rFonts w:ascii="Times New Roman" w:eastAsia="Times New Roman" w:hAnsi="Times New Roman"/>
                <w:sz w:val="20"/>
                <w:szCs w:val="20"/>
              </w:rPr>
              <w:t>20</w:t>
            </w:r>
            <w:r w:rsidRPr="00617C42">
              <w:rPr>
                <w:rFonts w:ascii="Times New Roman" w:eastAsia="Times New Roman" w:hAnsi="Times New Roman"/>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282F" w:rsidRPr="00617C42" w:rsidRDefault="0047282F" w:rsidP="0047282F">
            <w:pPr>
              <w:spacing w:after="0" w:line="240" w:lineRule="auto"/>
              <w:jc w:val="center"/>
              <w:rPr>
                <w:rFonts w:ascii="Times New Roman" w:eastAsia="Times New Roman" w:hAnsi="Times New Roman"/>
                <w:sz w:val="20"/>
                <w:szCs w:val="20"/>
              </w:rPr>
            </w:pPr>
            <w:r w:rsidRPr="00617C42">
              <w:rPr>
                <w:rFonts w:ascii="Times New Roman" w:eastAsia="Times New Roman" w:hAnsi="Times New Roman"/>
                <w:sz w:val="20"/>
                <w:szCs w:val="20"/>
              </w:rPr>
              <w:t>% исполнения</w:t>
            </w:r>
          </w:p>
        </w:tc>
      </w:tr>
      <w:tr w:rsidR="0047282F" w:rsidRPr="00617C42" w:rsidTr="0047282F">
        <w:trPr>
          <w:trHeight w:val="88"/>
        </w:trPr>
        <w:tc>
          <w:tcPr>
            <w:tcW w:w="4224" w:type="dxa"/>
            <w:tcBorders>
              <w:top w:val="nil"/>
              <w:left w:val="single" w:sz="4" w:space="0" w:color="auto"/>
              <w:bottom w:val="single" w:sz="4" w:space="0" w:color="auto"/>
              <w:right w:val="single" w:sz="4" w:space="0" w:color="auto"/>
            </w:tcBorders>
            <w:shd w:val="clear" w:color="auto" w:fill="auto"/>
            <w:vAlign w:val="center"/>
            <w:hideMark/>
          </w:tcPr>
          <w:p w:rsidR="0047282F" w:rsidRPr="00617C42" w:rsidRDefault="0047282F" w:rsidP="0047282F">
            <w:pPr>
              <w:spacing w:after="0" w:line="240" w:lineRule="auto"/>
              <w:rPr>
                <w:rFonts w:ascii="Times New Roman" w:eastAsia="Times New Roman" w:hAnsi="Times New Roman"/>
                <w:color w:val="000000"/>
                <w:sz w:val="20"/>
                <w:szCs w:val="20"/>
              </w:rPr>
            </w:pPr>
            <w:r w:rsidRPr="00617C42">
              <w:rPr>
                <w:rFonts w:ascii="Times New Roman" w:eastAsia="Times New Roman" w:hAnsi="Times New Roman"/>
                <w:color w:val="000000"/>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sidRPr="00617C42">
              <w:rPr>
                <w:rFonts w:ascii="Times New Roman" w:eastAsia="Times New Roman" w:hAnsi="Times New Roman"/>
                <w:color w:val="000000"/>
                <w:sz w:val="20"/>
                <w:szCs w:val="20"/>
              </w:rPr>
              <w:t>111</w:t>
            </w:r>
          </w:p>
        </w:tc>
        <w:tc>
          <w:tcPr>
            <w:tcW w:w="2126" w:type="dxa"/>
            <w:tcBorders>
              <w:top w:val="nil"/>
              <w:left w:val="nil"/>
              <w:bottom w:val="single" w:sz="4" w:space="0" w:color="auto"/>
              <w:right w:val="single" w:sz="4" w:space="0" w:color="auto"/>
            </w:tcBorders>
            <w:shd w:val="clear" w:color="000000" w:fill="FFFFFF"/>
            <w:vAlign w:val="center"/>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5058,6</w:t>
            </w:r>
          </w:p>
        </w:tc>
        <w:tc>
          <w:tcPr>
            <w:tcW w:w="1134" w:type="dxa"/>
            <w:tcBorders>
              <w:top w:val="nil"/>
              <w:left w:val="nil"/>
              <w:bottom w:val="single" w:sz="4" w:space="0" w:color="auto"/>
              <w:right w:val="single" w:sz="4" w:space="0" w:color="auto"/>
            </w:tcBorders>
            <w:shd w:val="clear" w:color="000000" w:fill="FFFFFF"/>
            <w:vAlign w:val="center"/>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5058,6</w:t>
            </w:r>
          </w:p>
        </w:tc>
        <w:tc>
          <w:tcPr>
            <w:tcW w:w="1276" w:type="dxa"/>
            <w:tcBorders>
              <w:top w:val="nil"/>
              <w:left w:val="nil"/>
              <w:bottom w:val="single" w:sz="4" w:space="0" w:color="auto"/>
              <w:right w:val="single" w:sz="4" w:space="0" w:color="auto"/>
            </w:tcBorders>
            <w:shd w:val="clear" w:color="000000" w:fill="FFFFFF"/>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r>
      <w:tr w:rsidR="0047282F" w:rsidRPr="00617C42" w:rsidTr="0047282F">
        <w:trPr>
          <w:trHeight w:val="651"/>
        </w:trPr>
        <w:tc>
          <w:tcPr>
            <w:tcW w:w="4224" w:type="dxa"/>
            <w:tcBorders>
              <w:top w:val="nil"/>
              <w:left w:val="single" w:sz="4" w:space="0" w:color="auto"/>
              <w:bottom w:val="single" w:sz="4" w:space="0" w:color="auto"/>
              <w:right w:val="single" w:sz="4" w:space="0" w:color="auto"/>
            </w:tcBorders>
            <w:shd w:val="clear" w:color="auto" w:fill="auto"/>
            <w:vAlign w:val="center"/>
            <w:hideMark/>
          </w:tcPr>
          <w:p w:rsidR="0047282F" w:rsidRPr="00617C42" w:rsidRDefault="0047282F" w:rsidP="0047282F">
            <w:pPr>
              <w:spacing w:after="0" w:line="240" w:lineRule="auto"/>
              <w:rPr>
                <w:rFonts w:ascii="Times New Roman" w:eastAsia="Times New Roman" w:hAnsi="Times New Roman"/>
                <w:color w:val="000000"/>
                <w:sz w:val="20"/>
                <w:szCs w:val="20"/>
              </w:rPr>
            </w:pPr>
            <w:r w:rsidRPr="00617C42">
              <w:rPr>
                <w:rFonts w:ascii="Times New Roman" w:eastAsia="Times New Roman" w:hAnsi="Times New Roman"/>
                <w:color w:val="000000"/>
                <w:sz w:val="20"/>
                <w:szCs w:val="20"/>
              </w:rPr>
              <w:t>Взн</w:t>
            </w:r>
            <w:r>
              <w:rPr>
                <w:rFonts w:ascii="Times New Roman" w:eastAsia="Times New Roman" w:hAnsi="Times New Roman"/>
                <w:color w:val="000000"/>
                <w:sz w:val="20"/>
                <w:szCs w:val="20"/>
              </w:rPr>
              <w:t>осы по обязательному соц.</w:t>
            </w:r>
            <w:r w:rsidRPr="00617C42">
              <w:rPr>
                <w:rFonts w:ascii="Times New Roman" w:eastAsia="Times New Roman" w:hAnsi="Times New Roman"/>
                <w:color w:val="000000"/>
                <w:sz w:val="20"/>
                <w:szCs w:val="20"/>
              </w:rPr>
              <w:t xml:space="preserve">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000000" w:fill="FFFFFF"/>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sidRPr="00617C42">
              <w:rPr>
                <w:rFonts w:ascii="Times New Roman" w:eastAsia="Times New Roman" w:hAnsi="Times New Roman"/>
                <w:color w:val="000000"/>
                <w:sz w:val="20"/>
                <w:szCs w:val="20"/>
              </w:rPr>
              <w:t>119</w:t>
            </w:r>
          </w:p>
        </w:tc>
        <w:tc>
          <w:tcPr>
            <w:tcW w:w="2126" w:type="dxa"/>
            <w:tcBorders>
              <w:top w:val="nil"/>
              <w:left w:val="nil"/>
              <w:bottom w:val="single" w:sz="4" w:space="0" w:color="auto"/>
              <w:right w:val="single" w:sz="4" w:space="0" w:color="auto"/>
            </w:tcBorders>
            <w:shd w:val="clear" w:color="000000" w:fill="FFFFFF"/>
            <w:vAlign w:val="center"/>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1387,1</w:t>
            </w:r>
          </w:p>
        </w:tc>
        <w:tc>
          <w:tcPr>
            <w:tcW w:w="1134" w:type="dxa"/>
            <w:tcBorders>
              <w:top w:val="nil"/>
              <w:left w:val="nil"/>
              <w:bottom w:val="single" w:sz="4" w:space="0" w:color="auto"/>
              <w:right w:val="single" w:sz="4" w:space="0" w:color="auto"/>
            </w:tcBorders>
            <w:shd w:val="clear" w:color="000000" w:fill="FFFFFF"/>
            <w:vAlign w:val="center"/>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1387,1</w:t>
            </w:r>
          </w:p>
        </w:tc>
        <w:tc>
          <w:tcPr>
            <w:tcW w:w="1276" w:type="dxa"/>
            <w:tcBorders>
              <w:top w:val="nil"/>
              <w:left w:val="nil"/>
              <w:bottom w:val="single" w:sz="4" w:space="0" w:color="auto"/>
              <w:right w:val="single" w:sz="4" w:space="0" w:color="auto"/>
            </w:tcBorders>
            <w:shd w:val="clear" w:color="000000" w:fill="FFFFFF"/>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100</w:t>
            </w:r>
          </w:p>
        </w:tc>
      </w:tr>
      <w:tr w:rsidR="0047282F" w:rsidRPr="00617C42" w:rsidTr="0047282F">
        <w:trPr>
          <w:trHeight w:val="86"/>
        </w:trPr>
        <w:tc>
          <w:tcPr>
            <w:tcW w:w="4224" w:type="dxa"/>
            <w:tcBorders>
              <w:top w:val="nil"/>
              <w:left w:val="single" w:sz="4" w:space="0" w:color="auto"/>
              <w:bottom w:val="single" w:sz="4" w:space="0" w:color="auto"/>
              <w:right w:val="single" w:sz="4" w:space="0" w:color="auto"/>
            </w:tcBorders>
            <w:shd w:val="clear" w:color="auto" w:fill="auto"/>
            <w:vAlign w:val="center"/>
            <w:hideMark/>
          </w:tcPr>
          <w:p w:rsidR="0047282F" w:rsidRPr="00617C42" w:rsidRDefault="0047282F" w:rsidP="0047282F">
            <w:pPr>
              <w:spacing w:after="0" w:line="240" w:lineRule="auto"/>
              <w:rPr>
                <w:rFonts w:ascii="Times New Roman" w:eastAsia="Times New Roman" w:hAnsi="Times New Roman"/>
                <w:color w:val="000000"/>
                <w:sz w:val="20"/>
                <w:szCs w:val="20"/>
              </w:rPr>
            </w:pPr>
            <w:r w:rsidRPr="00617C42">
              <w:rPr>
                <w:rFonts w:ascii="Times New Roman" w:eastAsia="Times New Roman" w:hAnsi="Times New Roman"/>
                <w:color w:val="000000"/>
                <w:sz w:val="20"/>
                <w:szCs w:val="20"/>
              </w:rPr>
              <w:t>Прочая закупка товаров, работ и услуг для обеспечения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sidRPr="00617C42">
              <w:rPr>
                <w:rFonts w:ascii="Times New Roman" w:eastAsia="Times New Roman" w:hAnsi="Times New Roman"/>
                <w:color w:val="000000"/>
                <w:sz w:val="20"/>
                <w:szCs w:val="20"/>
              </w:rPr>
              <w:t>244</w:t>
            </w:r>
          </w:p>
        </w:tc>
        <w:tc>
          <w:tcPr>
            <w:tcW w:w="2126" w:type="dxa"/>
            <w:tcBorders>
              <w:top w:val="nil"/>
              <w:left w:val="nil"/>
              <w:bottom w:val="single" w:sz="4" w:space="0" w:color="auto"/>
              <w:right w:val="single" w:sz="4" w:space="0" w:color="auto"/>
            </w:tcBorders>
            <w:shd w:val="clear" w:color="000000" w:fill="FFFFFF"/>
            <w:vAlign w:val="center"/>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1018,6</w:t>
            </w:r>
          </w:p>
        </w:tc>
        <w:tc>
          <w:tcPr>
            <w:tcW w:w="1134" w:type="dxa"/>
            <w:tcBorders>
              <w:top w:val="nil"/>
              <w:left w:val="nil"/>
              <w:bottom w:val="single" w:sz="4" w:space="0" w:color="auto"/>
              <w:right w:val="single" w:sz="4" w:space="0" w:color="auto"/>
            </w:tcBorders>
            <w:shd w:val="clear" w:color="000000" w:fill="FFFFFF"/>
            <w:vAlign w:val="center"/>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1014,7</w:t>
            </w:r>
          </w:p>
        </w:tc>
        <w:tc>
          <w:tcPr>
            <w:tcW w:w="1276" w:type="dxa"/>
            <w:tcBorders>
              <w:top w:val="nil"/>
              <w:left w:val="nil"/>
              <w:bottom w:val="single" w:sz="4" w:space="0" w:color="auto"/>
              <w:right w:val="single" w:sz="4" w:space="0" w:color="auto"/>
            </w:tcBorders>
            <w:shd w:val="clear" w:color="000000" w:fill="FFFFFF"/>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99,6</w:t>
            </w:r>
          </w:p>
        </w:tc>
      </w:tr>
      <w:tr w:rsidR="0047282F" w:rsidRPr="00617C42" w:rsidTr="0047282F">
        <w:trPr>
          <w:trHeight w:val="53"/>
        </w:trPr>
        <w:tc>
          <w:tcPr>
            <w:tcW w:w="4224" w:type="dxa"/>
            <w:tcBorders>
              <w:top w:val="nil"/>
              <w:left w:val="single" w:sz="4" w:space="0" w:color="auto"/>
              <w:bottom w:val="single" w:sz="4" w:space="0" w:color="auto"/>
              <w:right w:val="single" w:sz="4" w:space="0" w:color="auto"/>
            </w:tcBorders>
            <w:shd w:val="clear" w:color="auto" w:fill="auto"/>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sidRPr="00617C42">
              <w:rPr>
                <w:rFonts w:ascii="Times New Roman" w:eastAsia="Times New Roman" w:hAnsi="Times New Roman"/>
                <w:color w:val="000000"/>
                <w:sz w:val="20"/>
                <w:szCs w:val="20"/>
              </w:rPr>
              <w:t>Итого:</w:t>
            </w:r>
          </w:p>
        </w:tc>
        <w:tc>
          <w:tcPr>
            <w:tcW w:w="851" w:type="dxa"/>
            <w:tcBorders>
              <w:top w:val="nil"/>
              <w:left w:val="nil"/>
              <w:bottom w:val="single" w:sz="4" w:space="0" w:color="auto"/>
              <w:right w:val="single" w:sz="4" w:space="0" w:color="auto"/>
            </w:tcBorders>
            <w:shd w:val="clear" w:color="auto" w:fill="auto"/>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sidRPr="00617C42">
              <w:rPr>
                <w:rFonts w:ascii="Times New Roman" w:eastAsia="Times New Roman" w:hAnsi="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noWrap/>
            <w:vAlign w:val="center"/>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7464,3</w:t>
            </w:r>
          </w:p>
        </w:tc>
        <w:tc>
          <w:tcPr>
            <w:tcW w:w="1134" w:type="dxa"/>
            <w:tcBorders>
              <w:top w:val="nil"/>
              <w:left w:val="nil"/>
              <w:bottom w:val="single" w:sz="4" w:space="0" w:color="auto"/>
              <w:right w:val="single" w:sz="4" w:space="0" w:color="auto"/>
            </w:tcBorders>
            <w:shd w:val="clear" w:color="auto" w:fill="auto"/>
            <w:noWrap/>
            <w:vAlign w:val="center"/>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7460,4</w:t>
            </w:r>
          </w:p>
        </w:tc>
        <w:tc>
          <w:tcPr>
            <w:tcW w:w="1276" w:type="dxa"/>
            <w:tcBorders>
              <w:top w:val="nil"/>
              <w:left w:val="nil"/>
              <w:bottom w:val="single" w:sz="4" w:space="0" w:color="auto"/>
              <w:right w:val="single" w:sz="4" w:space="0" w:color="auto"/>
            </w:tcBorders>
            <w:shd w:val="clear" w:color="000000" w:fill="FFFFFF"/>
            <w:vAlign w:val="center"/>
            <w:hideMark/>
          </w:tcPr>
          <w:p w:rsidR="0047282F" w:rsidRPr="00617C42" w:rsidRDefault="0047282F" w:rsidP="0047282F">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99,95</w:t>
            </w:r>
          </w:p>
        </w:tc>
      </w:tr>
    </w:tbl>
    <w:p w:rsidR="0047282F" w:rsidRPr="00617C42" w:rsidRDefault="0047282F" w:rsidP="0047282F">
      <w:pPr>
        <w:widowControl w:val="0"/>
        <w:autoSpaceDE w:val="0"/>
        <w:autoSpaceDN w:val="0"/>
        <w:adjustRightInd w:val="0"/>
        <w:spacing w:after="0" w:line="240" w:lineRule="auto"/>
        <w:ind w:firstLine="567"/>
        <w:jc w:val="both"/>
        <w:rPr>
          <w:rFonts w:ascii="Times New Roman" w:hAnsi="Times New Roman"/>
          <w:sz w:val="24"/>
          <w:szCs w:val="24"/>
        </w:rPr>
      </w:pPr>
      <w:r w:rsidRPr="00617C42">
        <w:rPr>
          <w:rFonts w:ascii="Times New Roman" w:hAnsi="Times New Roman"/>
          <w:sz w:val="24"/>
          <w:szCs w:val="24"/>
        </w:rPr>
        <w:t>При анализе фактического использования средств субсидии установлено, что основной объем предоставленной субсидии на выполнение муниципального задания (</w:t>
      </w:r>
      <w:r>
        <w:rPr>
          <w:rFonts w:ascii="Times New Roman" w:hAnsi="Times New Roman"/>
          <w:sz w:val="24"/>
          <w:szCs w:val="24"/>
        </w:rPr>
        <w:t>86,4</w:t>
      </w:r>
      <w:r w:rsidRPr="00617C42">
        <w:rPr>
          <w:rFonts w:ascii="Times New Roman" w:hAnsi="Times New Roman"/>
          <w:sz w:val="24"/>
          <w:szCs w:val="24"/>
        </w:rPr>
        <w:t>%</w:t>
      </w:r>
      <w:r>
        <w:rPr>
          <w:rFonts w:ascii="Times New Roman" w:hAnsi="Times New Roman"/>
          <w:sz w:val="24"/>
          <w:szCs w:val="24"/>
        </w:rPr>
        <w:t>,</w:t>
      </w:r>
      <w:r w:rsidRPr="00617C42">
        <w:rPr>
          <w:rFonts w:ascii="Times New Roman" w:hAnsi="Times New Roman"/>
          <w:sz w:val="24"/>
          <w:szCs w:val="24"/>
        </w:rPr>
        <w:t xml:space="preserve"> или </w:t>
      </w:r>
      <w:r>
        <w:rPr>
          <w:rFonts w:ascii="Times New Roman" w:hAnsi="Times New Roman"/>
          <w:sz w:val="24"/>
          <w:szCs w:val="24"/>
        </w:rPr>
        <w:t>6445,7 тыс. руб.</w:t>
      </w:r>
      <w:r w:rsidRPr="00617C42">
        <w:rPr>
          <w:rFonts w:ascii="Times New Roman" w:hAnsi="Times New Roman"/>
          <w:sz w:val="24"/>
          <w:szCs w:val="24"/>
        </w:rPr>
        <w:t>) в отчетном периоде был направлен на оплату труда с начислениями.</w:t>
      </w:r>
    </w:p>
    <w:p w:rsidR="0047282F" w:rsidRDefault="0047282F" w:rsidP="0047282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На 2020 год утверждено штатное расписание работников, занятых в выполнении муниципального задания, в количестве 18 штатных единиц с ГФОТ в объеме 5223,6 тыс. руб. Все штатные единицы заняты физическими лицами</w:t>
      </w:r>
      <w:r w:rsidRPr="009833D7">
        <w:rPr>
          <w:rFonts w:ascii="Times New Roman" w:eastAsia="Times New Roman" w:hAnsi="Times New Roman"/>
          <w:sz w:val="24"/>
          <w:szCs w:val="24"/>
        </w:rPr>
        <w:t>.</w:t>
      </w:r>
      <w:r w:rsidRPr="009833D7">
        <w:rPr>
          <w:rFonts w:ascii="Times New Roman" w:hAnsi="Times New Roman"/>
          <w:sz w:val="24"/>
          <w:szCs w:val="24"/>
        </w:rPr>
        <w:t xml:space="preserve"> Следует отметить, что </w:t>
      </w:r>
      <w:r w:rsidRPr="009833D7">
        <w:rPr>
          <w:rFonts w:ascii="Times New Roman" w:hAnsi="Times New Roman"/>
          <w:b/>
          <w:sz w:val="24"/>
          <w:szCs w:val="24"/>
        </w:rPr>
        <w:t>локальный акт об утверждении штатного расписания не издавался</w:t>
      </w:r>
      <w:r w:rsidRPr="009833D7">
        <w:rPr>
          <w:rFonts w:ascii="Times New Roman" w:hAnsi="Times New Roman"/>
          <w:sz w:val="24"/>
          <w:szCs w:val="24"/>
        </w:rPr>
        <w:t>, штатное утверждено путем проставления подписи директора.</w:t>
      </w:r>
      <w:r>
        <w:t xml:space="preserve"> </w:t>
      </w:r>
      <w:r w:rsidRPr="009833D7">
        <w:rPr>
          <w:rFonts w:ascii="Times New Roman" w:eastAsia="Times New Roman" w:hAnsi="Times New Roman"/>
          <w:sz w:val="24"/>
          <w:szCs w:val="24"/>
        </w:rPr>
        <w:t>В соответствии с разъяснениями Федеральной службы по труду и занятости от 23.01.2013</w:t>
      </w:r>
      <w:r>
        <w:rPr>
          <w:rFonts w:ascii="Times New Roman" w:eastAsia="Times New Roman" w:hAnsi="Times New Roman"/>
          <w:sz w:val="24"/>
          <w:szCs w:val="24"/>
        </w:rPr>
        <w:t>г.</w:t>
      </w:r>
      <w:r w:rsidRPr="009833D7">
        <w:rPr>
          <w:rFonts w:ascii="Times New Roman" w:eastAsia="Times New Roman" w:hAnsi="Times New Roman"/>
          <w:sz w:val="24"/>
          <w:szCs w:val="24"/>
        </w:rPr>
        <w:t xml:space="preserve"> № ПГ/409-6-1</w:t>
      </w:r>
      <w:r>
        <w:rPr>
          <w:rFonts w:ascii="Times New Roman" w:eastAsia="Times New Roman" w:hAnsi="Times New Roman"/>
          <w:sz w:val="24"/>
          <w:szCs w:val="24"/>
        </w:rPr>
        <w:t xml:space="preserve"> (и др. разъяснениями </w:t>
      </w:r>
      <w:proofErr w:type="spellStart"/>
      <w:r>
        <w:rPr>
          <w:rFonts w:ascii="Times New Roman" w:eastAsia="Times New Roman" w:hAnsi="Times New Roman"/>
          <w:sz w:val="24"/>
          <w:szCs w:val="24"/>
        </w:rPr>
        <w:t>Роструда</w:t>
      </w:r>
      <w:proofErr w:type="spellEnd"/>
      <w:r>
        <w:rPr>
          <w:rFonts w:ascii="Times New Roman" w:eastAsia="Times New Roman" w:hAnsi="Times New Roman"/>
          <w:sz w:val="24"/>
          <w:szCs w:val="24"/>
        </w:rPr>
        <w:t xml:space="preserve">), </w:t>
      </w:r>
      <w:r w:rsidRPr="009833D7">
        <w:rPr>
          <w:rFonts w:ascii="Times New Roman" w:eastAsia="Times New Roman" w:hAnsi="Times New Roman"/>
          <w:sz w:val="24"/>
          <w:szCs w:val="24"/>
        </w:rPr>
        <w:t>штатное расписание является локальным нормативным актом организации</w:t>
      </w:r>
      <w:r>
        <w:rPr>
          <w:rFonts w:ascii="Times New Roman" w:eastAsia="Times New Roman" w:hAnsi="Times New Roman"/>
          <w:sz w:val="24"/>
          <w:szCs w:val="24"/>
        </w:rPr>
        <w:t>, следовательно, как нормативный акт должен содержать такие обязательные реквизиты, как дату утверждения и номер регистрации.</w:t>
      </w:r>
    </w:p>
    <w:p w:rsidR="0047282F" w:rsidRDefault="0047282F" w:rsidP="0047282F">
      <w:pPr>
        <w:spacing w:after="0" w:line="240" w:lineRule="auto"/>
        <w:ind w:firstLine="567"/>
        <w:jc w:val="both"/>
        <w:rPr>
          <w:rFonts w:ascii="Times New Roman" w:eastAsia="Times New Roman" w:hAnsi="Times New Roman"/>
          <w:sz w:val="24"/>
          <w:szCs w:val="24"/>
        </w:rPr>
      </w:pPr>
      <w:r w:rsidRPr="008F3B55">
        <w:rPr>
          <w:rFonts w:ascii="Times New Roman" w:eastAsia="Times New Roman" w:hAnsi="Times New Roman"/>
          <w:sz w:val="24"/>
          <w:szCs w:val="24"/>
        </w:rPr>
        <w:t>Основанием для формирования штатного расписания явилось Положение об оплате труда</w:t>
      </w:r>
      <w:r>
        <w:rPr>
          <w:rFonts w:ascii="Times New Roman" w:eastAsia="Times New Roman" w:hAnsi="Times New Roman"/>
          <w:sz w:val="24"/>
          <w:szCs w:val="24"/>
        </w:rPr>
        <w:t xml:space="preserve"> работников МБУ Управление ЖКХ, утвержденное </w:t>
      </w:r>
      <w:r w:rsidRPr="0032234E">
        <w:rPr>
          <w:rFonts w:ascii="Times New Roman" w:eastAsia="Times New Roman" w:hAnsi="Times New Roman"/>
          <w:sz w:val="24"/>
          <w:szCs w:val="24"/>
        </w:rPr>
        <w:t xml:space="preserve">приказом директора от </w:t>
      </w:r>
      <w:r>
        <w:rPr>
          <w:rFonts w:ascii="Times New Roman" w:eastAsia="Times New Roman" w:hAnsi="Times New Roman"/>
          <w:sz w:val="24"/>
          <w:szCs w:val="24"/>
        </w:rPr>
        <w:t>0</w:t>
      </w:r>
      <w:r w:rsidRPr="0032234E">
        <w:rPr>
          <w:rFonts w:ascii="Times New Roman" w:eastAsia="Times New Roman" w:hAnsi="Times New Roman"/>
          <w:sz w:val="24"/>
          <w:szCs w:val="24"/>
        </w:rPr>
        <w:t>2</w:t>
      </w:r>
      <w:r>
        <w:rPr>
          <w:rFonts w:ascii="Times New Roman" w:eastAsia="Times New Roman" w:hAnsi="Times New Roman"/>
          <w:sz w:val="24"/>
          <w:szCs w:val="24"/>
        </w:rPr>
        <w:t>.04.</w:t>
      </w:r>
      <w:r w:rsidRPr="0032234E">
        <w:rPr>
          <w:rFonts w:ascii="Times New Roman" w:eastAsia="Times New Roman" w:hAnsi="Times New Roman"/>
          <w:sz w:val="24"/>
          <w:szCs w:val="24"/>
        </w:rPr>
        <w:t>2018</w:t>
      </w:r>
      <w:r>
        <w:rPr>
          <w:rFonts w:ascii="Times New Roman" w:eastAsia="Times New Roman" w:hAnsi="Times New Roman"/>
          <w:sz w:val="24"/>
          <w:szCs w:val="24"/>
        </w:rPr>
        <w:t>г.</w:t>
      </w:r>
      <w:r w:rsidRPr="0032234E">
        <w:rPr>
          <w:rFonts w:ascii="Times New Roman" w:eastAsia="Times New Roman" w:hAnsi="Times New Roman"/>
          <w:sz w:val="24"/>
          <w:szCs w:val="24"/>
        </w:rPr>
        <w:t xml:space="preserve"> № 1</w:t>
      </w:r>
      <w:r>
        <w:rPr>
          <w:rFonts w:ascii="Times New Roman" w:eastAsia="Times New Roman" w:hAnsi="Times New Roman"/>
          <w:sz w:val="24"/>
          <w:szCs w:val="24"/>
        </w:rPr>
        <w:t xml:space="preserve"> (с изменениями, внесенными </w:t>
      </w:r>
      <w:r w:rsidRPr="0032234E">
        <w:rPr>
          <w:rFonts w:ascii="Times New Roman" w:eastAsia="Times New Roman" w:hAnsi="Times New Roman"/>
          <w:sz w:val="24"/>
          <w:szCs w:val="24"/>
        </w:rPr>
        <w:t>приказом директора от 26.12.2019</w:t>
      </w:r>
      <w:r>
        <w:rPr>
          <w:rFonts w:ascii="Times New Roman" w:eastAsia="Times New Roman" w:hAnsi="Times New Roman"/>
          <w:sz w:val="24"/>
          <w:szCs w:val="24"/>
        </w:rPr>
        <w:t>г.</w:t>
      </w:r>
      <w:r w:rsidRPr="0032234E">
        <w:rPr>
          <w:rFonts w:ascii="Times New Roman" w:eastAsia="Times New Roman" w:hAnsi="Times New Roman"/>
          <w:sz w:val="24"/>
          <w:szCs w:val="24"/>
        </w:rPr>
        <w:t xml:space="preserve"> № 63</w:t>
      </w:r>
      <w:r>
        <w:rPr>
          <w:rFonts w:ascii="Times New Roman" w:eastAsia="Times New Roman" w:hAnsi="Times New Roman"/>
          <w:sz w:val="24"/>
          <w:szCs w:val="24"/>
        </w:rPr>
        <w:t>,</w:t>
      </w:r>
      <w:r w:rsidRPr="0032234E">
        <w:rPr>
          <w:rFonts w:ascii="Times New Roman" w:eastAsia="Times New Roman" w:hAnsi="Times New Roman"/>
          <w:sz w:val="24"/>
          <w:szCs w:val="24"/>
        </w:rPr>
        <w:t xml:space="preserve"> в части увеличения должностных окладов работников</w:t>
      </w:r>
      <w:r>
        <w:rPr>
          <w:rFonts w:ascii="Times New Roman" w:eastAsia="Times New Roman" w:hAnsi="Times New Roman"/>
          <w:sz w:val="24"/>
          <w:szCs w:val="24"/>
        </w:rPr>
        <w:t>)</w:t>
      </w:r>
      <w:r w:rsidRPr="0032234E">
        <w:rPr>
          <w:rFonts w:ascii="Times New Roman" w:eastAsia="Times New Roman" w:hAnsi="Times New Roman"/>
          <w:sz w:val="24"/>
          <w:szCs w:val="24"/>
        </w:rPr>
        <w:t>.</w:t>
      </w:r>
      <w:r>
        <w:rPr>
          <w:rFonts w:ascii="Times New Roman" w:eastAsia="Times New Roman" w:hAnsi="Times New Roman"/>
          <w:sz w:val="24"/>
          <w:szCs w:val="24"/>
        </w:rPr>
        <w:t xml:space="preserve"> Сравнительный анализ надбавок, установленных Положением об оплате труда, штатным расписанием и фактически начисляемых работникам МБУ приведен ниже в таблице.</w:t>
      </w:r>
    </w:p>
    <w:p w:rsidR="0047282F" w:rsidRDefault="0047282F" w:rsidP="0047282F">
      <w:pPr>
        <w:spacing w:after="0" w:line="240" w:lineRule="auto"/>
        <w:ind w:firstLine="567"/>
        <w:jc w:val="both"/>
        <w:rPr>
          <w:rFonts w:ascii="Times New Roman" w:eastAsia="Times New Roman" w:hAnsi="Times New Roman"/>
          <w:sz w:val="24"/>
          <w:szCs w:val="24"/>
        </w:rPr>
      </w:pPr>
    </w:p>
    <w:tbl>
      <w:tblPr>
        <w:tblStyle w:val="ae"/>
        <w:tblW w:w="0" w:type="auto"/>
        <w:tblLook w:val="04A0" w:firstRow="1" w:lastRow="0" w:firstColumn="1" w:lastColumn="0" w:noHBand="0" w:noVBand="1"/>
      </w:tblPr>
      <w:tblGrid>
        <w:gridCol w:w="2660"/>
        <w:gridCol w:w="2835"/>
        <w:gridCol w:w="1984"/>
        <w:gridCol w:w="1843"/>
      </w:tblGrid>
      <w:tr w:rsidR="0047282F" w:rsidRPr="00CA0559" w:rsidTr="0047282F">
        <w:tc>
          <w:tcPr>
            <w:tcW w:w="2660" w:type="dxa"/>
            <w:vMerge w:val="restart"/>
          </w:tcPr>
          <w:p w:rsidR="0047282F" w:rsidRPr="00ED0434" w:rsidRDefault="0047282F" w:rsidP="0047282F">
            <w:pPr>
              <w:jc w:val="center"/>
              <w:rPr>
                <w:rFonts w:ascii="Times New Roman" w:eastAsia="Times New Roman" w:hAnsi="Times New Roman"/>
                <w:sz w:val="20"/>
                <w:szCs w:val="20"/>
              </w:rPr>
            </w:pPr>
            <w:r w:rsidRPr="00ED0434">
              <w:rPr>
                <w:rFonts w:ascii="Times New Roman" w:eastAsia="Times New Roman" w:hAnsi="Times New Roman"/>
                <w:sz w:val="20"/>
                <w:szCs w:val="20"/>
              </w:rPr>
              <w:t>Вид надбавки</w:t>
            </w:r>
          </w:p>
        </w:tc>
        <w:tc>
          <w:tcPr>
            <w:tcW w:w="4819" w:type="dxa"/>
            <w:gridSpan w:val="2"/>
          </w:tcPr>
          <w:p w:rsidR="0047282F" w:rsidRPr="00ED0434" w:rsidRDefault="0047282F" w:rsidP="0047282F">
            <w:pPr>
              <w:jc w:val="center"/>
              <w:rPr>
                <w:rFonts w:ascii="Times New Roman" w:eastAsia="Times New Roman" w:hAnsi="Times New Roman"/>
                <w:sz w:val="20"/>
                <w:szCs w:val="20"/>
              </w:rPr>
            </w:pPr>
            <w:r w:rsidRPr="00ED0434">
              <w:rPr>
                <w:rFonts w:ascii="Times New Roman" w:eastAsia="Times New Roman" w:hAnsi="Times New Roman"/>
                <w:sz w:val="20"/>
                <w:szCs w:val="20"/>
              </w:rPr>
              <w:t>Предусмотрено от должностного оклада</w:t>
            </w:r>
          </w:p>
        </w:tc>
        <w:tc>
          <w:tcPr>
            <w:tcW w:w="1843" w:type="dxa"/>
            <w:vMerge w:val="restart"/>
          </w:tcPr>
          <w:p w:rsidR="0047282F" w:rsidRPr="00ED0434" w:rsidRDefault="0047282F" w:rsidP="0047282F">
            <w:pPr>
              <w:jc w:val="center"/>
              <w:rPr>
                <w:rFonts w:ascii="Times New Roman" w:eastAsia="Times New Roman" w:hAnsi="Times New Roman"/>
                <w:sz w:val="20"/>
                <w:szCs w:val="20"/>
              </w:rPr>
            </w:pPr>
            <w:r w:rsidRPr="00ED0434">
              <w:rPr>
                <w:rFonts w:ascii="Times New Roman" w:eastAsia="Times New Roman" w:hAnsi="Times New Roman"/>
                <w:sz w:val="20"/>
                <w:szCs w:val="20"/>
              </w:rPr>
              <w:t>Фактически начислялось</w:t>
            </w:r>
          </w:p>
        </w:tc>
      </w:tr>
      <w:tr w:rsidR="0047282F" w:rsidTr="0047282F">
        <w:tc>
          <w:tcPr>
            <w:tcW w:w="2660" w:type="dxa"/>
            <w:vMerge/>
          </w:tcPr>
          <w:p w:rsidR="0047282F" w:rsidRDefault="0047282F" w:rsidP="0047282F">
            <w:pPr>
              <w:jc w:val="both"/>
              <w:rPr>
                <w:rFonts w:ascii="Times New Roman" w:eastAsia="Times New Roman" w:hAnsi="Times New Roman"/>
                <w:sz w:val="24"/>
                <w:szCs w:val="24"/>
              </w:rPr>
            </w:pPr>
          </w:p>
        </w:tc>
        <w:tc>
          <w:tcPr>
            <w:tcW w:w="2835" w:type="dxa"/>
          </w:tcPr>
          <w:p w:rsidR="0047282F" w:rsidRPr="00ED0434" w:rsidRDefault="0047282F" w:rsidP="0047282F">
            <w:pPr>
              <w:jc w:val="center"/>
              <w:rPr>
                <w:rFonts w:ascii="Times New Roman" w:eastAsia="Times New Roman" w:hAnsi="Times New Roman"/>
                <w:sz w:val="20"/>
                <w:szCs w:val="20"/>
              </w:rPr>
            </w:pPr>
            <w:r w:rsidRPr="00ED0434">
              <w:rPr>
                <w:rFonts w:ascii="Times New Roman" w:eastAsia="Times New Roman" w:hAnsi="Times New Roman"/>
                <w:sz w:val="20"/>
                <w:szCs w:val="20"/>
              </w:rPr>
              <w:t>Положением</w:t>
            </w:r>
          </w:p>
        </w:tc>
        <w:tc>
          <w:tcPr>
            <w:tcW w:w="1984" w:type="dxa"/>
          </w:tcPr>
          <w:p w:rsidR="0047282F" w:rsidRPr="00ED0434" w:rsidRDefault="0047282F" w:rsidP="0047282F">
            <w:pPr>
              <w:jc w:val="center"/>
              <w:rPr>
                <w:rFonts w:ascii="Times New Roman" w:eastAsia="Times New Roman" w:hAnsi="Times New Roman"/>
                <w:sz w:val="20"/>
                <w:szCs w:val="20"/>
              </w:rPr>
            </w:pPr>
            <w:r w:rsidRPr="00ED0434">
              <w:rPr>
                <w:rFonts w:ascii="Times New Roman" w:eastAsia="Times New Roman" w:hAnsi="Times New Roman"/>
                <w:sz w:val="20"/>
                <w:szCs w:val="20"/>
              </w:rPr>
              <w:t>Штатным расписанием</w:t>
            </w:r>
          </w:p>
        </w:tc>
        <w:tc>
          <w:tcPr>
            <w:tcW w:w="1843" w:type="dxa"/>
            <w:vMerge/>
          </w:tcPr>
          <w:p w:rsidR="0047282F" w:rsidRDefault="0047282F" w:rsidP="0047282F">
            <w:pPr>
              <w:jc w:val="both"/>
              <w:rPr>
                <w:rFonts w:ascii="Times New Roman" w:eastAsia="Times New Roman" w:hAnsi="Times New Roman"/>
                <w:sz w:val="24"/>
                <w:szCs w:val="24"/>
              </w:rPr>
            </w:pPr>
          </w:p>
        </w:tc>
      </w:tr>
      <w:tr w:rsidR="0047282F" w:rsidTr="0047282F">
        <w:tc>
          <w:tcPr>
            <w:tcW w:w="2660" w:type="dxa"/>
          </w:tcPr>
          <w:p w:rsidR="0047282F" w:rsidRPr="00CA0559" w:rsidRDefault="0047282F" w:rsidP="0047282F">
            <w:pPr>
              <w:jc w:val="both"/>
              <w:rPr>
                <w:rFonts w:ascii="Times New Roman" w:eastAsia="Times New Roman" w:hAnsi="Times New Roman"/>
                <w:sz w:val="20"/>
                <w:szCs w:val="20"/>
              </w:rPr>
            </w:pPr>
            <w:r w:rsidRPr="00CA0559">
              <w:rPr>
                <w:rFonts w:ascii="Times New Roman" w:eastAsia="Times New Roman" w:hAnsi="Times New Roman"/>
                <w:sz w:val="20"/>
                <w:szCs w:val="20"/>
              </w:rPr>
              <w:t>Повышающий коэффициент (кроме руководителя, заместителя и гл</w:t>
            </w:r>
            <w:r>
              <w:rPr>
                <w:rFonts w:ascii="Times New Roman" w:eastAsia="Times New Roman" w:hAnsi="Times New Roman"/>
                <w:sz w:val="20"/>
                <w:szCs w:val="20"/>
              </w:rPr>
              <w:t xml:space="preserve">авного </w:t>
            </w:r>
            <w:r w:rsidRPr="00CA0559">
              <w:rPr>
                <w:rFonts w:ascii="Times New Roman" w:eastAsia="Times New Roman" w:hAnsi="Times New Roman"/>
                <w:sz w:val="20"/>
                <w:szCs w:val="20"/>
              </w:rPr>
              <w:t>бухгалтера)</w:t>
            </w:r>
          </w:p>
        </w:tc>
        <w:tc>
          <w:tcPr>
            <w:tcW w:w="2835" w:type="dxa"/>
            <w:vAlign w:val="center"/>
          </w:tcPr>
          <w:p w:rsidR="0047282F" w:rsidRPr="0081799A" w:rsidRDefault="0047282F" w:rsidP="0047282F">
            <w:pPr>
              <w:jc w:val="both"/>
              <w:rPr>
                <w:rFonts w:ascii="Times New Roman" w:eastAsia="Times New Roman" w:hAnsi="Times New Roman"/>
                <w:sz w:val="20"/>
                <w:szCs w:val="20"/>
              </w:rPr>
            </w:pPr>
            <w:proofErr w:type="gramStart"/>
            <w:r w:rsidRPr="0081799A">
              <w:rPr>
                <w:rFonts w:ascii="Times New Roman" w:eastAsia="Times New Roman" w:hAnsi="Times New Roman"/>
                <w:sz w:val="20"/>
                <w:szCs w:val="20"/>
              </w:rPr>
              <w:t>решение</w:t>
            </w:r>
            <w:proofErr w:type="gramEnd"/>
            <w:r>
              <w:rPr>
                <w:rFonts w:ascii="Times New Roman" w:eastAsia="Times New Roman" w:hAnsi="Times New Roman"/>
                <w:sz w:val="20"/>
                <w:szCs w:val="20"/>
              </w:rPr>
              <w:t xml:space="preserve"> принимается  руководителем в отношении каждого  работника, не более </w:t>
            </w:r>
            <w:r w:rsidRPr="0081799A">
              <w:rPr>
                <w:rFonts w:ascii="Times New Roman" w:eastAsia="Times New Roman" w:hAnsi="Times New Roman"/>
                <w:sz w:val="20"/>
                <w:szCs w:val="20"/>
              </w:rPr>
              <w:t>10%</w:t>
            </w:r>
          </w:p>
        </w:tc>
        <w:tc>
          <w:tcPr>
            <w:tcW w:w="1984" w:type="dxa"/>
            <w:vAlign w:val="center"/>
          </w:tcPr>
          <w:p w:rsidR="0047282F" w:rsidRDefault="0047282F" w:rsidP="0047282F">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843" w:type="dxa"/>
            <w:vAlign w:val="center"/>
          </w:tcPr>
          <w:p w:rsidR="0047282F" w:rsidRDefault="0047282F" w:rsidP="0047282F">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47282F" w:rsidTr="0047282F">
        <w:tc>
          <w:tcPr>
            <w:tcW w:w="2660" w:type="dxa"/>
          </w:tcPr>
          <w:p w:rsidR="0047282F" w:rsidRPr="00CA0559" w:rsidRDefault="0047282F" w:rsidP="0047282F">
            <w:pPr>
              <w:jc w:val="both"/>
              <w:rPr>
                <w:rFonts w:ascii="Times New Roman" w:eastAsia="Times New Roman" w:hAnsi="Times New Roman"/>
                <w:sz w:val="20"/>
                <w:szCs w:val="20"/>
              </w:rPr>
            </w:pPr>
            <w:r>
              <w:rPr>
                <w:rFonts w:ascii="Times New Roman" w:eastAsia="Times New Roman" w:hAnsi="Times New Roman"/>
                <w:sz w:val="20"/>
                <w:szCs w:val="20"/>
              </w:rPr>
              <w:t xml:space="preserve">За интенсивность, высокие результаты работы, качество работ </w:t>
            </w:r>
          </w:p>
        </w:tc>
        <w:tc>
          <w:tcPr>
            <w:tcW w:w="2835" w:type="dxa"/>
          </w:tcPr>
          <w:p w:rsidR="0047282F" w:rsidRPr="00ED0434" w:rsidRDefault="0047282F" w:rsidP="0047282F">
            <w:pPr>
              <w:jc w:val="both"/>
              <w:rPr>
                <w:rFonts w:ascii="Times New Roman" w:eastAsia="Times New Roman" w:hAnsi="Times New Roman"/>
                <w:sz w:val="20"/>
                <w:szCs w:val="20"/>
              </w:rPr>
            </w:pPr>
            <w:proofErr w:type="gramStart"/>
            <w:r w:rsidRPr="00ED0434">
              <w:rPr>
                <w:rFonts w:ascii="Times New Roman" w:eastAsia="Times New Roman" w:hAnsi="Times New Roman"/>
                <w:sz w:val="20"/>
                <w:szCs w:val="20"/>
              </w:rPr>
              <w:t>всем</w:t>
            </w:r>
            <w:proofErr w:type="gramEnd"/>
            <w:r w:rsidRPr="00ED0434">
              <w:rPr>
                <w:rFonts w:ascii="Times New Roman" w:eastAsia="Times New Roman" w:hAnsi="Times New Roman"/>
                <w:sz w:val="20"/>
                <w:szCs w:val="20"/>
              </w:rPr>
              <w:t xml:space="preserve"> работникам</w:t>
            </w:r>
            <w:r>
              <w:rPr>
                <w:rFonts w:ascii="Times New Roman" w:eastAsia="Times New Roman" w:hAnsi="Times New Roman"/>
                <w:sz w:val="20"/>
                <w:szCs w:val="20"/>
              </w:rPr>
              <w:t xml:space="preserve"> не более 25%</w:t>
            </w:r>
          </w:p>
        </w:tc>
        <w:tc>
          <w:tcPr>
            <w:tcW w:w="1984" w:type="dxa"/>
          </w:tcPr>
          <w:p w:rsidR="0047282F" w:rsidRPr="00ED0434" w:rsidRDefault="0047282F"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только</w:t>
            </w:r>
            <w:proofErr w:type="gramEnd"/>
            <w:r>
              <w:rPr>
                <w:rFonts w:ascii="Times New Roman" w:eastAsia="Times New Roman" w:hAnsi="Times New Roman"/>
                <w:sz w:val="20"/>
                <w:szCs w:val="20"/>
              </w:rPr>
              <w:t xml:space="preserve"> руководителю, заместителю и  главному бухгалтеру 25%</w:t>
            </w:r>
          </w:p>
        </w:tc>
        <w:tc>
          <w:tcPr>
            <w:tcW w:w="1843" w:type="dxa"/>
          </w:tcPr>
          <w:p w:rsidR="0047282F" w:rsidRPr="00ED0434" w:rsidRDefault="0047282F"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рабочим</w:t>
            </w:r>
            <w:proofErr w:type="gramEnd"/>
            <w:r>
              <w:rPr>
                <w:rFonts w:ascii="Times New Roman" w:eastAsia="Times New Roman" w:hAnsi="Times New Roman"/>
                <w:sz w:val="20"/>
                <w:szCs w:val="20"/>
              </w:rPr>
              <w:t xml:space="preserve"> - 10%, </w:t>
            </w:r>
            <w:r w:rsidRPr="00ED0434">
              <w:rPr>
                <w:rFonts w:ascii="Times New Roman" w:eastAsia="Times New Roman" w:hAnsi="Times New Roman"/>
                <w:sz w:val="20"/>
                <w:szCs w:val="20"/>
              </w:rPr>
              <w:t>руководителю, заместителю и  гл</w:t>
            </w:r>
            <w:r>
              <w:rPr>
                <w:rFonts w:ascii="Times New Roman" w:eastAsia="Times New Roman" w:hAnsi="Times New Roman"/>
                <w:sz w:val="20"/>
                <w:szCs w:val="20"/>
              </w:rPr>
              <w:t xml:space="preserve">авному </w:t>
            </w:r>
            <w:r w:rsidRPr="00ED0434">
              <w:rPr>
                <w:rFonts w:ascii="Times New Roman" w:eastAsia="Times New Roman" w:hAnsi="Times New Roman"/>
                <w:sz w:val="20"/>
                <w:szCs w:val="20"/>
              </w:rPr>
              <w:t>бухгалтеру 25%</w:t>
            </w:r>
          </w:p>
        </w:tc>
      </w:tr>
      <w:tr w:rsidR="0047282F" w:rsidTr="0047282F">
        <w:tc>
          <w:tcPr>
            <w:tcW w:w="2660" w:type="dxa"/>
          </w:tcPr>
          <w:p w:rsidR="0047282F" w:rsidRPr="00ED0434" w:rsidRDefault="0047282F" w:rsidP="0047282F">
            <w:pPr>
              <w:jc w:val="both"/>
              <w:rPr>
                <w:rFonts w:ascii="Times New Roman" w:eastAsia="Times New Roman" w:hAnsi="Times New Roman"/>
                <w:sz w:val="20"/>
                <w:szCs w:val="20"/>
              </w:rPr>
            </w:pPr>
            <w:r w:rsidRPr="00ED0434">
              <w:rPr>
                <w:rFonts w:ascii="Times New Roman" w:eastAsia="Times New Roman" w:hAnsi="Times New Roman"/>
                <w:sz w:val="20"/>
                <w:szCs w:val="20"/>
              </w:rPr>
              <w:t>Премиальные выплаты</w:t>
            </w:r>
          </w:p>
        </w:tc>
        <w:tc>
          <w:tcPr>
            <w:tcW w:w="2835" w:type="dxa"/>
          </w:tcPr>
          <w:p w:rsidR="0047282F" w:rsidRPr="00ED0434" w:rsidRDefault="0047282F"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с</w:t>
            </w:r>
            <w:proofErr w:type="gramEnd"/>
            <w:r>
              <w:rPr>
                <w:rFonts w:ascii="Times New Roman" w:eastAsia="Times New Roman" w:hAnsi="Times New Roman"/>
                <w:sz w:val="20"/>
                <w:szCs w:val="20"/>
              </w:rPr>
              <w:t xml:space="preserve"> учетом результативности всем, кроме руководителя и главного бухгалтера, не более 15%</w:t>
            </w:r>
          </w:p>
        </w:tc>
        <w:tc>
          <w:tcPr>
            <w:tcW w:w="1984" w:type="dxa"/>
          </w:tcPr>
          <w:p w:rsidR="0047282F" w:rsidRPr="00ED0434" w:rsidRDefault="0047282F" w:rsidP="0047282F">
            <w:pPr>
              <w:jc w:val="both"/>
              <w:rPr>
                <w:rFonts w:ascii="Times New Roman" w:eastAsia="Times New Roman" w:hAnsi="Times New Roman"/>
                <w:sz w:val="20"/>
                <w:szCs w:val="20"/>
              </w:rPr>
            </w:pPr>
            <w:proofErr w:type="gramStart"/>
            <w:r w:rsidRPr="00ED0434">
              <w:rPr>
                <w:rFonts w:ascii="Times New Roman" w:eastAsia="Times New Roman" w:hAnsi="Times New Roman"/>
                <w:sz w:val="20"/>
                <w:szCs w:val="20"/>
              </w:rPr>
              <w:t>всем</w:t>
            </w:r>
            <w:proofErr w:type="gramEnd"/>
            <w:r w:rsidRPr="00ED0434">
              <w:rPr>
                <w:rFonts w:ascii="Times New Roman" w:eastAsia="Times New Roman" w:hAnsi="Times New Roman"/>
                <w:sz w:val="20"/>
                <w:szCs w:val="20"/>
              </w:rPr>
              <w:t xml:space="preserve"> по 15%</w:t>
            </w:r>
          </w:p>
        </w:tc>
        <w:tc>
          <w:tcPr>
            <w:tcW w:w="1843" w:type="dxa"/>
          </w:tcPr>
          <w:p w:rsidR="0047282F" w:rsidRPr="00ED0434" w:rsidRDefault="0047282F" w:rsidP="0047282F">
            <w:pPr>
              <w:jc w:val="both"/>
              <w:rPr>
                <w:rFonts w:ascii="Times New Roman" w:eastAsia="Times New Roman" w:hAnsi="Times New Roman"/>
                <w:sz w:val="20"/>
                <w:szCs w:val="20"/>
              </w:rPr>
            </w:pPr>
            <w:proofErr w:type="gramStart"/>
            <w:r w:rsidRPr="0081799A">
              <w:rPr>
                <w:rFonts w:ascii="Times New Roman" w:eastAsia="Times New Roman" w:hAnsi="Times New Roman"/>
                <w:sz w:val="20"/>
                <w:szCs w:val="20"/>
              </w:rPr>
              <w:t>всем</w:t>
            </w:r>
            <w:proofErr w:type="gramEnd"/>
            <w:r w:rsidRPr="0081799A">
              <w:rPr>
                <w:rFonts w:ascii="Times New Roman" w:eastAsia="Times New Roman" w:hAnsi="Times New Roman"/>
                <w:sz w:val="20"/>
                <w:szCs w:val="20"/>
              </w:rPr>
              <w:t xml:space="preserve"> по 15%</w:t>
            </w:r>
          </w:p>
        </w:tc>
      </w:tr>
      <w:tr w:rsidR="0047282F" w:rsidTr="0047282F">
        <w:tc>
          <w:tcPr>
            <w:tcW w:w="2660" w:type="dxa"/>
          </w:tcPr>
          <w:p w:rsidR="0047282F" w:rsidRPr="00ED0434" w:rsidRDefault="0047282F" w:rsidP="0047282F">
            <w:pPr>
              <w:jc w:val="both"/>
              <w:rPr>
                <w:rFonts w:ascii="Times New Roman" w:eastAsia="Times New Roman" w:hAnsi="Times New Roman"/>
                <w:sz w:val="20"/>
                <w:szCs w:val="20"/>
              </w:rPr>
            </w:pPr>
            <w:r>
              <w:rPr>
                <w:rFonts w:ascii="Times New Roman" w:eastAsia="Times New Roman" w:hAnsi="Times New Roman"/>
                <w:sz w:val="20"/>
                <w:szCs w:val="20"/>
              </w:rPr>
              <w:t>Стимулирующие выплаты</w:t>
            </w:r>
          </w:p>
        </w:tc>
        <w:tc>
          <w:tcPr>
            <w:tcW w:w="2835" w:type="dxa"/>
          </w:tcPr>
          <w:p w:rsidR="0047282F" w:rsidRPr="00ED0434" w:rsidRDefault="0047282F"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на</w:t>
            </w:r>
            <w:proofErr w:type="gramEnd"/>
            <w:r>
              <w:rPr>
                <w:rFonts w:ascii="Times New Roman" w:eastAsia="Times New Roman" w:hAnsi="Times New Roman"/>
                <w:sz w:val="20"/>
                <w:szCs w:val="20"/>
              </w:rPr>
              <w:t xml:space="preserve"> основании решения руководителя оформляется локальным актом. Размер не установлен.</w:t>
            </w:r>
          </w:p>
        </w:tc>
        <w:tc>
          <w:tcPr>
            <w:tcW w:w="1984" w:type="dxa"/>
          </w:tcPr>
          <w:p w:rsidR="0047282F" w:rsidRPr="00ED0434" w:rsidRDefault="0047282F"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70% до 140% в зависимости  от должности</w:t>
            </w:r>
          </w:p>
        </w:tc>
        <w:tc>
          <w:tcPr>
            <w:tcW w:w="1843" w:type="dxa"/>
          </w:tcPr>
          <w:p w:rsidR="0047282F" w:rsidRPr="00ED0434" w:rsidRDefault="0047282F" w:rsidP="0047282F">
            <w:pPr>
              <w:jc w:val="both"/>
              <w:rPr>
                <w:rFonts w:ascii="Times New Roman" w:eastAsia="Times New Roman" w:hAnsi="Times New Roman"/>
                <w:sz w:val="20"/>
                <w:szCs w:val="20"/>
              </w:rPr>
            </w:pP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70% до  140% в соответствии со штатным расписанием</w:t>
            </w:r>
          </w:p>
        </w:tc>
      </w:tr>
    </w:tbl>
    <w:p w:rsidR="00BA5277" w:rsidRDefault="0047282F" w:rsidP="0047282F">
      <w:pPr>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47282F" w:rsidRDefault="0047282F" w:rsidP="00BA527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 ходе анализа на соответствие штатного расписания, фактического начисления надбавок Положению об оплате труда установлено следующее:</w:t>
      </w:r>
    </w:p>
    <w:p w:rsidR="00C37574" w:rsidRDefault="00C37574" w:rsidP="00C37574">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Штатным расписанием предусмотрен повышающий коэффициент работникам (кроме</w:t>
      </w:r>
      <w:r w:rsidRPr="00C26E25">
        <w:t xml:space="preserve"> </w:t>
      </w:r>
      <w:r w:rsidRPr="00C26E25">
        <w:rPr>
          <w:rFonts w:ascii="Times New Roman" w:eastAsia="Times New Roman" w:hAnsi="Times New Roman"/>
          <w:sz w:val="24"/>
          <w:szCs w:val="24"/>
        </w:rPr>
        <w:t xml:space="preserve">руководителя, заместителя </w:t>
      </w:r>
      <w:r>
        <w:rPr>
          <w:rFonts w:ascii="Times New Roman" w:eastAsia="Times New Roman" w:hAnsi="Times New Roman"/>
          <w:sz w:val="24"/>
          <w:szCs w:val="24"/>
        </w:rPr>
        <w:t xml:space="preserve">руководителя </w:t>
      </w:r>
      <w:r w:rsidRPr="00C26E25">
        <w:rPr>
          <w:rFonts w:ascii="Times New Roman" w:eastAsia="Times New Roman" w:hAnsi="Times New Roman"/>
          <w:sz w:val="24"/>
          <w:szCs w:val="24"/>
        </w:rPr>
        <w:t>и гл</w:t>
      </w:r>
      <w:r>
        <w:rPr>
          <w:rFonts w:ascii="Times New Roman" w:eastAsia="Times New Roman" w:hAnsi="Times New Roman"/>
          <w:sz w:val="24"/>
          <w:szCs w:val="24"/>
        </w:rPr>
        <w:t xml:space="preserve">авного </w:t>
      </w:r>
      <w:r w:rsidRPr="00C26E25">
        <w:rPr>
          <w:rFonts w:ascii="Times New Roman" w:eastAsia="Times New Roman" w:hAnsi="Times New Roman"/>
          <w:sz w:val="24"/>
          <w:szCs w:val="24"/>
        </w:rPr>
        <w:t>бухгалтера</w:t>
      </w:r>
      <w:r>
        <w:rPr>
          <w:rFonts w:ascii="Times New Roman" w:eastAsia="Times New Roman" w:hAnsi="Times New Roman"/>
          <w:sz w:val="24"/>
          <w:szCs w:val="24"/>
        </w:rPr>
        <w:t xml:space="preserve">) в размере 10%, однако, согласно начислений зарплаты, составляющей частью зарплаты работников в размере 10% должностного оклады был не повышающий коэффициент, а надбавка за качество выполняемых работ. Кроме того, </w:t>
      </w:r>
      <w:r w:rsidRPr="00C26E25">
        <w:rPr>
          <w:rFonts w:ascii="Times New Roman" w:eastAsia="Times New Roman" w:hAnsi="Times New Roman"/>
          <w:sz w:val="24"/>
          <w:szCs w:val="24"/>
        </w:rPr>
        <w:t>решения руководителя в отношении каждого</w:t>
      </w:r>
      <w:r>
        <w:rPr>
          <w:rFonts w:ascii="Times New Roman" w:eastAsia="Times New Roman" w:hAnsi="Times New Roman"/>
          <w:sz w:val="24"/>
          <w:szCs w:val="24"/>
        </w:rPr>
        <w:t xml:space="preserve"> работника на установление повышающего коэффициента не принимались, как того требует п. 2.1.8 Положения об оплате труда (в случае установления повышающего коэффициента). В то же время выплачиваемая работникам надбавка </w:t>
      </w:r>
      <w:r w:rsidRPr="00C26E25">
        <w:rPr>
          <w:rFonts w:ascii="Times New Roman" w:eastAsia="Times New Roman" w:hAnsi="Times New Roman"/>
          <w:sz w:val="24"/>
          <w:szCs w:val="24"/>
        </w:rPr>
        <w:t>за качество выполняемых работ</w:t>
      </w:r>
      <w:r>
        <w:rPr>
          <w:rFonts w:ascii="Times New Roman" w:eastAsia="Times New Roman" w:hAnsi="Times New Roman"/>
          <w:sz w:val="24"/>
          <w:szCs w:val="24"/>
        </w:rPr>
        <w:t xml:space="preserve"> в размере 10% должностного оклада не предусмотрена штатным расписанием;</w:t>
      </w:r>
    </w:p>
    <w:p w:rsidR="00C37574" w:rsidRDefault="00C37574" w:rsidP="00C37574">
      <w:pPr>
        <w:spacing w:after="0" w:line="240" w:lineRule="auto"/>
        <w:ind w:firstLine="567"/>
        <w:jc w:val="both"/>
        <w:rPr>
          <w:rFonts w:ascii="Times New Roman" w:eastAsia="Times New Roman" w:hAnsi="Times New Roman"/>
          <w:b/>
          <w:sz w:val="24"/>
          <w:szCs w:val="24"/>
        </w:rPr>
      </w:pPr>
      <w:r>
        <w:rPr>
          <w:rFonts w:ascii="Times New Roman" w:eastAsia="Times New Roman" w:hAnsi="Times New Roman"/>
          <w:sz w:val="24"/>
          <w:szCs w:val="24"/>
        </w:rPr>
        <w:t>2) Пунктом 2.3.4. Положения определено, что «</w:t>
      </w:r>
      <w:r w:rsidRPr="0075213C">
        <w:rPr>
          <w:rFonts w:ascii="Times New Roman" w:eastAsia="Times New Roman" w:hAnsi="Times New Roman"/>
          <w:i/>
          <w:sz w:val="24"/>
          <w:szCs w:val="24"/>
        </w:rPr>
        <w:t>премия по итогам работы устанавливается работнику с учетом критериев, позволяющих оценить результативность и качество его работы, основание выплаты премии по итогам работы является наличие конкретных результатов исполнения своих трудовых (должностных)</w:t>
      </w:r>
      <w:r>
        <w:rPr>
          <w:rFonts w:ascii="Times New Roman" w:eastAsia="Times New Roman" w:hAnsi="Times New Roman"/>
          <w:i/>
          <w:sz w:val="24"/>
          <w:szCs w:val="24"/>
        </w:rPr>
        <w:t xml:space="preserve"> обязанностей, но не более 15% от минимального размера оклада, кроме руководителя, главного бухгалтера». </w:t>
      </w:r>
      <w:r w:rsidRPr="003162A9">
        <w:rPr>
          <w:rFonts w:ascii="Times New Roman" w:eastAsia="Times New Roman" w:hAnsi="Times New Roman"/>
          <w:sz w:val="24"/>
          <w:szCs w:val="24"/>
        </w:rPr>
        <w:t>Однако, и штатным расписанием, и фактически</w:t>
      </w:r>
      <w:r>
        <w:rPr>
          <w:rFonts w:ascii="Times New Roman" w:eastAsia="Times New Roman" w:hAnsi="Times New Roman"/>
          <w:sz w:val="24"/>
          <w:szCs w:val="24"/>
        </w:rPr>
        <w:t xml:space="preserve"> премиальные выплаты осуществляются всем без исключения работникам в размере 15% должностного оклада. </w:t>
      </w:r>
      <w:r w:rsidRPr="009833D7">
        <w:rPr>
          <w:rFonts w:ascii="Times New Roman" w:eastAsia="Times New Roman" w:hAnsi="Times New Roman"/>
          <w:b/>
          <w:sz w:val="24"/>
          <w:szCs w:val="24"/>
        </w:rPr>
        <w:t xml:space="preserve">Начисление премиальных выплат директору и главному </w:t>
      </w:r>
      <w:r w:rsidRPr="009833D7">
        <w:rPr>
          <w:rFonts w:ascii="Times New Roman" w:eastAsia="Times New Roman" w:hAnsi="Times New Roman"/>
          <w:b/>
          <w:sz w:val="24"/>
          <w:szCs w:val="24"/>
        </w:rPr>
        <w:lastRenderedPageBreak/>
        <w:t xml:space="preserve">бухгалтеру </w:t>
      </w:r>
      <w:r>
        <w:rPr>
          <w:rFonts w:ascii="Times New Roman" w:eastAsia="Times New Roman" w:hAnsi="Times New Roman"/>
          <w:b/>
          <w:sz w:val="24"/>
          <w:szCs w:val="24"/>
        </w:rPr>
        <w:t xml:space="preserve">в 2020 году </w:t>
      </w:r>
      <w:r w:rsidRPr="009833D7">
        <w:rPr>
          <w:rFonts w:ascii="Times New Roman" w:eastAsia="Times New Roman" w:hAnsi="Times New Roman"/>
          <w:b/>
          <w:sz w:val="24"/>
          <w:szCs w:val="24"/>
        </w:rPr>
        <w:t xml:space="preserve">осуществлено в нарушение действующей системы оплаты учреждения. Размер средств, начисленных с нарушением </w:t>
      </w:r>
      <w:r>
        <w:rPr>
          <w:rFonts w:ascii="Times New Roman" w:eastAsia="Times New Roman" w:hAnsi="Times New Roman"/>
          <w:b/>
          <w:sz w:val="24"/>
          <w:szCs w:val="24"/>
        </w:rPr>
        <w:t>– 58 тыс. руб.</w:t>
      </w:r>
      <w:r w:rsidRPr="00B81D56">
        <w:t xml:space="preserve"> </w:t>
      </w:r>
      <w:r w:rsidRPr="00B81D56">
        <w:rPr>
          <w:rFonts w:ascii="Times New Roman" w:hAnsi="Times New Roman"/>
          <w:b/>
          <w:sz w:val="24"/>
          <w:szCs w:val="24"/>
        </w:rPr>
        <w:t>(</w:t>
      </w:r>
      <w:r w:rsidRPr="00B81D56">
        <w:rPr>
          <w:rFonts w:ascii="Times New Roman" w:eastAsia="Times New Roman" w:hAnsi="Times New Roman"/>
          <w:b/>
          <w:sz w:val="24"/>
          <w:szCs w:val="24"/>
        </w:rPr>
        <w:t>п.</w:t>
      </w:r>
      <w:r>
        <w:rPr>
          <w:rFonts w:ascii="Times New Roman" w:eastAsia="Times New Roman" w:hAnsi="Times New Roman"/>
          <w:b/>
          <w:sz w:val="24"/>
          <w:szCs w:val="24"/>
        </w:rPr>
        <w:t xml:space="preserve"> </w:t>
      </w:r>
      <w:r w:rsidRPr="00B81D56">
        <w:rPr>
          <w:rFonts w:ascii="Times New Roman" w:eastAsia="Times New Roman" w:hAnsi="Times New Roman"/>
          <w:b/>
          <w:sz w:val="24"/>
          <w:szCs w:val="24"/>
        </w:rPr>
        <w:t>1</w:t>
      </w:r>
      <w:r>
        <w:rPr>
          <w:rFonts w:ascii="Times New Roman" w:eastAsia="Times New Roman" w:hAnsi="Times New Roman"/>
          <w:b/>
          <w:sz w:val="24"/>
          <w:szCs w:val="24"/>
        </w:rPr>
        <w:t>.2.95 Классификатора нарушений);</w:t>
      </w:r>
    </w:p>
    <w:p w:rsidR="00C37574" w:rsidRPr="00B4245F" w:rsidRDefault="00C37574" w:rsidP="00C37574">
      <w:pPr>
        <w:spacing w:after="0" w:line="240" w:lineRule="auto"/>
        <w:ind w:firstLine="567"/>
        <w:jc w:val="both"/>
        <w:rPr>
          <w:rFonts w:ascii="Times New Roman" w:eastAsia="Times New Roman" w:hAnsi="Times New Roman"/>
          <w:sz w:val="24"/>
          <w:szCs w:val="24"/>
        </w:rPr>
      </w:pPr>
      <w:r w:rsidRPr="00B4245F">
        <w:rPr>
          <w:rFonts w:ascii="Times New Roman" w:eastAsia="Times New Roman" w:hAnsi="Times New Roman"/>
          <w:sz w:val="24"/>
          <w:szCs w:val="24"/>
        </w:rPr>
        <w:t>3)</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нарушение п. 2.3.8. Положения об оплате труда не разработан и не утвержден локальный акт учреждения, определяющий показатели и критерии эффективности деятельности работников учреждений, не определены размеры стимулирующих выплат. В нарушение п. 2.3.6. Положения об оплате труда решения об установлении выплат стимулирующего характера руководителем не принимались, стимулирующие выплаты были гарантированы штатным расписанием и фактически начислялись в соответствии со штатным расписанием.  </w:t>
      </w:r>
    </w:p>
    <w:p w:rsidR="008B0112" w:rsidRPr="00C26E25" w:rsidRDefault="008B0112" w:rsidP="008B0112">
      <w:pPr>
        <w:spacing w:after="0" w:line="240" w:lineRule="auto"/>
        <w:ind w:firstLine="567"/>
        <w:jc w:val="both"/>
        <w:rPr>
          <w:rFonts w:ascii="Times New Roman" w:hAnsi="Times New Roman"/>
          <w:b/>
          <w:sz w:val="24"/>
          <w:szCs w:val="24"/>
        </w:rPr>
      </w:pPr>
      <w:r w:rsidRPr="00C26E25">
        <w:rPr>
          <w:rFonts w:ascii="Times New Roman" w:hAnsi="Times New Roman"/>
          <w:b/>
          <w:sz w:val="24"/>
          <w:szCs w:val="24"/>
        </w:rPr>
        <w:t>КСП рекомендует устранить все вышеперечисленные противоречия между локальными документами учреждения.</w:t>
      </w:r>
    </w:p>
    <w:p w:rsidR="00863F44" w:rsidRPr="008911BC" w:rsidRDefault="00863F44" w:rsidP="00863F44">
      <w:pPr>
        <w:spacing w:after="0" w:line="240" w:lineRule="auto"/>
        <w:ind w:firstLine="567"/>
        <w:jc w:val="both"/>
        <w:rPr>
          <w:rFonts w:ascii="Times New Roman" w:hAnsi="Times New Roman"/>
          <w:color w:val="000000" w:themeColor="text1"/>
          <w:sz w:val="24"/>
          <w:szCs w:val="24"/>
        </w:rPr>
      </w:pPr>
      <w:r w:rsidRPr="008911BC">
        <w:rPr>
          <w:rFonts w:ascii="Times New Roman" w:hAnsi="Times New Roman"/>
          <w:color w:val="000000" w:themeColor="text1"/>
          <w:sz w:val="24"/>
          <w:szCs w:val="24"/>
        </w:rPr>
        <w:t>По данным главной книги фактическое начисление зарплаты за 2020 год сложилось в сумме 5058,6</w:t>
      </w:r>
      <w:r>
        <w:rPr>
          <w:rFonts w:ascii="Times New Roman" w:hAnsi="Times New Roman"/>
          <w:color w:val="000000" w:themeColor="text1"/>
          <w:sz w:val="24"/>
          <w:szCs w:val="24"/>
        </w:rPr>
        <w:t xml:space="preserve"> </w:t>
      </w:r>
      <w:r w:rsidRPr="008911BC">
        <w:rPr>
          <w:rFonts w:ascii="Times New Roman" w:hAnsi="Times New Roman"/>
          <w:color w:val="000000" w:themeColor="text1"/>
          <w:sz w:val="24"/>
          <w:szCs w:val="24"/>
        </w:rPr>
        <w:t>тыс.</w:t>
      </w:r>
      <w:r>
        <w:rPr>
          <w:rFonts w:ascii="Times New Roman" w:hAnsi="Times New Roman"/>
          <w:color w:val="000000" w:themeColor="text1"/>
          <w:sz w:val="24"/>
          <w:szCs w:val="24"/>
        </w:rPr>
        <w:t xml:space="preserve"> </w:t>
      </w:r>
      <w:r w:rsidRPr="008911BC">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По данным расчетных ведомостей начисление зарплаты составляет 5071,1 тыс. руб. </w:t>
      </w:r>
      <w:r w:rsidRPr="007B7832">
        <w:rPr>
          <w:rFonts w:ascii="Times New Roman" w:hAnsi="Times New Roman"/>
          <w:b/>
          <w:color w:val="000000" w:themeColor="text1"/>
          <w:sz w:val="24"/>
          <w:szCs w:val="24"/>
        </w:rPr>
        <w:t>Несоответствие между данными аналитического и синтетического учета – 12,5</w:t>
      </w:r>
      <w:r>
        <w:rPr>
          <w:rFonts w:ascii="Times New Roman" w:hAnsi="Times New Roman"/>
          <w:b/>
          <w:color w:val="000000" w:themeColor="text1"/>
          <w:sz w:val="24"/>
          <w:szCs w:val="24"/>
        </w:rPr>
        <w:t xml:space="preserve"> </w:t>
      </w:r>
      <w:r w:rsidRPr="007B7832">
        <w:rPr>
          <w:rFonts w:ascii="Times New Roman" w:hAnsi="Times New Roman"/>
          <w:b/>
          <w:color w:val="000000" w:themeColor="text1"/>
          <w:sz w:val="24"/>
          <w:szCs w:val="24"/>
        </w:rPr>
        <w:t>тыс.</w:t>
      </w:r>
      <w:r>
        <w:rPr>
          <w:rFonts w:ascii="Times New Roman" w:hAnsi="Times New Roman"/>
          <w:b/>
          <w:color w:val="000000" w:themeColor="text1"/>
          <w:sz w:val="24"/>
          <w:szCs w:val="24"/>
        </w:rPr>
        <w:t xml:space="preserve"> </w:t>
      </w:r>
      <w:r w:rsidRPr="007B7832">
        <w:rPr>
          <w:rFonts w:ascii="Times New Roman" w:hAnsi="Times New Roman"/>
          <w:b/>
          <w:color w:val="000000" w:themeColor="text1"/>
          <w:sz w:val="24"/>
          <w:szCs w:val="24"/>
        </w:rPr>
        <w:t>руб</w:t>
      </w:r>
      <w:r>
        <w:rPr>
          <w:rFonts w:ascii="Times New Roman" w:hAnsi="Times New Roman"/>
          <w:color w:val="000000" w:themeColor="text1"/>
          <w:sz w:val="24"/>
          <w:szCs w:val="24"/>
        </w:rPr>
        <w:t>. (5071,1-5058,6).</w:t>
      </w:r>
    </w:p>
    <w:p w:rsidR="005E726B" w:rsidRPr="00A73668"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При проверке правильности начисления заработной платы установлено следующее:</w:t>
      </w:r>
    </w:p>
    <w:p w:rsidR="005E726B"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 xml:space="preserve">1. Начисление заработной платы работникам производилось «вручную», т.е. без использования каких-либо программных продуктов. Для проведения проверки </w:t>
      </w:r>
      <w:r w:rsidRPr="00A73668">
        <w:rPr>
          <w:rFonts w:ascii="Times New Roman" w:eastAsiaTheme="minorHAnsi" w:hAnsi="Times New Roman"/>
          <w:b/>
          <w:sz w:val="24"/>
          <w:szCs w:val="24"/>
        </w:rPr>
        <w:t xml:space="preserve">начисление зарплаты представлено в формате таблиц </w:t>
      </w:r>
      <w:r w:rsidRPr="00A73668">
        <w:rPr>
          <w:rFonts w:ascii="Times New Roman" w:eastAsiaTheme="minorHAnsi" w:hAnsi="Times New Roman"/>
          <w:b/>
          <w:sz w:val="24"/>
          <w:szCs w:val="24"/>
          <w:lang w:val="en-US"/>
        </w:rPr>
        <w:t>Excel</w:t>
      </w:r>
      <w:r w:rsidRPr="00A73668">
        <w:rPr>
          <w:rFonts w:ascii="Times New Roman" w:eastAsiaTheme="minorHAnsi" w:hAnsi="Times New Roman"/>
          <w:b/>
          <w:sz w:val="24"/>
          <w:szCs w:val="24"/>
        </w:rPr>
        <w:t>.</w:t>
      </w:r>
      <w:r w:rsidRPr="00A73668">
        <w:rPr>
          <w:rFonts w:ascii="Times New Roman" w:eastAsiaTheme="minorHAnsi" w:hAnsi="Times New Roman"/>
          <w:sz w:val="24"/>
          <w:szCs w:val="24"/>
        </w:rPr>
        <w:t xml:space="preserve"> Вместе с тем следует отметить, что приказом N 52н утверждены формы первичных документов, применяемых для расчетов по </w:t>
      </w:r>
      <w:r>
        <w:rPr>
          <w:rFonts w:ascii="Times New Roman" w:eastAsiaTheme="minorHAnsi" w:hAnsi="Times New Roman"/>
          <w:sz w:val="24"/>
          <w:szCs w:val="24"/>
        </w:rPr>
        <w:t xml:space="preserve">заработной плате, в частности, </w:t>
      </w:r>
      <w:r w:rsidRPr="00A73668">
        <w:rPr>
          <w:rFonts w:ascii="Times New Roman" w:eastAsiaTheme="minorHAnsi" w:hAnsi="Times New Roman"/>
          <w:sz w:val="24"/>
          <w:szCs w:val="24"/>
        </w:rPr>
        <w:t xml:space="preserve">для отражения начислений заработной платы работникам </w:t>
      </w:r>
      <w:proofErr w:type="gramStart"/>
      <w:r w:rsidRPr="00A73668">
        <w:rPr>
          <w:rFonts w:ascii="Times New Roman" w:eastAsiaTheme="minorHAnsi" w:hAnsi="Times New Roman"/>
          <w:sz w:val="24"/>
          <w:szCs w:val="24"/>
        </w:rPr>
        <w:t>учреждения  применяется</w:t>
      </w:r>
      <w:proofErr w:type="gramEnd"/>
      <w:r w:rsidRPr="00A73668">
        <w:rPr>
          <w:rFonts w:ascii="Times New Roman" w:eastAsiaTheme="minorHAnsi" w:hAnsi="Times New Roman"/>
          <w:sz w:val="24"/>
          <w:szCs w:val="24"/>
        </w:rPr>
        <w:t xml:space="preserve">  расчетно-платежная  ведомость (код формы 0504401).</w:t>
      </w:r>
      <w:r w:rsidRPr="00A73668">
        <w:rPr>
          <w:rFonts w:eastAsiaTheme="minorHAnsi"/>
        </w:rPr>
        <w:t xml:space="preserve"> </w:t>
      </w:r>
      <w:r w:rsidRPr="00A73668">
        <w:rPr>
          <w:rFonts w:ascii="Times New Roman" w:eastAsiaTheme="minorHAnsi" w:hAnsi="Times New Roman"/>
          <w:sz w:val="24"/>
          <w:szCs w:val="24"/>
        </w:rPr>
        <w:t>Документы, формы которых не унифицированы согласно вышеуказанным Методическим рекомендациям, принимаются к бухгалтерскому учету в случае их составления по формам, установленным учетной политикой субъекта учета, и при условии, если такие документы содержат обязательные реквизиты, предусмотренные положениями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Учетной политикой Учреждения, утвержденной приказом директора от 04.02.2020</w:t>
      </w:r>
      <w:r>
        <w:rPr>
          <w:rFonts w:ascii="Times New Roman" w:eastAsiaTheme="minorHAnsi" w:hAnsi="Times New Roman"/>
          <w:sz w:val="24"/>
          <w:szCs w:val="24"/>
        </w:rPr>
        <w:t>г.</w:t>
      </w:r>
      <w:r w:rsidRPr="00A73668">
        <w:rPr>
          <w:rFonts w:ascii="Times New Roman" w:eastAsiaTheme="minorHAnsi" w:hAnsi="Times New Roman"/>
          <w:sz w:val="24"/>
          <w:szCs w:val="24"/>
        </w:rPr>
        <w:t xml:space="preserve"> № 92, формы </w:t>
      </w:r>
      <w:proofErr w:type="gramStart"/>
      <w:r w:rsidRPr="00A73668">
        <w:rPr>
          <w:rFonts w:ascii="Times New Roman" w:eastAsiaTheme="minorHAnsi" w:hAnsi="Times New Roman"/>
          <w:sz w:val="24"/>
          <w:szCs w:val="24"/>
        </w:rPr>
        <w:t>первичных  документов</w:t>
      </w:r>
      <w:proofErr w:type="gramEnd"/>
      <w:r w:rsidRPr="00A73668">
        <w:rPr>
          <w:rFonts w:ascii="Times New Roman" w:eastAsiaTheme="minorHAnsi" w:hAnsi="Times New Roman"/>
          <w:sz w:val="24"/>
          <w:szCs w:val="24"/>
        </w:rPr>
        <w:t xml:space="preserve"> не установлены, следовательно, первичным документом для начисления зарплаты будет являться  расчетно-платежная  ведомость (код формы 0504401).</w:t>
      </w:r>
    </w:p>
    <w:p w:rsidR="005E726B"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2. В представленных начислениях в отдельных месяцах по некоторым работникам отражены не все составляющие зарплаты, в результате чего не представляется возможным проверить итоговое начисление. Несоответствия представлены ниже в таблице.</w:t>
      </w:r>
    </w:p>
    <w:p w:rsidR="005E726B" w:rsidRPr="00A73668" w:rsidRDefault="005E726B" w:rsidP="005E726B">
      <w:pPr>
        <w:spacing w:after="0" w:line="240" w:lineRule="auto"/>
        <w:ind w:firstLine="567"/>
        <w:jc w:val="both"/>
        <w:rPr>
          <w:rFonts w:ascii="Times New Roman" w:eastAsiaTheme="minorHAnsi" w:hAnsi="Times New Roman"/>
          <w:sz w:val="24"/>
          <w:szCs w:val="24"/>
        </w:rPr>
      </w:pPr>
    </w:p>
    <w:tbl>
      <w:tblPr>
        <w:tblStyle w:val="ae"/>
        <w:tblW w:w="0" w:type="auto"/>
        <w:tblLayout w:type="fixed"/>
        <w:tblLook w:val="04A0" w:firstRow="1" w:lastRow="0" w:firstColumn="1" w:lastColumn="0" w:noHBand="0" w:noVBand="1"/>
      </w:tblPr>
      <w:tblGrid>
        <w:gridCol w:w="1101"/>
        <w:gridCol w:w="708"/>
        <w:gridCol w:w="844"/>
        <w:gridCol w:w="888"/>
        <w:gridCol w:w="918"/>
        <w:gridCol w:w="888"/>
        <w:gridCol w:w="888"/>
        <w:gridCol w:w="1103"/>
        <w:gridCol w:w="1134"/>
        <w:gridCol w:w="1099"/>
      </w:tblGrid>
      <w:tr w:rsidR="005E726B" w:rsidRPr="00A73668" w:rsidTr="005E726B">
        <w:tc>
          <w:tcPr>
            <w:tcW w:w="1101" w:type="dxa"/>
          </w:tcPr>
          <w:p w:rsidR="005E726B" w:rsidRPr="00A73668" w:rsidRDefault="005E726B" w:rsidP="005E726B">
            <w:pPr>
              <w:spacing w:line="259" w:lineRule="auto"/>
              <w:jc w:val="center"/>
              <w:rPr>
                <w:rFonts w:ascii="Times New Roman" w:eastAsiaTheme="minorHAnsi" w:hAnsi="Times New Roman"/>
                <w:sz w:val="20"/>
                <w:szCs w:val="20"/>
              </w:rPr>
            </w:pPr>
            <w:r w:rsidRPr="00A73668">
              <w:rPr>
                <w:rFonts w:ascii="Times New Roman" w:eastAsiaTheme="minorHAnsi" w:hAnsi="Times New Roman"/>
                <w:sz w:val="20"/>
                <w:szCs w:val="20"/>
              </w:rPr>
              <w:t>ФИО</w:t>
            </w:r>
          </w:p>
        </w:tc>
        <w:tc>
          <w:tcPr>
            <w:tcW w:w="708" w:type="dxa"/>
          </w:tcPr>
          <w:p w:rsidR="005E726B" w:rsidRPr="00A73668" w:rsidRDefault="005E726B" w:rsidP="005E726B">
            <w:pPr>
              <w:spacing w:line="259" w:lineRule="auto"/>
              <w:jc w:val="center"/>
              <w:rPr>
                <w:rFonts w:ascii="Times New Roman" w:eastAsiaTheme="minorHAnsi" w:hAnsi="Times New Roman"/>
                <w:sz w:val="20"/>
                <w:szCs w:val="20"/>
              </w:rPr>
            </w:pPr>
            <w:proofErr w:type="gramStart"/>
            <w:r w:rsidRPr="00A73668">
              <w:rPr>
                <w:rFonts w:ascii="Times New Roman" w:eastAsiaTheme="minorHAnsi" w:hAnsi="Times New Roman"/>
                <w:sz w:val="20"/>
                <w:szCs w:val="20"/>
              </w:rPr>
              <w:t>оклад</w:t>
            </w:r>
            <w:proofErr w:type="gramEnd"/>
          </w:p>
        </w:tc>
        <w:tc>
          <w:tcPr>
            <w:tcW w:w="844" w:type="dxa"/>
          </w:tcPr>
          <w:p w:rsidR="005E726B" w:rsidRPr="00A73668" w:rsidRDefault="005E726B" w:rsidP="005E726B">
            <w:pPr>
              <w:spacing w:line="259" w:lineRule="auto"/>
              <w:jc w:val="center"/>
              <w:rPr>
                <w:rFonts w:ascii="Times New Roman" w:eastAsiaTheme="minorHAnsi" w:hAnsi="Times New Roman"/>
                <w:sz w:val="20"/>
                <w:szCs w:val="20"/>
              </w:rPr>
            </w:pPr>
            <w:proofErr w:type="gramStart"/>
            <w:r w:rsidRPr="00A73668">
              <w:rPr>
                <w:rFonts w:ascii="Times New Roman" w:eastAsiaTheme="minorHAnsi" w:hAnsi="Times New Roman"/>
                <w:sz w:val="20"/>
                <w:szCs w:val="20"/>
              </w:rPr>
              <w:t>надбавка</w:t>
            </w:r>
            <w:proofErr w:type="gramEnd"/>
            <w:r w:rsidRPr="00A73668">
              <w:rPr>
                <w:rFonts w:ascii="Times New Roman" w:eastAsiaTheme="minorHAnsi" w:hAnsi="Times New Roman"/>
                <w:sz w:val="20"/>
                <w:szCs w:val="20"/>
              </w:rPr>
              <w:t xml:space="preserve"> за </w:t>
            </w:r>
            <w:proofErr w:type="spellStart"/>
            <w:r w:rsidRPr="00A73668">
              <w:rPr>
                <w:rFonts w:ascii="Times New Roman" w:eastAsiaTheme="minorHAnsi" w:hAnsi="Times New Roman"/>
                <w:sz w:val="20"/>
                <w:szCs w:val="20"/>
              </w:rPr>
              <w:t>кач</w:t>
            </w:r>
            <w:r>
              <w:rPr>
                <w:rFonts w:ascii="Times New Roman" w:eastAsiaTheme="minorHAnsi" w:hAnsi="Times New Roman"/>
                <w:sz w:val="20"/>
                <w:szCs w:val="20"/>
              </w:rPr>
              <w:t>ест</w:t>
            </w:r>
            <w:proofErr w:type="spellEnd"/>
            <w:r>
              <w:rPr>
                <w:rFonts w:ascii="Times New Roman" w:eastAsiaTheme="minorHAnsi" w:hAnsi="Times New Roman"/>
                <w:sz w:val="20"/>
                <w:szCs w:val="20"/>
              </w:rPr>
              <w:t>-</w:t>
            </w:r>
            <w:r w:rsidRPr="00A73668">
              <w:rPr>
                <w:rFonts w:ascii="Times New Roman" w:eastAsiaTheme="minorHAnsi" w:hAnsi="Times New Roman"/>
                <w:sz w:val="20"/>
                <w:szCs w:val="20"/>
              </w:rPr>
              <w:t>во</w:t>
            </w:r>
          </w:p>
        </w:tc>
        <w:tc>
          <w:tcPr>
            <w:tcW w:w="888" w:type="dxa"/>
          </w:tcPr>
          <w:p w:rsidR="005E726B" w:rsidRPr="00A73668" w:rsidRDefault="005E726B" w:rsidP="005E726B">
            <w:pPr>
              <w:spacing w:line="259" w:lineRule="auto"/>
              <w:jc w:val="center"/>
              <w:rPr>
                <w:rFonts w:ascii="Times New Roman" w:eastAsiaTheme="minorHAnsi" w:hAnsi="Times New Roman"/>
                <w:sz w:val="20"/>
                <w:szCs w:val="20"/>
              </w:rPr>
            </w:pPr>
            <w:proofErr w:type="gramStart"/>
            <w:r w:rsidRPr="00A73668">
              <w:rPr>
                <w:rFonts w:ascii="Times New Roman" w:eastAsiaTheme="minorHAnsi" w:hAnsi="Times New Roman"/>
                <w:sz w:val="20"/>
                <w:szCs w:val="20"/>
              </w:rPr>
              <w:t>премия</w:t>
            </w:r>
            <w:proofErr w:type="gramEnd"/>
          </w:p>
        </w:tc>
        <w:tc>
          <w:tcPr>
            <w:tcW w:w="918" w:type="dxa"/>
          </w:tcPr>
          <w:p w:rsidR="005E726B" w:rsidRPr="00A73668" w:rsidRDefault="005E726B" w:rsidP="005E726B">
            <w:pPr>
              <w:spacing w:line="259" w:lineRule="auto"/>
              <w:jc w:val="center"/>
              <w:rPr>
                <w:rFonts w:ascii="Times New Roman" w:eastAsiaTheme="minorHAnsi" w:hAnsi="Times New Roman"/>
                <w:sz w:val="20"/>
                <w:szCs w:val="20"/>
              </w:rPr>
            </w:pPr>
            <w:proofErr w:type="gramStart"/>
            <w:r>
              <w:rPr>
                <w:rFonts w:ascii="Times New Roman" w:eastAsiaTheme="minorHAnsi" w:hAnsi="Times New Roman"/>
                <w:sz w:val="20"/>
                <w:szCs w:val="20"/>
              </w:rPr>
              <w:t>стимул</w:t>
            </w:r>
            <w:proofErr w:type="gramEnd"/>
            <w:r>
              <w:rPr>
                <w:rFonts w:ascii="Times New Roman" w:eastAsiaTheme="minorHAnsi" w:hAnsi="Times New Roman"/>
                <w:sz w:val="20"/>
                <w:szCs w:val="20"/>
              </w:rPr>
              <w:t xml:space="preserve">. </w:t>
            </w:r>
            <w:proofErr w:type="spellStart"/>
            <w:r>
              <w:rPr>
                <w:rFonts w:ascii="Times New Roman" w:eastAsiaTheme="minorHAnsi" w:hAnsi="Times New Roman"/>
                <w:sz w:val="20"/>
                <w:szCs w:val="20"/>
              </w:rPr>
              <w:t>выпл</w:t>
            </w:r>
            <w:proofErr w:type="spellEnd"/>
            <w:r>
              <w:rPr>
                <w:rFonts w:ascii="Times New Roman" w:eastAsiaTheme="minorHAnsi" w:hAnsi="Times New Roman"/>
                <w:sz w:val="20"/>
                <w:szCs w:val="20"/>
              </w:rPr>
              <w:t>.</w:t>
            </w:r>
          </w:p>
        </w:tc>
        <w:tc>
          <w:tcPr>
            <w:tcW w:w="888" w:type="dxa"/>
          </w:tcPr>
          <w:p w:rsidR="005E726B" w:rsidRPr="00A73668" w:rsidRDefault="005E726B" w:rsidP="005E726B">
            <w:pPr>
              <w:spacing w:line="259" w:lineRule="auto"/>
              <w:jc w:val="center"/>
              <w:rPr>
                <w:rFonts w:ascii="Times New Roman" w:eastAsiaTheme="minorHAnsi" w:hAnsi="Times New Roman"/>
                <w:sz w:val="20"/>
                <w:szCs w:val="20"/>
              </w:rPr>
            </w:pPr>
            <w:r w:rsidRPr="00A73668">
              <w:rPr>
                <w:rFonts w:ascii="Times New Roman" w:eastAsiaTheme="minorHAnsi" w:hAnsi="Times New Roman"/>
                <w:sz w:val="20"/>
                <w:szCs w:val="20"/>
              </w:rPr>
              <w:t>РК</w:t>
            </w:r>
          </w:p>
        </w:tc>
        <w:tc>
          <w:tcPr>
            <w:tcW w:w="888" w:type="dxa"/>
          </w:tcPr>
          <w:p w:rsidR="005E726B" w:rsidRPr="00A73668" w:rsidRDefault="005E726B" w:rsidP="005E726B">
            <w:pPr>
              <w:spacing w:line="259" w:lineRule="auto"/>
              <w:jc w:val="center"/>
              <w:rPr>
                <w:rFonts w:ascii="Times New Roman" w:eastAsiaTheme="minorHAnsi" w:hAnsi="Times New Roman"/>
                <w:sz w:val="20"/>
                <w:szCs w:val="20"/>
              </w:rPr>
            </w:pPr>
            <w:proofErr w:type="gramStart"/>
            <w:r w:rsidRPr="00A73668">
              <w:rPr>
                <w:rFonts w:ascii="Times New Roman" w:eastAsiaTheme="minorHAnsi" w:hAnsi="Times New Roman"/>
                <w:sz w:val="20"/>
                <w:szCs w:val="20"/>
              </w:rPr>
              <w:t>за</w:t>
            </w:r>
            <w:proofErr w:type="gramEnd"/>
            <w:r w:rsidRPr="00A73668">
              <w:rPr>
                <w:rFonts w:ascii="Times New Roman" w:eastAsiaTheme="minorHAnsi" w:hAnsi="Times New Roman"/>
                <w:sz w:val="20"/>
                <w:szCs w:val="20"/>
              </w:rPr>
              <w:t xml:space="preserve"> работу в </w:t>
            </w:r>
            <w:proofErr w:type="spellStart"/>
            <w:r w:rsidRPr="00A73668">
              <w:rPr>
                <w:rFonts w:ascii="Times New Roman" w:eastAsiaTheme="minorHAnsi" w:hAnsi="Times New Roman"/>
                <w:sz w:val="20"/>
                <w:szCs w:val="20"/>
              </w:rPr>
              <w:t>южн</w:t>
            </w:r>
            <w:proofErr w:type="spellEnd"/>
            <w:r w:rsidRPr="00A73668">
              <w:rPr>
                <w:rFonts w:ascii="Times New Roman" w:eastAsiaTheme="minorHAnsi" w:hAnsi="Times New Roman"/>
                <w:sz w:val="20"/>
                <w:szCs w:val="20"/>
              </w:rPr>
              <w:t>. р-</w:t>
            </w:r>
            <w:r>
              <w:rPr>
                <w:rFonts w:ascii="Times New Roman" w:eastAsiaTheme="minorHAnsi" w:hAnsi="Times New Roman"/>
                <w:sz w:val="20"/>
                <w:szCs w:val="20"/>
              </w:rPr>
              <w:t>н</w:t>
            </w:r>
            <w:r w:rsidRPr="00A73668">
              <w:rPr>
                <w:rFonts w:ascii="Times New Roman" w:eastAsiaTheme="minorHAnsi" w:hAnsi="Times New Roman"/>
                <w:sz w:val="20"/>
                <w:szCs w:val="20"/>
              </w:rPr>
              <w:t>ах ИО</w:t>
            </w:r>
          </w:p>
        </w:tc>
        <w:tc>
          <w:tcPr>
            <w:tcW w:w="1103" w:type="dxa"/>
          </w:tcPr>
          <w:p w:rsidR="005E726B" w:rsidRPr="00A73668" w:rsidRDefault="005E726B" w:rsidP="005E726B">
            <w:pPr>
              <w:spacing w:line="259" w:lineRule="auto"/>
              <w:jc w:val="center"/>
              <w:rPr>
                <w:rFonts w:ascii="Times New Roman" w:eastAsiaTheme="minorHAnsi" w:hAnsi="Times New Roman"/>
                <w:sz w:val="20"/>
                <w:szCs w:val="20"/>
              </w:rPr>
            </w:pPr>
            <w:r w:rsidRPr="00A73668">
              <w:rPr>
                <w:rFonts w:ascii="Times New Roman" w:eastAsiaTheme="minorHAnsi" w:hAnsi="Times New Roman"/>
                <w:sz w:val="20"/>
                <w:szCs w:val="20"/>
              </w:rPr>
              <w:t>ИТОГО по данным МБУ</w:t>
            </w:r>
          </w:p>
        </w:tc>
        <w:tc>
          <w:tcPr>
            <w:tcW w:w="1134" w:type="dxa"/>
          </w:tcPr>
          <w:p w:rsidR="005E726B" w:rsidRPr="00A73668" w:rsidRDefault="005E726B" w:rsidP="005E726B">
            <w:pPr>
              <w:spacing w:line="259" w:lineRule="auto"/>
              <w:jc w:val="center"/>
              <w:rPr>
                <w:rFonts w:ascii="Times New Roman" w:eastAsiaTheme="minorHAnsi" w:hAnsi="Times New Roman"/>
                <w:sz w:val="20"/>
                <w:szCs w:val="20"/>
              </w:rPr>
            </w:pPr>
            <w:r w:rsidRPr="00A73668">
              <w:rPr>
                <w:rFonts w:ascii="Times New Roman" w:eastAsiaTheme="minorHAnsi" w:hAnsi="Times New Roman"/>
                <w:sz w:val="20"/>
                <w:szCs w:val="20"/>
              </w:rPr>
              <w:t>ИТОГО в результате подсчета</w:t>
            </w:r>
          </w:p>
        </w:tc>
        <w:tc>
          <w:tcPr>
            <w:tcW w:w="1099" w:type="dxa"/>
          </w:tcPr>
          <w:p w:rsidR="005E726B" w:rsidRPr="00A73668" w:rsidRDefault="005E726B" w:rsidP="005E726B">
            <w:pPr>
              <w:spacing w:line="259" w:lineRule="auto"/>
              <w:ind w:left="-108"/>
              <w:jc w:val="center"/>
              <w:rPr>
                <w:rFonts w:ascii="Times New Roman" w:eastAsiaTheme="minorHAnsi" w:hAnsi="Times New Roman"/>
                <w:sz w:val="20"/>
                <w:szCs w:val="20"/>
              </w:rPr>
            </w:pPr>
            <w:proofErr w:type="spellStart"/>
            <w:proofErr w:type="gramStart"/>
            <w:r w:rsidRPr="00A73668">
              <w:rPr>
                <w:rFonts w:ascii="Times New Roman" w:eastAsiaTheme="minorHAnsi" w:hAnsi="Times New Roman"/>
                <w:sz w:val="20"/>
                <w:szCs w:val="20"/>
              </w:rPr>
              <w:t>Расхожде</w:t>
            </w:r>
            <w:r>
              <w:rPr>
                <w:rFonts w:ascii="Times New Roman" w:eastAsiaTheme="minorHAnsi" w:hAnsi="Times New Roman"/>
                <w:sz w:val="20"/>
                <w:szCs w:val="20"/>
              </w:rPr>
              <w:t>-</w:t>
            </w:r>
            <w:r w:rsidRPr="00A73668">
              <w:rPr>
                <w:rFonts w:ascii="Times New Roman" w:eastAsiaTheme="minorHAnsi" w:hAnsi="Times New Roman"/>
                <w:sz w:val="20"/>
                <w:szCs w:val="20"/>
              </w:rPr>
              <w:t>ния</w:t>
            </w:r>
            <w:proofErr w:type="spellEnd"/>
            <w:proofErr w:type="gramEnd"/>
          </w:p>
        </w:tc>
      </w:tr>
      <w:tr w:rsidR="005E726B" w:rsidRPr="00A73668" w:rsidTr="005E726B">
        <w:tc>
          <w:tcPr>
            <w:tcW w:w="9571" w:type="dxa"/>
            <w:gridSpan w:val="10"/>
          </w:tcPr>
          <w:p w:rsidR="005E726B" w:rsidRPr="00A73668" w:rsidRDefault="005E726B" w:rsidP="005E726B">
            <w:pPr>
              <w:spacing w:line="259" w:lineRule="auto"/>
              <w:jc w:val="center"/>
              <w:rPr>
                <w:rFonts w:ascii="Times New Roman" w:eastAsiaTheme="minorHAnsi" w:hAnsi="Times New Roman"/>
                <w:sz w:val="20"/>
                <w:szCs w:val="20"/>
              </w:rPr>
            </w:pPr>
            <w:r w:rsidRPr="00A73668">
              <w:rPr>
                <w:rFonts w:ascii="Times New Roman" w:eastAsiaTheme="minorHAnsi" w:hAnsi="Times New Roman"/>
                <w:sz w:val="20"/>
                <w:szCs w:val="20"/>
              </w:rPr>
              <w:t>Январь 2020</w:t>
            </w:r>
            <w:r>
              <w:rPr>
                <w:rFonts w:ascii="Times New Roman" w:eastAsiaTheme="minorHAnsi" w:hAnsi="Times New Roman"/>
                <w:sz w:val="20"/>
                <w:szCs w:val="20"/>
              </w:rPr>
              <w:t xml:space="preserve"> </w:t>
            </w:r>
            <w:r w:rsidRPr="00A73668">
              <w:rPr>
                <w:rFonts w:ascii="Times New Roman" w:eastAsiaTheme="minorHAnsi" w:hAnsi="Times New Roman"/>
                <w:sz w:val="20"/>
                <w:szCs w:val="20"/>
              </w:rPr>
              <w:t>года</w:t>
            </w:r>
          </w:p>
        </w:tc>
      </w:tr>
      <w:tr w:rsidR="005E726B" w:rsidRPr="002A67B4" w:rsidTr="005E726B">
        <w:tc>
          <w:tcPr>
            <w:tcW w:w="1101" w:type="dxa"/>
          </w:tcPr>
          <w:p w:rsidR="005E726B" w:rsidRPr="00A73668" w:rsidRDefault="005E726B" w:rsidP="005E726B">
            <w:pPr>
              <w:spacing w:line="259" w:lineRule="auto"/>
              <w:jc w:val="both"/>
              <w:rPr>
                <w:rFonts w:ascii="Times New Roman" w:eastAsiaTheme="minorHAnsi" w:hAnsi="Times New Roman"/>
                <w:sz w:val="20"/>
                <w:szCs w:val="20"/>
              </w:rPr>
            </w:pPr>
            <w:r w:rsidRPr="00A73668">
              <w:rPr>
                <w:rFonts w:ascii="Times New Roman" w:eastAsiaTheme="minorHAnsi" w:hAnsi="Times New Roman"/>
                <w:sz w:val="20"/>
                <w:szCs w:val="20"/>
              </w:rPr>
              <w:t>Чернов С.В.</w:t>
            </w:r>
          </w:p>
        </w:tc>
        <w:tc>
          <w:tcPr>
            <w:tcW w:w="70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7119</w:t>
            </w:r>
          </w:p>
        </w:tc>
        <w:tc>
          <w:tcPr>
            <w:tcW w:w="844"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711,9</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1067,85</w:t>
            </w:r>
          </w:p>
        </w:tc>
        <w:tc>
          <w:tcPr>
            <w:tcW w:w="91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4983,3</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4164,62</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4164,62</w:t>
            </w:r>
          </w:p>
        </w:tc>
        <w:tc>
          <w:tcPr>
            <w:tcW w:w="1103"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24366,17</w:t>
            </w:r>
          </w:p>
        </w:tc>
        <w:tc>
          <w:tcPr>
            <w:tcW w:w="1134"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22211,29</w:t>
            </w:r>
          </w:p>
        </w:tc>
        <w:tc>
          <w:tcPr>
            <w:tcW w:w="1099"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+2154,88</w:t>
            </w:r>
          </w:p>
        </w:tc>
      </w:tr>
      <w:tr w:rsidR="005E726B" w:rsidRPr="002A67B4" w:rsidTr="005E726B">
        <w:tc>
          <w:tcPr>
            <w:tcW w:w="1101" w:type="dxa"/>
          </w:tcPr>
          <w:p w:rsidR="005E726B" w:rsidRPr="00A73668" w:rsidRDefault="005E726B" w:rsidP="005E726B">
            <w:pPr>
              <w:spacing w:line="259" w:lineRule="auto"/>
              <w:jc w:val="both"/>
              <w:rPr>
                <w:rFonts w:ascii="Times New Roman" w:eastAsiaTheme="minorHAnsi" w:hAnsi="Times New Roman"/>
                <w:sz w:val="20"/>
                <w:szCs w:val="20"/>
              </w:rPr>
            </w:pPr>
            <w:r w:rsidRPr="00A73668">
              <w:rPr>
                <w:rFonts w:ascii="Times New Roman" w:eastAsiaTheme="minorHAnsi" w:hAnsi="Times New Roman"/>
                <w:sz w:val="20"/>
                <w:szCs w:val="20"/>
              </w:rPr>
              <w:t>Анисимов А.Г.</w:t>
            </w:r>
          </w:p>
        </w:tc>
        <w:tc>
          <w:tcPr>
            <w:tcW w:w="70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7119</w:t>
            </w:r>
          </w:p>
        </w:tc>
        <w:tc>
          <w:tcPr>
            <w:tcW w:w="844"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711,9</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1067,85</w:t>
            </w:r>
          </w:p>
        </w:tc>
        <w:tc>
          <w:tcPr>
            <w:tcW w:w="91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4983,3</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4164,62</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4164,62</w:t>
            </w:r>
          </w:p>
        </w:tc>
        <w:tc>
          <w:tcPr>
            <w:tcW w:w="1103"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26521,05</w:t>
            </w:r>
          </w:p>
        </w:tc>
        <w:tc>
          <w:tcPr>
            <w:tcW w:w="1134"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22211,29</w:t>
            </w:r>
          </w:p>
        </w:tc>
        <w:tc>
          <w:tcPr>
            <w:tcW w:w="1099"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+4309,76</w:t>
            </w:r>
          </w:p>
        </w:tc>
      </w:tr>
      <w:tr w:rsidR="005E726B" w:rsidRPr="002A67B4" w:rsidTr="005E726B">
        <w:tc>
          <w:tcPr>
            <w:tcW w:w="1101" w:type="dxa"/>
          </w:tcPr>
          <w:p w:rsidR="005E726B" w:rsidRPr="00A73668" w:rsidRDefault="005E726B" w:rsidP="005E726B">
            <w:pPr>
              <w:spacing w:line="259" w:lineRule="auto"/>
              <w:jc w:val="both"/>
              <w:rPr>
                <w:rFonts w:ascii="Times New Roman" w:eastAsiaTheme="minorHAnsi" w:hAnsi="Times New Roman"/>
                <w:sz w:val="20"/>
                <w:szCs w:val="20"/>
              </w:rPr>
            </w:pPr>
            <w:proofErr w:type="spellStart"/>
            <w:proofErr w:type="gramStart"/>
            <w:r w:rsidRPr="00A73668">
              <w:rPr>
                <w:rFonts w:ascii="Times New Roman" w:eastAsiaTheme="minorHAnsi" w:hAnsi="Times New Roman"/>
                <w:sz w:val="20"/>
                <w:szCs w:val="20"/>
              </w:rPr>
              <w:t>Бутин</w:t>
            </w:r>
            <w:proofErr w:type="spellEnd"/>
            <w:r w:rsidRPr="00A73668">
              <w:rPr>
                <w:rFonts w:ascii="Times New Roman" w:eastAsiaTheme="minorHAnsi" w:hAnsi="Times New Roman"/>
                <w:sz w:val="20"/>
                <w:szCs w:val="20"/>
              </w:rPr>
              <w:t xml:space="preserve">  Н.Н.</w:t>
            </w:r>
            <w:proofErr w:type="gramEnd"/>
          </w:p>
        </w:tc>
        <w:tc>
          <w:tcPr>
            <w:tcW w:w="70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5913</w:t>
            </w:r>
          </w:p>
        </w:tc>
        <w:tc>
          <w:tcPr>
            <w:tcW w:w="844"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591,3</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886,95</w:t>
            </w:r>
          </w:p>
        </w:tc>
        <w:tc>
          <w:tcPr>
            <w:tcW w:w="91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4211,6</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3902,58</w:t>
            </w:r>
          </w:p>
        </w:tc>
        <w:tc>
          <w:tcPr>
            <w:tcW w:w="888" w:type="dxa"/>
          </w:tcPr>
          <w:p w:rsidR="005E726B" w:rsidRPr="002A67B4" w:rsidRDefault="005E726B" w:rsidP="005E726B">
            <w:pPr>
              <w:spacing w:line="259" w:lineRule="auto"/>
              <w:jc w:val="both"/>
              <w:rPr>
                <w:rFonts w:ascii="Times New Roman" w:eastAsiaTheme="minorHAnsi" w:hAnsi="Times New Roman"/>
                <w:sz w:val="20"/>
                <w:szCs w:val="20"/>
              </w:rPr>
            </w:pPr>
            <w:r w:rsidRPr="002A67B4">
              <w:rPr>
                <w:rFonts w:ascii="Times New Roman" w:eastAsiaTheme="minorHAnsi" w:hAnsi="Times New Roman"/>
                <w:sz w:val="20"/>
                <w:szCs w:val="20"/>
              </w:rPr>
              <w:t>3902,58</w:t>
            </w:r>
          </w:p>
        </w:tc>
        <w:tc>
          <w:tcPr>
            <w:tcW w:w="1103"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25056,65</w:t>
            </w:r>
          </w:p>
        </w:tc>
        <w:tc>
          <w:tcPr>
            <w:tcW w:w="1134"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19408</w:t>
            </w:r>
          </w:p>
        </w:tc>
        <w:tc>
          <w:tcPr>
            <w:tcW w:w="1099" w:type="dxa"/>
          </w:tcPr>
          <w:p w:rsidR="005E726B" w:rsidRPr="002A67B4" w:rsidRDefault="005E726B" w:rsidP="005E726B">
            <w:pPr>
              <w:spacing w:line="259" w:lineRule="auto"/>
              <w:jc w:val="both"/>
              <w:rPr>
                <w:rFonts w:ascii="Times New Roman" w:eastAsiaTheme="minorHAnsi" w:hAnsi="Times New Roman"/>
                <w:b/>
                <w:sz w:val="20"/>
                <w:szCs w:val="20"/>
              </w:rPr>
            </w:pPr>
            <w:r w:rsidRPr="002A67B4">
              <w:rPr>
                <w:rFonts w:ascii="Times New Roman" w:eastAsiaTheme="minorHAnsi" w:hAnsi="Times New Roman"/>
                <w:b/>
                <w:sz w:val="20"/>
                <w:szCs w:val="20"/>
              </w:rPr>
              <w:t>+5648,65</w:t>
            </w:r>
          </w:p>
        </w:tc>
      </w:tr>
    </w:tbl>
    <w:p w:rsidR="005E726B" w:rsidRDefault="005E726B" w:rsidP="005E726B">
      <w:pPr>
        <w:spacing w:after="0" w:line="259" w:lineRule="auto"/>
        <w:ind w:firstLine="567"/>
        <w:jc w:val="both"/>
        <w:rPr>
          <w:rFonts w:ascii="Times New Roman" w:eastAsiaTheme="minorHAnsi" w:hAnsi="Times New Roman"/>
          <w:sz w:val="24"/>
          <w:szCs w:val="24"/>
        </w:rPr>
      </w:pPr>
    </w:p>
    <w:p w:rsidR="005E726B" w:rsidRPr="00A73668"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 xml:space="preserve">По всей вероятности, сотрудникам начислено за дополнительную работу согласно табеля учета рабочего времени, однако, при расчете данный вид начисления бухгалтером не отражен, хотя и включен в итоговую сумму. </w:t>
      </w:r>
      <w:r w:rsidRPr="00A73668">
        <w:rPr>
          <w:rFonts w:ascii="Times New Roman" w:eastAsiaTheme="minorHAnsi" w:hAnsi="Times New Roman"/>
          <w:b/>
          <w:sz w:val="24"/>
          <w:szCs w:val="24"/>
        </w:rPr>
        <w:t>Данный факт свидетельствует о необходимости автоматизации бухгалтерского учета в целях исключения подобных недочетов</w:t>
      </w:r>
      <w:r w:rsidRPr="00A73668">
        <w:rPr>
          <w:rFonts w:ascii="Times New Roman" w:eastAsiaTheme="minorHAnsi" w:hAnsi="Times New Roman"/>
          <w:sz w:val="24"/>
          <w:szCs w:val="24"/>
        </w:rPr>
        <w:t>.</w:t>
      </w:r>
    </w:p>
    <w:p w:rsidR="005E726B" w:rsidRPr="00A73668"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lastRenderedPageBreak/>
        <w:t xml:space="preserve">3. </w:t>
      </w:r>
      <w:r w:rsidRPr="00A73668">
        <w:rPr>
          <w:rFonts w:ascii="Times New Roman" w:eastAsiaTheme="minorHAnsi" w:hAnsi="Times New Roman"/>
          <w:sz w:val="24"/>
          <w:szCs w:val="24"/>
          <w:u w:val="single"/>
        </w:rPr>
        <w:t>Начисление за работу в ночное время</w:t>
      </w:r>
      <w:r w:rsidRPr="00A73668">
        <w:rPr>
          <w:rFonts w:ascii="Times New Roman" w:eastAsiaTheme="minorHAnsi" w:hAnsi="Times New Roman"/>
          <w:sz w:val="24"/>
          <w:szCs w:val="24"/>
        </w:rPr>
        <w:t xml:space="preserve">. Данный вид начисления производится четырем сторожам (вахтерам) в связи с посменным режимом работы: Бойко О.С., </w:t>
      </w:r>
      <w:proofErr w:type="spellStart"/>
      <w:r w:rsidRPr="00A73668">
        <w:rPr>
          <w:rFonts w:ascii="Times New Roman" w:eastAsiaTheme="minorHAnsi" w:hAnsi="Times New Roman"/>
          <w:sz w:val="24"/>
          <w:szCs w:val="24"/>
        </w:rPr>
        <w:t>Строкатых</w:t>
      </w:r>
      <w:proofErr w:type="spellEnd"/>
      <w:r w:rsidRPr="00A73668">
        <w:rPr>
          <w:rFonts w:ascii="Times New Roman" w:eastAsiaTheme="minorHAnsi" w:hAnsi="Times New Roman"/>
          <w:sz w:val="24"/>
          <w:szCs w:val="24"/>
        </w:rPr>
        <w:t xml:space="preserve"> Д.Н., Кузнецов А.М. и Прокопьев С.П. Штатным расписанием предусмотрена доплата за работу в ночное время, исходя из стоимости одного часа 21</w:t>
      </w:r>
      <w:r>
        <w:rPr>
          <w:rFonts w:ascii="Times New Roman" w:eastAsiaTheme="minorHAnsi" w:hAnsi="Times New Roman"/>
          <w:sz w:val="24"/>
          <w:szCs w:val="24"/>
        </w:rPr>
        <w:t xml:space="preserve"> </w:t>
      </w:r>
      <w:r w:rsidRPr="00A73668">
        <w:rPr>
          <w:rFonts w:ascii="Times New Roman" w:eastAsiaTheme="minorHAnsi" w:hAnsi="Times New Roman"/>
          <w:sz w:val="24"/>
          <w:szCs w:val="24"/>
        </w:rPr>
        <w:t>руб.</w:t>
      </w:r>
      <w:r>
        <w:rPr>
          <w:rFonts w:ascii="Times New Roman" w:eastAsiaTheme="minorHAnsi" w:hAnsi="Times New Roman"/>
          <w:sz w:val="24"/>
          <w:szCs w:val="24"/>
        </w:rPr>
        <w:t xml:space="preserve"> </w:t>
      </w:r>
      <w:r w:rsidRPr="00A73668">
        <w:rPr>
          <w:rFonts w:ascii="Times New Roman" w:eastAsiaTheme="minorHAnsi" w:hAnsi="Times New Roman"/>
          <w:sz w:val="24"/>
          <w:szCs w:val="24"/>
        </w:rPr>
        <w:t>21</w:t>
      </w:r>
      <w:r>
        <w:rPr>
          <w:rFonts w:ascii="Times New Roman" w:eastAsiaTheme="minorHAnsi" w:hAnsi="Times New Roman"/>
          <w:sz w:val="24"/>
          <w:szCs w:val="24"/>
        </w:rPr>
        <w:t xml:space="preserve"> </w:t>
      </w:r>
      <w:proofErr w:type="gramStart"/>
      <w:r w:rsidRPr="00A73668">
        <w:rPr>
          <w:rFonts w:ascii="Times New Roman" w:eastAsiaTheme="minorHAnsi" w:hAnsi="Times New Roman"/>
          <w:sz w:val="24"/>
          <w:szCs w:val="24"/>
        </w:rPr>
        <w:t>коп.,</w:t>
      </w:r>
      <w:proofErr w:type="gramEnd"/>
      <w:r w:rsidRPr="00A73668">
        <w:rPr>
          <w:rFonts w:ascii="Times New Roman" w:eastAsiaTheme="minorHAnsi" w:hAnsi="Times New Roman"/>
          <w:sz w:val="24"/>
          <w:szCs w:val="24"/>
        </w:rPr>
        <w:t xml:space="preserve"> что составляет 35% должностного оклада. Следует отметить, что п</w:t>
      </w:r>
      <w:r>
        <w:rPr>
          <w:rFonts w:ascii="Times New Roman" w:eastAsiaTheme="minorHAnsi" w:hAnsi="Times New Roman"/>
          <w:sz w:val="24"/>
          <w:szCs w:val="24"/>
        </w:rPr>
        <w:t>остановлением Правительства РФ от 22 июля 2008</w:t>
      </w:r>
      <w:r w:rsidRPr="00A73668">
        <w:rPr>
          <w:rFonts w:ascii="Times New Roman" w:eastAsiaTheme="minorHAnsi" w:hAnsi="Times New Roman"/>
          <w:sz w:val="24"/>
          <w:szCs w:val="24"/>
        </w:rPr>
        <w:t>г. N 554 "О минимальном размере повышения оплаты труда за работу в ночное время", в соответствии со ст.</w:t>
      </w:r>
      <w:r>
        <w:rPr>
          <w:rFonts w:ascii="Times New Roman" w:eastAsiaTheme="minorHAnsi" w:hAnsi="Times New Roman"/>
          <w:sz w:val="24"/>
          <w:szCs w:val="24"/>
        </w:rPr>
        <w:t xml:space="preserve"> </w:t>
      </w:r>
      <w:r w:rsidRPr="00A73668">
        <w:rPr>
          <w:rFonts w:ascii="Times New Roman" w:eastAsiaTheme="minorHAnsi" w:hAnsi="Times New Roman"/>
          <w:sz w:val="24"/>
          <w:szCs w:val="24"/>
        </w:rPr>
        <w:t>154 ТК РФ определен минимальный размер повышения оплаты труда за работу в ночное время (с 22 часов до 6 часов) в размере 20 процентов часовой тарифной ставки (оклада (должностного оклада), рассчитанного за час работы) за каждый час работы в ночное время. То есть установление доплаты в размере 35% Управлением ЖКХ законно.</w:t>
      </w:r>
    </w:p>
    <w:p w:rsidR="005E726B"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 xml:space="preserve">Установлено, что </w:t>
      </w:r>
      <w:r w:rsidRPr="00A73668">
        <w:rPr>
          <w:rFonts w:ascii="Times New Roman" w:eastAsiaTheme="minorHAnsi" w:hAnsi="Times New Roman"/>
          <w:sz w:val="24"/>
          <w:szCs w:val="24"/>
          <w:u w:val="single"/>
        </w:rPr>
        <w:t>в январе, феврале, марте и мае 2020</w:t>
      </w:r>
      <w:r>
        <w:rPr>
          <w:rFonts w:ascii="Times New Roman" w:eastAsiaTheme="minorHAnsi" w:hAnsi="Times New Roman"/>
          <w:sz w:val="24"/>
          <w:szCs w:val="24"/>
          <w:u w:val="single"/>
        </w:rPr>
        <w:t xml:space="preserve"> </w:t>
      </w:r>
      <w:r w:rsidRPr="00A73668">
        <w:rPr>
          <w:rFonts w:ascii="Times New Roman" w:eastAsiaTheme="minorHAnsi" w:hAnsi="Times New Roman"/>
          <w:sz w:val="24"/>
          <w:szCs w:val="24"/>
          <w:u w:val="single"/>
        </w:rPr>
        <w:t>года</w:t>
      </w:r>
      <w:r w:rsidRPr="00A73668">
        <w:rPr>
          <w:rFonts w:ascii="Times New Roman" w:eastAsiaTheme="minorHAnsi" w:hAnsi="Times New Roman"/>
          <w:sz w:val="24"/>
          <w:szCs w:val="24"/>
        </w:rPr>
        <w:t xml:space="preserve"> ни одному сторожу (вахтеру) не произведено начисление доплаты за работу в ночное время и в последующие расчетные периоды перерасчет не произведен. В остальные месяцы начисление за работу в ночное время производилось. </w:t>
      </w:r>
    </w:p>
    <w:p w:rsidR="005E726B" w:rsidRPr="00A73668"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 xml:space="preserve">4. </w:t>
      </w:r>
      <w:r w:rsidRPr="00A73668">
        <w:rPr>
          <w:rFonts w:ascii="Times New Roman" w:eastAsiaTheme="minorHAnsi" w:hAnsi="Times New Roman"/>
          <w:sz w:val="24"/>
          <w:szCs w:val="24"/>
          <w:u w:val="single"/>
        </w:rPr>
        <w:t>Начисление за работу в праздничные дни</w:t>
      </w:r>
      <w:r w:rsidRPr="00A73668">
        <w:rPr>
          <w:rFonts w:ascii="Times New Roman" w:eastAsiaTheme="minorHAnsi" w:hAnsi="Times New Roman"/>
          <w:sz w:val="24"/>
          <w:szCs w:val="24"/>
        </w:rPr>
        <w:t>.</w:t>
      </w:r>
      <w:r>
        <w:rPr>
          <w:rFonts w:ascii="Times New Roman" w:eastAsiaTheme="minorHAnsi" w:hAnsi="Times New Roman"/>
          <w:sz w:val="24"/>
          <w:szCs w:val="24"/>
        </w:rPr>
        <w:t xml:space="preserve"> </w:t>
      </w:r>
      <w:r w:rsidRPr="00A73668">
        <w:rPr>
          <w:rFonts w:ascii="Times New Roman" w:eastAsiaTheme="minorHAnsi" w:hAnsi="Times New Roman"/>
          <w:sz w:val="24"/>
          <w:szCs w:val="24"/>
        </w:rPr>
        <w:t xml:space="preserve">Статьей 153 ТК РФ установлено, что работа в выходной или нерабочий праздничный день оплачивается не менее чем в двойном размере. Однако, </w:t>
      </w:r>
      <w:r w:rsidRPr="00A73668">
        <w:rPr>
          <w:rFonts w:ascii="Times New Roman" w:eastAsiaTheme="minorHAnsi" w:hAnsi="Times New Roman"/>
          <w:b/>
          <w:sz w:val="24"/>
          <w:szCs w:val="24"/>
        </w:rPr>
        <w:t>в ходе проверки установлено, что работодателем данная норма систематически нарушалась и начисление работникам за работу в праздничные дни не производилось.</w:t>
      </w:r>
      <w:r w:rsidRPr="00A73668">
        <w:rPr>
          <w:rFonts w:ascii="Times New Roman" w:eastAsiaTheme="minorHAnsi" w:hAnsi="Times New Roman"/>
          <w:sz w:val="24"/>
          <w:szCs w:val="24"/>
        </w:rPr>
        <w:t xml:space="preserve"> В силу сменности своей работы в праздничные дни работали сторожа (вахтеры).</w:t>
      </w:r>
    </w:p>
    <w:p w:rsidR="005E726B" w:rsidRPr="00A73668"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Кроме того, установлено, что сторожам (вахтерам) не оплачивалось время, отработанное сверх нормы часов. Например, при норме рабочего времени при 40-часовой рабочей неделе за январь 2020 года в</w:t>
      </w:r>
      <w:r w:rsidR="006B72C5">
        <w:rPr>
          <w:rFonts w:ascii="Times New Roman" w:eastAsiaTheme="minorHAnsi" w:hAnsi="Times New Roman"/>
          <w:sz w:val="24"/>
          <w:szCs w:val="24"/>
        </w:rPr>
        <w:t xml:space="preserve"> </w:t>
      </w:r>
      <w:r w:rsidRPr="00A73668">
        <w:rPr>
          <w:rFonts w:ascii="Times New Roman" w:eastAsiaTheme="minorHAnsi" w:hAnsi="Times New Roman"/>
          <w:sz w:val="24"/>
          <w:szCs w:val="24"/>
        </w:rPr>
        <w:t>136</w:t>
      </w:r>
      <w:r w:rsidR="006B72C5">
        <w:rPr>
          <w:rFonts w:ascii="Times New Roman" w:eastAsiaTheme="minorHAnsi" w:hAnsi="Times New Roman"/>
          <w:sz w:val="24"/>
          <w:szCs w:val="24"/>
        </w:rPr>
        <w:t xml:space="preserve"> </w:t>
      </w:r>
      <w:r w:rsidRPr="00A73668">
        <w:rPr>
          <w:rFonts w:ascii="Times New Roman" w:eastAsiaTheme="minorHAnsi" w:hAnsi="Times New Roman"/>
          <w:sz w:val="24"/>
          <w:szCs w:val="24"/>
        </w:rPr>
        <w:t>часов сторожами (вахтерами) отработано 192, 177 и 183</w:t>
      </w:r>
      <w:r w:rsidR="006B72C5">
        <w:rPr>
          <w:rFonts w:ascii="Times New Roman" w:eastAsiaTheme="minorHAnsi" w:hAnsi="Times New Roman"/>
          <w:sz w:val="24"/>
          <w:szCs w:val="24"/>
        </w:rPr>
        <w:t xml:space="preserve"> </w:t>
      </w:r>
      <w:r w:rsidRPr="00A73668">
        <w:rPr>
          <w:rFonts w:ascii="Times New Roman" w:eastAsiaTheme="minorHAnsi" w:hAnsi="Times New Roman"/>
          <w:sz w:val="24"/>
          <w:szCs w:val="24"/>
        </w:rPr>
        <w:t>час</w:t>
      </w:r>
      <w:r w:rsidR="006B72C5">
        <w:rPr>
          <w:rFonts w:ascii="Times New Roman" w:eastAsiaTheme="minorHAnsi" w:hAnsi="Times New Roman"/>
          <w:sz w:val="24"/>
          <w:szCs w:val="24"/>
        </w:rPr>
        <w:t>а</w:t>
      </w:r>
      <w:r w:rsidRPr="00A73668">
        <w:rPr>
          <w:rFonts w:ascii="Times New Roman" w:eastAsiaTheme="minorHAnsi" w:hAnsi="Times New Roman"/>
          <w:sz w:val="24"/>
          <w:szCs w:val="24"/>
        </w:rPr>
        <w:t xml:space="preserve">. Однако, оплата произведена только за норму часов. </w:t>
      </w:r>
    </w:p>
    <w:p w:rsidR="005E726B" w:rsidRDefault="005E726B" w:rsidP="005E726B">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 xml:space="preserve">КСП произведен самостоятельный расчет заработной платы тем сотрудникам, по которым выявлены нарушения по начислению, в результате установлено, что сотрудникам (сторожам и подсобному рабочему) </w:t>
      </w:r>
      <w:proofErr w:type="spellStart"/>
      <w:r w:rsidRPr="00A73668">
        <w:rPr>
          <w:rFonts w:ascii="Times New Roman" w:eastAsiaTheme="minorHAnsi" w:hAnsi="Times New Roman"/>
          <w:b/>
          <w:sz w:val="24"/>
          <w:szCs w:val="24"/>
        </w:rPr>
        <w:t>недоначислено</w:t>
      </w:r>
      <w:proofErr w:type="spellEnd"/>
      <w:r w:rsidRPr="00A73668">
        <w:rPr>
          <w:rFonts w:ascii="Times New Roman" w:eastAsiaTheme="minorHAnsi" w:hAnsi="Times New Roman"/>
          <w:b/>
          <w:sz w:val="24"/>
          <w:szCs w:val="24"/>
        </w:rPr>
        <w:t xml:space="preserve"> зарплаты на общую сумму 90433,48</w:t>
      </w:r>
      <w:r w:rsidR="006B72C5">
        <w:rPr>
          <w:rFonts w:ascii="Times New Roman" w:eastAsiaTheme="minorHAnsi" w:hAnsi="Times New Roman"/>
          <w:b/>
          <w:sz w:val="24"/>
          <w:szCs w:val="24"/>
        </w:rPr>
        <w:t xml:space="preserve"> </w:t>
      </w:r>
      <w:r w:rsidRPr="00A73668">
        <w:rPr>
          <w:rFonts w:ascii="Times New Roman" w:eastAsiaTheme="minorHAnsi" w:hAnsi="Times New Roman"/>
          <w:b/>
          <w:sz w:val="24"/>
          <w:szCs w:val="24"/>
        </w:rPr>
        <w:t xml:space="preserve">руб. </w:t>
      </w:r>
      <w:r w:rsidRPr="00A73668">
        <w:rPr>
          <w:rFonts w:ascii="Times New Roman" w:eastAsiaTheme="minorHAnsi" w:hAnsi="Times New Roman"/>
          <w:sz w:val="24"/>
          <w:szCs w:val="24"/>
        </w:rPr>
        <w:t xml:space="preserve">Разбивка по месяцам начислений и сотрудникам по расчету доплаты за работу в ночное время и праздничные дни </w:t>
      </w:r>
      <w:r>
        <w:rPr>
          <w:rFonts w:ascii="Times New Roman" w:eastAsiaTheme="minorHAnsi" w:hAnsi="Times New Roman"/>
          <w:sz w:val="24"/>
          <w:szCs w:val="24"/>
        </w:rPr>
        <w:t xml:space="preserve">направлена в МБУ в составе </w:t>
      </w:r>
      <w:r w:rsidRPr="00A73668">
        <w:rPr>
          <w:rFonts w:ascii="Times New Roman" w:eastAsiaTheme="minorHAnsi" w:hAnsi="Times New Roman"/>
          <w:sz w:val="24"/>
          <w:szCs w:val="24"/>
        </w:rPr>
        <w:t>информационно-аналитической записк</w:t>
      </w:r>
      <w:r>
        <w:rPr>
          <w:rFonts w:ascii="Times New Roman" w:eastAsiaTheme="minorHAnsi" w:hAnsi="Times New Roman"/>
          <w:sz w:val="24"/>
          <w:szCs w:val="24"/>
        </w:rPr>
        <w:t xml:space="preserve">и </w:t>
      </w:r>
      <w:r w:rsidR="006B72C5">
        <w:rPr>
          <w:rFonts w:ascii="Times New Roman" w:eastAsiaTheme="minorHAnsi" w:hAnsi="Times New Roman"/>
          <w:sz w:val="24"/>
          <w:szCs w:val="24"/>
        </w:rPr>
        <w:t xml:space="preserve">№ 5 </w:t>
      </w:r>
      <w:r w:rsidRPr="00A73668">
        <w:rPr>
          <w:rFonts w:ascii="Times New Roman" w:eastAsiaTheme="minorHAnsi" w:hAnsi="Times New Roman"/>
          <w:sz w:val="24"/>
          <w:szCs w:val="24"/>
        </w:rPr>
        <w:t>(приложение № 1)</w:t>
      </w:r>
      <w:r>
        <w:rPr>
          <w:rFonts w:ascii="Times New Roman" w:eastAsiaTheme="minorHAnsi" w:hAnsi="Times New Roman"/>
          <w:sz w:val="24"/>
          <w:szCs w:val="24"/>
        </w:rPr>
        <w:t xml:space="preserve"> от 28.04.202</w:t>
      </w:r>
      <w:r w:rsidR="006B72C5">
        <w:rPr>
          <w:rFonts w:ascii="Times New Roman" w:eastAsiaTheme="minorHAnsi" w:hAnsi="Times New Roman"/>
          <w:sz w:val="24"/>
          <w:szCs w:val="24"/>
        </w:rPr>
        <w:t>1</w:t>
      </w:r>
      <w:r>
        <w:rPr>
          <w:rFonts w:ascii="Times New Roman" w:eastAsiaTheme="minorHAnsi" w:hAnsi="Times New Roman"/>
          <w:sz w:val="24"/>
          <w:szCs w:val="24"/>
        </w:rPr>
        <w:t>г</w:t>
      </w:r>
      <w:r w:rsidRPr="00A73668">
        <w:rPr>
          <w:rFonts w:ascii="Times New Roman" w:eastAsiaTheme="minorHAnsi" w:hAnsi="Times New Roman"/>
          <w:sz w:val="24"/>
          <w:szCs w:val="24"/>
        </w:rPr>
        <w:t>.</w:t>
      </w:r>
    </w:p>
    <w:p w:rsidR="007B064E" w:rsidRDefault="007B064E" w:rsidP="007B064E">
      <w:pPr>
        <w:spacing w:after="0" w:line="240" w:lineRule="auto"/>
        <w:ind w:firstLine="567"/>
        <w:jc w:val="both"/>
        <w:rPr>
          <w:rFonts w:ascii="Times New Roman" w:eastAsiaTheme="minorHAnsi" w:hAnsi="Times New Roman"/>
          <w:sz w:val="24"/>
          <w:szCs w:val="24"/>
        </w:rPr>
      </w:pPr>
      <w:r w:rsidRPr="00A73668">
        <w:rPr>
          <w:rFonts w:ascii="Times New Roman" w:eastAsiaTheme="minorHAnsi" w:hAnsi="Times New Roman"/>
          <w:sz w:val="24"/>
          <w:szCs w:val="24"/>
        </w:rPr>
        <w:t>5</w:t>
      </w:r>
      <w:r w:rsidRPr="00A73668">
        <w:rPr>
          <w:rFonts w:ascii="Times New Roman" w:eastAsiaTheme="minorHAnsi" w:hAnsi="Times New Roman"/>
          <w:b/>
          <w:sz w:val="24"/>
          <w:szCs w:val="24"/>
        </w:rPr>
        <w:t>.</w:t>
      </w:r>
      <w:r w:rsidRPr="00A73668">
        <w:rPr>
          <w:rFonts w:ascii="Times New Roman" w:eastAsiaTheme="minorHAnsi" w:hAnsi="Times New Roman"/>
          <w:sz w:val="24"/>
          <w:szCs w:val="24"/>
        </w:rPr>
        <w:t xml:space="preserve"> </w:t>
      </w:r>
      <w:r w:rsidRPr="00A73668">
        <w:rPr>
          <w:rFonts w:ascii="Times New Roman" w:eastAsiaTheme="minorHAnsi" w:hAnsi="Times New Roman"/>
          <w:b/>
          <w:sz w:val="24"/>
          <w:szCs w:val="24"/>
        </w:rPr>
        <w:t>Установлен один случай, когда подсобному рабочему Лукину С.Л. начислена заработная плата ниже минимального размера оплаты труда</w:t>
      </w:r>
      <w:r w:rsidRPr="00A73668">
        <w:rPr>
          <w:rFonts w:ascii="Times New Roman" w:eastAsiaTheme="minorHAnsi" w:hAnsi="Times New Roman"/>
          <w:sz w:val="24"/>
          <w:szCs w:val="24"/>
        </w:rPr>
        <w:t>. Указанным работником в январе 2020</w:t>
      </w:r>
      <w:r>
        <w:rPr>
          <w:rFonts w:ascii="Times New Roman" w:eastAsiaTheme="minorHAnsi" w:hAnsi="Times New Roman"/>
          <w:sz w:val="24"/>
          <w:szCs w:val="24"/>
        </w:rPr>
        <w:t xml:space="preserve"> </w:t>
      </w:r>
      <w:r w:rsidRPr="00A73668">
        <w:rPr>
          <w:rFonts w:ascii="Times New Roman" w:eastAsiaTheme="minorHAnsi" w:hAnsi="Times New Roman"/>
          <w:sz w:val="24"/>
          <w:szCs w:val="24"/>
        </w:rPr>
        <w:t xml:space="preserve">года отработано при норме 17 рабочих дней отработано 15 рабочих дней. Следовательно, необходимо было расчет произвести исходя из МРОТ и отработанных дней. Однако, </w:t>
      </w:r>
      <w:r w:rsidRPr="00A73668">
        <w:rPr>
          <w:rFonts w:ascii="Times New Roman" w:eastAsiaTheme="minorHAnsi" w:hAnsi="Times New Roman"/>
          <w:b/>
          <w:sz w:val="24"/>
          <w:szCs w:val="24"/>
        </w:rPr>
        <w:t>фактически начислено на 570,82</w:t>
      </w:r>
      <w:r>
        <w:rPr>
          <w:rFonts w:ascii="Times New Roman" w:eastAsiaTheme="minorHAnsi" w:hAnsi="Times New Roman"/>
          <w:b/>
          <w:sz w:val="24"/>
          <w:szCs w:val="24"/>
        </w:rPr>
        <w:t xml:space="preserve"> </w:t>
      </w:r>
      <w:r w:rsidRPr="00A73668">
        <w:rPr>
          <w:rFonts w:ascii="Times New Roman" w:eastAsiaTheme="minorHAnsi" w:hAnsi="Times New Roman"/>
          <w:b/>
          <w:sz w:val="24"/>
          <w:szCs w:val="24"/>
        </w:rPr>
        <w:t>руб. меньше</w:t>
      </w:r>
      <w:r w:rsidRPr="00A73668">
        <w:rPr>
          <w:rFonts w:ascii="Times New Roman" w:eastAsiaTheme="minorHAnsi" w:hAnsi="Times New Roman"/>
          <w:sz w:val="24"/>
          <w:szCs w:val="24"/>
        </w:rPr>
        <w:t>.</w:t>
      </w:r>
    </w:p>
    <w:p w:rsidR="007B064E" w:rsidRDefault="007B064E" w:rsidP="007B064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6</w:t>
      </w:r>
      <w:r w:rsidRPr="007B064E">
        <w:rPr>
          <w:rFonts w:ascii="Times New Roman" w:eastAsiaTheme="minorHAnsi" w:hAnsi="Times New Roman"/>
          <w:sz w:val="24"/>
          <w:szCs w:val="24"/>
        </w:rPr>
        <w:t>.</w:t>
      </w:r>
      <w:r w:rsidRPr="00D7251E">
        <w:rPr>
          <w:rFonts w:ascii="Times New Roman" w:eastAsiaTheme="minorHAnsi" w:hAnsi="Times New Roman"/>
          <w:b/>
          <w:sz w:val="24"/>
          <w:szCs w:val="24"/>
        </w:rPr>
        <w:t xml:space="preserve"> Соответственно, в случае неверного начисления зарплаты, занижена и сумма отпускных работникам, поскольку отпускные рассчитываются, исходя из среднемесячной зарплаты за 12 предшествующих отпуску месяцев</w:t>
      </w:r>
      <w:r>
        <w:rPr>
          <w:rFonts w:ascii="Times New Roman" w:eastAsiaTheme="minorHAnsi" w:hAnsi="Times New Roman"/>
          <w:sz w:val="24"/>
          <w:szCs w:val="24"/>
        </w:rPr>
        <w:t>.</w:t>
      </w:r>
    </w:p>
    <w:p w:rsidR="00A33B05" w:rsidRPr="00A73668" w:rsidRDefault="00A33B05" w:rsidP="00A33B05">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7.</w:t>
      </w:r>
      <w:r w:rsidRPr="00D7251E">
        <w:t xml:space="preserve"> </w:t>
      </w:r>
      <w:r w:rsidRPr="00D7251E">
        <w:rPr>
          <w:rFonts w:ascii="Times New Roman" w:eastAsiaTheme="minorHAnsi" w:hAnsi="Times New Roman"/>
          <w:sz w:val="24"/>
          <w:szCs w:val="24"/>
        </w:rPr>
        <w:t>Положением об оплате труда закреплен порядок выплаты заработной платы работникам: 20-го числа каждого месяца выплачивается аванс, 5-го числа, следующего за отчетным, выплачивается окончательный расчет. Статьей 236 ТК РФ предусмотрена материальная ответственность работодателя за задержку выплаты заработной платы и других выплат, причитающихся работнику.</w:t>
      </w:r>
      <w:r>
        <w:rPr>
          <w:rFonts w:ascii="Times New Roman" w:eastAsiaTheme="minorHAnsi" w:hAnsi="Times New Roman"/>
          <w:sz w:val="24"/>
          <w:szCs w:val="24"/>
        </w:rPr>
        <w:t xml:space="preserve">  </w:t>
      </w:r>
      <w:r w:rsidRPr="00D7251E">
        <w:rPr>
          <w:rFonts w:ascii="Times New Roman" w:eastAsiaTheme="minorHAnsi" w:hAnsi="Times New Roman"/>
          <w:sz w:val="24"/>
          <w:szCs w:val="24"/>
        </w:rPr>
        <w:t>В ходе проведения настоящего контрольного мероприятия установлено, что работодателем в период с 5 июня по 10 декабря 2020</w:t>
      </w:r>
      <w:r>
        <w:rPr>
          <w:rFonts w:ascii="Times New Roman" w:eastAsiaTheme="minorHAnsi" w:hAnsi="Times New Roman"/>
          <w:sz w:val="24"/>
          <w:szCs w:val="24"/>
        </w:rPr>
        <w:t xml:space="preserve"> </w:t>
      </w:r>
      <w:r w:rsidRPr="00D7251E">
        <w:rPr>
          <w:rFonts w:ascii="Times New Roman" w:eastAsiaTheme="minorHAnsi" w:hAnsi="Times New Roman"/>
          <w:sz w:val="24"/>
          <w:szCs w:val="24"/>
        </w:rPr>
        <w:t>года нарушались сроки выплаты заработной платы работникам. В соответствии со ст. 236 ТК РФ при нарушении работодателем установленного срока выплаты заработной платы, работодатель обязан выплатить её с уплатой процентов (денежной компенсации) за каждый день задержки, начиная со следующего дня после установленного срока выплаты по день фактического расчета включительно. Обязанность по выплате указанной денежной компенсации возникает независимо от наличия вины работодателя.</w:t>
      </w:r>
    </w:p>
    <w:p w:rsidR="00A33B05" w:rsidRDefault="00A33B05" w:rsidP="00A33B05">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A73668">
        <w:rPr>
          <w:rFonts w:ascii="Times New Roman" w:eastAsiaTheme="minorHAnsi" w:hAnsi="Times New Roman"/>
          <w:sz w:val="24"/>
          <w:szCs w:val="24"/>
        </w:rPr>
        <w:t>.  В 202</w:t>
      </w:r>
      <w:r>
        <w:rPr>
          <w:rFonts w:ascii="Times New Roman" w:eastAsiaTheme="minorHAnsi" w:hAnsi="Times New Roman"/>
          <w:sz w:val="24"/>
          <w:szCs w:val="24"/>
        </w:rPr>
        <w:t xml:space="preserve">0 </w:t>
      </w:r>
      <w:r w:rsidRPr="00A73668">
        <w:rPr>
          <w:rFonts w:ascii="Times New Roman" w:eastAsiaTheme="minorHAnsi" w:hAnsi="Times New Roman"/>
          <w:sz w:val="24"/>
          <w:szCs w:val="24"/>
        </w:rPr>
        <w:t>году при проверке правильности начисления заработной платы остальным работникам МБУ Управление ЖКХ, финансируемых за счет субсидии на выполнение муниципального задания, нарушений не установлено.</w:t>
      </w:r>
    </w:p>
    <w:p w:rsidR="007B064E" w:rsidRDefault="007B064E" w:rsidP="005E726B">
      <w:pPr>
        <w:spacing w:after="0" w:line="240" w:lineRule="auto"/>
        <w:ind w:firstLine="567"/>
        <w:jc w:val="both"/>
        <w:rPr>
          <w:rFonts w:ascii="Times New Roman" w:eastAsiaTheme="minorHAnsi" w:hAnsi="Times New Roman"/>
          <w:sz w:val="24"/>
          <w:szCs w:val="24"/>
        </w:rPr>
      </w:pPr>
    </w:p>
    <w:p w:rsidR="00417DDC" w:rsidRPr="004C2977" w:rsidRDefault="00417DDC" w:rsidP="00417DD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Плановые назначения на п</w:t>
      </w:r>
      <w:r w:rsidRPr="00756B21">
        <w:rPr>
          <w:rFonts w:ascii="Times New Roman" w:eastAsiaTheme="minorHAnsi" w:hAnsi="Times New Roman"/>
          <w:sz w:val="24"/>
          <w:szCs w:val="24"/>
        </w:rPr>
        <w:t>роч</w:t>
      </w:r>
      <w:r>
        <w:rPr>
          <w:rFonts w:ascii="Times New Roman" w:eastAsiaTheme="minorHAnsi" w:hAnsi="Times New Roman"/>
          <w:sz w:val="24"/>
          <w:szCs w:val="24"/>
        </w:rPr>
        <w:t>ую</w:t>
      </w:r>
      <w:r w:rsidRPr="00756B21">
        <w:rPr>
          <w:rFonts w:ascii="Times New Roman" w:eastAsiaTheme="minorHAnsi" w:hAnsi="Times New Roman"/>
          <w:sz w:val="24"/>
          <w:szCs w:val="24"/>
        </w:rPr>
        <w:t xml:space="preserve"> закупк</w:t>
      </w:r>
      <w:r>
        <w:rPr>
          <w:rFonts w:ascii="Times New Roman" w:eastAsiaTheme="minorHAnsi" w:hAnsi="Times New Roman"/>
          <w:sz w:val="24"/>
          <w:szCs w:val="24"/>
        </w:rPr>
        <w:t>у</w:t>
      </w:r>
      <w:r w:rsidRPr="00756B21">
        <w:rPr>
          <w:rFonts w:ascii="Times New Roman" w:eastAsiaTheme="minorHAnsi" w:hAnsi="Times New Roman"/>
          <w:sz w:val="24"/>
          <w:szCs w:val="24"/>
        </w:rPr>
        <w:t xml:space="preserve"> товаров, работ и услуг для обеспечения муниципальных нужд</w:t>
      </w:r>
      <w:r>
        <w:rPr>
          <w:rFonts w:ascii="Times New Roman" w:eastAsiaTheme="minorHAnsi" w:hAnsi="Times New Roman"/>
          <w:sz w:val="24"/>
          <w:szCs w:val="24"/>
        </w:rPr>
        <w:t xml:space="preserve"> на 2020 год составили 1018,6 тыс. руб., освоено МБУ 1014,7 тыс. руб., или 99,6% от плана. Самыми значимыми в расходах на закупку являются расходы на приобретение запасных частей к автомобилям – 384,7 тыс. руб., или 38% в указанных расходах и на приобретение ГСМ – 364,1 тыс. руб., или 36% </w:t>
      </w:r>
      <w:proofErr w:type="gramStart"/>
      <w:r>
        <w:rPr>
          <w:rFonts w:ascii="Times New Roman" w:eastAsiaTheme="minorHAnsi" w:hAnsi="Times New Roman"/>
          <w:sz w:val="24"/>
          <w:szCs w:val="24"/>
        </w:rPr>
        <w:t>в  расходах</w:t>
      </w:r>
      <w:proofErr w:type="gramEnd"/>
      <w:r>
        <w:rPr>
          <w:rFonts w:ascii="Times New Roman" w:eastAsiaTheme="minorHAnsi" w:hAnsi="Times New Roman"/>
          <w:sz w:val="24"/>
          <w:szCs w:val="24"/>
        </w:rPr>
        <w:t xml:space="preserve"> на  закупку. </w:t>
      </w:r>
      <w:r w:rsidRPr="004C2977">
        <w:rPr>
          <w:rFonts w:ascii="Times New Roman" w:eastAsiaTheme="minorHAnsi" w:hAnsi="Times New Roman"/>
          <w:sz w:val="24"/>
          <w:szCs w:val="24"/>
        </w:rPr>
        <w:t>При проверке правильности расчетов по учету горюче-смазочных материалов (ГСМ) установлено, что списание ГСМ производилось на основании «Норм расхода топлива и смазочных материалов на автомобильном транспорте», утвержденных распоряжением Минтранса РФ от 14 марта 2008г. № АМ-23-р и распоряжения администрации городского поселения от 27.01.2021</w:t>
      </w:r>
      <w:r>
        <w:rPr>
          <w:rFonts w:ascii="Times New Roman" w:eastAsiaTheme="minorHAnsi" w:hAnsi="Times New Roman"/>
          <w:sz w:val="24"/>
          <w:szCs w:val="24"/>
        </w:rPr>
        <w:t>г.</w:t>
      </w:r>
      <w:r w:rsidRPr="004C2977">
        <w:rPr>
          <w:rFonts w:ascii="Times New Roman" w:eastAsiaTheme="minorHAnsi" w:hAnsi="Times New Roman"/>
          <w:sz w:val="24"/>
          <w:szCs w:val="24"/>
        </w:rPr>
        <w:t xml:space="preserve"> № 17а-р «Об установлении норм расхода топлива и горюче-смазочных материалов для муниципальных бюджетных учреждений, находящихся в ведении администрации </w:t>
      </w:r>
      <w:proofErr w:type="spellStart"/>
      <w:r w:rsidRPr="004C2977">
        <w:rPr>
          <w:rFonts w:ascii="Times New Roman" w:eastAsiaTheme="minorHAnsi" w:hAnsi="Times New Roman"/>
          <w:sz w:val="24"/>
          <w:szCs w:val="24"/>
        </w:rPr>
        <w:t>Куйтунского</w:t>
      </w:r>
      <w:proofErr w:type="spellEnd"/>
      <w:r w:rsidRPr="004C2977">
        <w:rPr>
          <w:rFonts w:ascii="Times New Roman" w:eastAsiaTheme="minorHAnsi" w:hAnsi="Times New Roman"/>
          <w:sz w:val="24"/>
          <w:szCs w:val="24"/>
        </w:rPr>
        <w:t xml:space="preserve"> городского поселения». К базовым нормам расхода ГСМ применено повышение на 10% в связи с эксплуатацией автомобилей более 8 лет, на 5% в связи с тем, что автомобили работают в поселке с населением до 100</w:t>
      </w:r>
      <w:r>
        <w:rPr>
          <w:rFonts w:ascii="Times New Roman" w:eastAsiaTheme="minorHAnsi" w:hAnsi="Times New Roman"/>
          <w:sz w:val="24"/>
          <w:szCs w:val="24"/>
        </w:rPr>
        <w:t xml:space="preserve"> </w:t>
      </w:r>
      <w:r w:rsidRPr="004C2977">
        <w:rPr>
          <w:rFonts w:ascii="Times New Roman" w:eastAsiaTheme="minorHAnsi" w:hAnsi="Times New Roman"/>
          <w:sz w:val="24"/>
          <w:szCs w:val="24"/>
        </w:rPr>
        <w:t>тыс.</w:t>
      </w:r>
      <w:r>
        <w:rPr>
          <w:rFonts w:ascii="Times New Roman" w:eastAsiaTheme="minorHAnsi" w:hAnsi="Times New Roman"/>
          <w:sz w:val="24"/>
          <w:szCs w:val="24"/>
        </w:rPr>
        <w:t xml:space="preserve"> </w:t>
      </w:r>
      <w:r w:rsidRPr="004C2977">
        <w:rPr>
          <w:rFonts w:ascii="Times New Roman" w:eastAsiaTheme="minorHAnsi" w:hAnsi="Times New Roman"/>
          <w:sz w:val="24"/>
          <w:szCs w:val="24"/>
        </w:rPr>
        <w:t>чел., на 10% в связи с ездой по дорогам I.II.III категории и в зимний период (с 1</w:t>
      </w:r>
      <w:r>
        <w:rPr>
          <w:rFonts w:ascii="Times New Roman" w:eastAsiaTheme="minorHAnsi" w:hAnsi="Times New Roman"/>
          <w:sz w:val="24"/>
          <w:szCs w:val="24"/>
        </w:rPr>
        <w:t xml:space="preserve"> </w:t>
      </w:r>
      <w:r w:rsidRPr="004C2977">
        <w:rPr>
          <w:rFonts w:ascii="Times New Roman" w:eastAsiaTheme="minorHAnsi" w:hAnsi="Times New Roman"/>
          <w:sz w:val="24"/>
          <w:szCs w:val="24"/>
        </w:rPr>
        <w:t>ноября по 30</w:t>
      </w:r>
      <w:r>
        <w:rPr>
          <w:rFonts w:ascii="Times New Roman" w:eastAsiaTheme="minorHAnsi" w:hAnsi="Times New Roman"/>
          <w:sz w:val="24"/>
          <w:szCs w:val="24"/>
        </w:rPr>
        <w:t xml:space="preserve"> </w:t>
      </w:r>
      <w:r w:rsidRPr="004C2977">
        <w:rPr>
          <w:rFonts w:ascii="Times New Roman" w:eastAsiaTheme="minorHAnsi" w:hAnsi="Times New Roman"/>
          <w:sz w:val="24"/>
          <w:szCs w:val="24"/>
        </w:rPr>
        <w:t>апреля) на 10% (при максимально допустимом 18%).</w:t>
      </w:r>
    </w:p>
    <w:p w:rsidR="00417DDC" w:rsidRDefault="00417DDC" w:rsidP="00417DDC">
      <w:pPr>
        <w:spacing w:after="0" w:line="240" w:lineRule="auto"/>
        <w:ind w:firstLine="567"/>
        <w:jc w:val="both"/>
        <w:rPr>
          <w:rFonts w:ascii="Times New Roman" w:eastAsiaTheme="minorHAnsi" w:hAnsi="Times New Roman"/>
          <w:sz w:val="24"/>
          <w:szCs w:val="24"/>
        </w:rPr>
      </w:pPr>
      <w:r w:rsidRPr="004C2977">
        <w:rPr>
          <w:rFonts w:ascii="Times New Roman" w:eastAsiaTheme="minorHAnsi" w:hAnsi="Times New Roman"/>
          <w:sz w:val="24"/>
          <w:szCs w:val="24"/>
        </w:rPr>
        <w:t>Нарушений при списании ГСМ, замечаний к оформлению путевых листов, ведению   журнала учета выдачи путевых листов не установлено. Путевые листы выписываются ежедневно, регистрируются в журнале, имеются показания спидометра при выезде из гаража и по возвращении в гараж, подпись механика, маршруты разъездов и километраж.</w:t>
      </w:r>
    </w:p>
    <w:p w:rsidR="00417DDC" w:rsidRDefault="00417DDC" w:rsidP="00417DD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В 2020 году также произведены расходы на следующие цели:</w:t>
      </w:r>
    </w:p>
    <w:p w:rsidR="00417DDC" w:rsidRDefault="00417DDC" w:rsidP="00417DD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страхование автомобилей -  7,2 тыс. руб.;</w:t>
      </w:r>
    </w:p>
    <w:p w:rsidR="00417DDC" w:rsidRDefault="00417DDC" w:rsidP="00417DD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оплата договора ГПХ на осуществление </w:t>
      </w:r>
      <w:proofErr w:type="spellStart"/>
      <w:r>
        <w:rPr>
          <w:rFonts w:ascii="Times New Roman" w:eastAsiaTheme="minorHAnsi" w:hAnsi="Times New Roman"/>
          <w:sz w:val="24"/>
          <w:szCs w:val="24"/>
        </w:rPr>
        <w:t>предрейсового</w:t>
      </w:r>
      <w:proofErr w:type="spellEnd"/>
      <w:r>
        <w:rPr>
          <w:rFonts w:ascii="Times New Roman" w:eastAsiaTheme="minorHAnsi" w:hAnsi="Times New Roman"/>
          <w:sz w:val="24"/>
          <w:szCs w:val="24"/>
        </w:rPr>
        <w:t xml:space="preserve"> медицинского осмотра водителей – 35,1 тыс. руб.;</w:t>
      </w:r>
    </w:p>
    <w:p w:rsidR="00417DDC" w:rsidRDefault="00417DDC" w:rsidP="00417DD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оплата за программные продукты (1</w:t>
      </w:r>
      <w:proofErr w:type="gramStart"/>
      <w:r>
        <w:rPr>
          <w:rFonts w:ascii="Times New Roman" w:eastAsiaTheme="minorHAnsi" w:hAnsi="Times New Roman"/>
          <w:sz w:val="24"/>
          <w:szCs w:val="24"/>
        </w:rPr>
        <w:t>С:Бухгалтерия</w:t>
      </w:r>
      <w:proofErr w:type="gramEnd"/>
      <w:r>
        <w:rPr>
          <w:rFonts w:ascii="Times New Roman" w:eastAsiaTheme="minorHAnsi" w:hAnsi="Times New Roman"/>
          <w:sz w:val="24"/>
          <w:szCs w:val="24"/>
        </w:rPr>
        <w:t xml:space="preserve"> и Контур) – 29,5тыс. руб.;</w:t>
      </w:r>
    </w:p>
    <w:p w:rsidR="00417DDC" w:rsidRDefault="00417DDC" w:rsidP="00417DD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 оплата за уличное освещение и замена светильников -  7,6 тыс. руб.; </w:t>
      </w:r>
    </w:p>
    <w:p w:rsidR="00417DDC" w:rsidRPr="00A73668" w:rsidRDefault="00417DDC" w:rsidP="00417DDC">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приобретение хозяйственных товаров (перчатки, пакеты для мусора, инвентарь для уборки) – 186,5 тыс. руб.;</w:t>
      </w:r>
    </w:p>
    <w:p w:rsidR="00417DDC" w:rsidRDefault="00417DDC" w:rsidP="00417DDC">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Расходы произведены на мероприятия, связанные с выполнением муниципального задания, в соответствии с планом ФХД.</w:t>
      </w:r>
    </w:p>
    <w:p w:rsidR="006970B8" w:rsidRDefault="006970B8" w:rsidP="00417DDC">
      <w:pPr>
        <w:spacing w:after="0" w:line="240" w:lineRule="auto"/>
        <w:ind w:firstLine="567"/>
        <w:jc w:val="both"/>
        <w:rPr>
          <w:rFonts w:ascii="Times New Roman" w:hAnsi="Times New Roman"/>
          <w:color w:val="000000" w:themeColor="text1"/>
          <w:sz w:val="24"/>
          <w:szCs w:val="24"/>
        </w:rPr>
      </w:pPr>
    </w:p>
    <w:p w:rsidR="006970B8" w:rsidRDefault="006970B8" w:rsidP="006970B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Pr="00F13D89">
        <w:rPr>
          <w:rFonts w:ascii="Times New Roman" w:eastAsia="Times New Roman" w:hAnsi="Times New Roman"/>
          <w:b/>
          <w:sz w:val="24"/>
          <w:szCs w:val="24"/>
        </w:rPr>
        <w:t xml:space="preserve">. </w:t>
      </w:r>
      <w:r>
        <w:rPr>
          <w:rFonts w:ascii="Times New Roman" w:eastAsia="Times New Roman" w:hAnsi="Times New Roman"/>
          <w:b/>
          <w:sz w:val="24"/>
          <w:szCs w:val="24"/>
        </w:rPr>
        <w:t>Использование с</w:t>
      </w:r>
      <w:r w:rsidRPr="00F13D89">
        <w:rPr>
          <w:rFonts w:ascii="Times New Roman" w:eastAsia="Times New Roman" w:hAnsi="Times New Roman"/>
          <w:b/>
          <w:sz w:val="24"/>
          <w:szCs w:val="24"/>
        </w:rPr>
        <w:t>убсидии</w:t>
      </w:r>
      <w:r>
        <w:rPr>
          <w:rFonts w:ascii="Times New Roman" w:eastAsia="Times New Roman" w:hAnsi="Times New Roman"/>
          <w:b/>
          <w:sz w:val="24"/>
          <w:szCs w:val="24"/>
        </w:rPr>
        <w:t xml:space="preserve"> на иные цели.</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Статьей 78.1 БК РФ закреплено, что и</w:t>
      </w:r>
      <w:r w:rsidRPr="002D0201">
        <w:rPr>
          <w:rFonts w:ascii="Times New Roman" w:eastAsia="Times New Roman" w:hAnsi="Times New Roman"/>
          <w:sz w:val="24"/>
          <w:szCs w:val="24"/>
        </w:rPr>
        <w:t>з бюджетов бюджетной системы Российской Федерации могут предоставляться субсидии бюджетным учреждениям на иные цели</w:t>
      </w:r>
      <w:r>
        <w:rPr>
          <w:rFonts w:ascii="Times New Roman" w:eastAsia="Times New Roman" w:hAnsi="Times New Roman"/>
          <w:sz w:val="24"/>
          <w:szCs w:val="24"/>
        </w:rPr>
        <w:t xml:space="preserve"> в порядке, определенном органом местного самоуправления</w:t>
      </w:r>
      <w:r w:rsidRPr="002D0201">
        <w:rPr>
          <w:rFonts w:ascii="Times New Roman" w:eastAsia="Times New Roman" w:hAnsi="Times New Roman"/>
          <w:sz w:val="24"/>
          <w:szCs w:val="24"/>
        </w:rPr>
        <w:t>.</w:t>
      </w:r>
      <w:r>
        <w:rPr>
          <w:rFonts w:ascii="Times New Roman" w:eastAsia="Times New Roman" w:hAnsi="Times New Roman"/>
          <w:sz w:val="24"/>
          <w:szCs w:val="24"/>
        </w:rPr>
        <w:t xml:space="preserve"> Порядок определения и условий предоставления субсидий на иные цели муниципальным бюджетным учреждениям </w:t>
      </w:r>
      <w:proofErr w:type="spellStart"/>
      <w:r>
        <w:rPr>
          <w:rFonts w:ascii="Times New Roman" w:eastAsia="Times New Roman" w:hAnsi="Times New Roman"/>
          <w:sz w:val="24"/>
          <w:szCs w:val="24"/>
        </w:rPr>
        <w:t>Куйтунского</w:t>
      </w:r>
      <w:proofErr w:type="spellEnd"/>
      <w:r>
        <w:rPr>
          <w:rFonts w:ascii="Times New Roman" w:eastAsia="Times New Roman" w:hAnsi="Times New Roman"/>
          <w:sz w:val="24"/>
          <w:szCs w:val="24"/>
        </w:rPr>
        <w:t xml:space="preserve"> городского поселения утвержден постановлением администрации от 19.02.2018г. № 62 (далее по тексту – Порядок № 62). Порядком № 62 определены цели, на которые может быть предоставлена субсидия:</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проведение капитального, текущего ремонта имущества, закрепленного за учреждением;</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приобретение основных средств;</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возмещение ущерба в случае чрезвычайных ситуаций;</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мероприятия, проводимые в рамках муниципальных программ, не включенные в муниципальное задание;</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иные расходы, не включаемые в субсидию на выполнение муниципального задания.</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Субсидия на иные цели предоставляется учреждению на основании соглашения, заключаемого на один финансовый год.</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В течение 2020 года было заключено три соглашения на предоставление субсидии на иные цели Управлению ЖКХ:</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от 1 апреля 2020 года на 400 тыс. руб. на приобретение специализированной техники для откачки, вывоза и утилизации сточных отходов;</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b/>
        <w:t>-  от 29 июня 2020 года (с учетом доп.</w:t>
      </w:r>
      <w:r w:rsidR="004A718E">
        <w:rPr>
          <w:rFonts w:ascii="Times New Roman" w:eastAsia="Times New Roman" w:hAnsi="Times New Roman"/>
          <w:sz w:val="24"/>
          <w:szCs w:val="24"/>
        </w:rPr>
        <w:t xml:space="preserve"> </w:t>
      </w:r>
      <w:r>
        <w:rPr>
          <w:rFonts w:ascii="Times New Roman" w:eastAsia="Times New Roman" w:hAnsi="Times New Roman"/>
          <w:sz w:val="24"/>
          <w:szCs w:val="24"/>
        </w:rPr>
        <w:t>соглашения от 02.12.2020г.) на 799,7</w:t>
      </w:r>
      <w:r w:rsidR="004A718E">
        <w:rPr>
          <w:rFonts w:ascii="Times New Roman" w:eastAsia="Times New Roman" w:hAnsi="Times New Roman"/>
          <w:sz w:val="24"/>
          <w:szCs w:val="24"/>
        </w:rPr>
        <w:t xml:space="preserve"> </w:t>
      </w:r>
      <w:r>
        <w:rPr>
          <w:rFonts w:ascii="Times New Roman" w:eastAsia="Times New Roman" w:hAnsi="Times New Roman"/>
          <w:sz w:val="24"/>
          <w:szCs w:val="24"/>
        </w:rPr>
        <w:t>тыс.</w:t>
      </w:r>
      <w:r w:rsidR="004A718E">
        <w:rPr>
          <w:rFonts w:ascii="Times New Roman" w:eastAsia="Times New Roman" w:hAnsi="Times New Roman"/>
          <w:sz w:val="24"/>
          <w:szCs w:val="24"/>
        </w:rPr>
        <w:t xml:space="preserve"> </w:t>
      </w:r>
      <w:r>
        <w:rPr>
          <w:rFonts w:ascii="Times New Roman" w:eastAsia="Times New Roman" w:hAnsi="Times New Roman"/>
          <w:sz w:val="24"/>
          <w:szCs w:val="24"/>
        </w:rPr>
        <w:t xml:space="preserve">руб. на приобретение материалов для ремонта </w:t>
      </w:r>
      <w:proofErr w:type="spellStart"/>
      <w:r>
        <w:rPr>
          <w:rFonts w:ascii="Times New Roman" w:eastAsia="Times New Roman" w:hAnsi="Times New Roman"/>
          <w:sz w:val="24"/>
          <w:szCs w:val="24"/>
        </w:rPr>
        <w:t>дюкерного</w:t>
      </w:r>
      <w:proofErr w:type="spellEnd"/>
      <w:r>
        <w:rPr>
          <w:rFonts w:ascii="Times New Roman" w:eastAsia="Times New Roman" w:hAnsi="Times New Roman"/>
          <w:sz w:val="24"/>
          <w:szCs w:val="24"/>
        </w:rPr>
        <w:t xml:space="preserve"> перехода группового водопровода, капитальный ремонт </w:t>
      </w:r>
      <w:proofErr w:type="spellStart"/>
      <w:r>
        <w:rPr>
          <w:rFonts w:ascii="Times New Roman" w:eastAsia="Times New Roman" w:hAnsi="Times New Roman"/>
          <w:sz w:val="24"/>
          <w:szCs w:val="24"/>
        </w:rPr>
        <w:t>дюкерного</w:t>
      </w:r>
      <w:proofErr w:type="spellEnd"/>
      <w:r>
        <w:rPr>
          <w:rFonts w:ascii="Times New Roman" w:eastAsia="Times New Roman" w:hAnsi="Times New Roman"/>
          <w:sz w:val="24"/>
          <w:szCs w:val="24"/>
        </w:rPr>
        <w:t xml:space="preserve"> перехода протяженностью 400 метров;</w:t>
      </w:r>
    </w:p>
    <w:p w:rsidR="006970B8"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от 2 октября 2020</w:t>
      </w:r>
      <w:r w:rsidR="004A718E">
        <w:rPr>
          <w:rFonts w:ascii="Times New Roman" w:eastAsia="Times New Roman" w:hAnsi="Times New Roman"/>
          <w:sz w:val="24"/>
          <w:szCs w:val="24"/>
        </w:rPr>
        <w:t xml:space="preserve"> </w:t>
      </w:r>
      <w:r>
        <w:rPr>
          <w:rFonts w:ascii="Times New Roman" w:eastAsia="Times New Roman" w:hAnsi="Times New Roman"/>
          <w:sz w:val="24"/>
          <w:szCs w:val="24"/>
        </w:rPr>
        <w:t>года на 400</w:t>
      </w:r>
      <w:r w:rsidR="004A718E">
        <w:rPr>
          <w:rFonts w:ascii="Times New Roman" w:eastAsia="Times New Roman" w:hAnsi="Times New Roman"/>
          <w:sz w:val="24"/>
          <w:szCs w:val="24"/>
        </w:rPr>
        <w:t xml:space="preserve"> </w:t>
      </w:r>
      <w:r>
        <w:rPr>
          <w:rFonts w:ascii="Times New Roman" w:eastAsia="Times New Roman" w:hAnsi="Times New Roman"/>
          <w:sz w:val="24"/>
          <w:szCs w:val="24"/>
        </w:rPr>
        <w:t>тыс.</w:t>
      </w:r>
      <w:r w:rsidR="004A718E">
        <w:rPr>
          <w:rFonts w:ascii="Times New Roman" w:eastAsia="Times New Roman" w:hAnsi="Times New Roman"/>
          <w:sz w:val="24"/>
          <w:szCs w:val="24"/>
        </w:rPr>
        <w:t xml:space="preserve"> </w:t>
      </w:r>
      <w:r>
        <w:rPr>
          <w:rFonts w:ascii="Times New Roman" w:eastAsia="Times New Roman" w:hAnsi="Times New Roman"/>
          <w:sz w:val="24"/>
          <w:szCs w:val="24"/>
        </w:rPr>
        <w:t xml:space="preserve">руб. на капитальный ремонт </w:t>
      </w:r>
      <w:proofErr w:type="spellStart"/>
      <w:r>
        <w:rPr>
          <w:rFonts w:ascii="Times New Roman" w:eastAsia="Times New Roman" w:hAnsi="Times New Roman"/>
          <w:sz w:val="24"/>
          <w:szCs w:val="24"/>
        </w:rPr>
        <w:t>дюкерного</w:t>
      </w:r>
      <w:proofErr w:type="spellEnd"/>
      <w:r>
        <w:rPr>
          <w:rFonts w:ascii="Times New Roman" w:eastAsia="Times New Roman" w:hAnsi="Times New Roman"/>
          <w:sz w:val="24"/>
          <w:szCs w:val="24"/>
        </w:rPr>
        <w:t xml:space="preserve"> перехода протяженностью 280 метров.</w:t>
      </w:r>
    </w:p>
    <w:p w:rsidR="006970B8" w:rsidRPr="002D0201" w:rsidRDefault="006970B8" w:rsidP="006970B8">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Итого общий объем субсидий на иные цели по соглашениям на 2020 год составил 1599,7</w:t>
      </w:r>
      <w:r w:rsidR="004A718E">
        <w:rPr>
          <w:rFonts w:ascii="Times New Roman" w:eastAsia="Times New Roman" w:hAnsi="Times New Roman"/>
          <w:sz w:val="24"/>
          <w:szCs w:val="24"/>
        </w:rPr>
        <w:t xml:space="preserve"> </w:t>
      </w:r>
      <w:r>
        <w:rPr>
          <w:rFonts w:ascii="Times New Roman" w:eastAsia="Times New Roman" w:hAnsi="Times New Roman"/>
          <w:sz w:val="24"/>
          <w:szCs w:val="24"/>
        </w:rPr>
        <w:t>тыс.</w:t>
      </w:r>
      <w:r w:rsidR="004A718E">
        <w:rPr>
          <w:rFonts w:ascii="Times New Roman" w:eastAsia="Times New Roman" w:hAnsi="Times New Roman"/>
          <w:sz w:val="24"/>
          <w:szCs w:val="24"/>
        </w:rPr>
        <w:t xml:space="preserve"> </w:t>
      </w:r>
      <w:r>
        <w:rPr>
          <w:rFonts w:ascii="Times New Roman" w:eastAsia="Times New Roman" w:hAnsi="Times New Roman"/>
          <w:sz w:val="24"/>
          <w:szCs w:val="24"/>
        </w:rPr>
        <w:t>руб. Согласно п.</w:t>
      </w:r>
      <w:r w:rsidR="004A718E">
        <w:rPr>
          <w:rFonts w:ascii="Times New Roman" w:eastAsia="Times New Roman" w:hAnsi="Times New Roman"/>
          <w:sz w:val="24"/>
          <w:szCs w:val="24"/>
        </w:rPr>
        <w:t xml:space="preserve"> </w:t>
      </w:r>
      <w:r>
        <w:rPr>
          <w:rFonts w:ascii="Times New Roman" w:eastAsia="Times New Roman" w:hAnsi="Times New Roman"/>
          <w:sz w:val="24"/>
          <w:szCs w:val="24"/>
        </w:rPr>
        <w:t>2.1.1 субсидия на иные цели перечисляется после предоставления учреждением акта выполненных работ. Условия соглашений сторонами выполнены.</w:t>
      </w:r>
    </w:p>
    <w:p w:rsidR="006970B8" w:rsidRDefault="006970B8" w:rsidP="006970B8">
      <w:pPr>
        <w:tabs>
          <w:tab w:val="left" w:pos="567"/>
        </w:tabs>
        <w:spacing w:after="0" w:line="240" w:lineRule="auto"/>
        <w:jc w:val="both"/>
        <w:rPr>
          <w:rFonts w:ascii="Times New Roman" w:hAnsi="Times New Roman"/>
          <w:sz w:val="24"/>
          <w:szCs w:val="24"/>
        </w:rPr>
      </w:pPr>
      <w:r>
        <w:rPr>
          <w:rFonts w:ascii="Times New Roman" w:hAnsi="Times New Roman"/>
          <w:b/>
          <w:color w:val="FF0000"/>
          <w:sz w:val="24"/>
          <w:szCs w:val="24"/>
        </w:rPr>
        <w:tab/>
      </w:r>
      <w:r w:rsidRPr="00F21873">
        <w:rPr>
          <w:rFonts w:ascii="Times New Roman" w:hAnsi="Times New Roman"/>
          <w:sz w:val="24"/>
          <w:szCs w:val="24"/>
        </w:rPr>
        <w:t>Средства учреждением направлены на цели, соответствующие целям их предост</w:t>
      </w:r>
      <w:r>
        <w:rPr>
          <w:rFonts w:ascii="Times New Roman" w:hAnsi="Times New Roman"/>
          <w:sz w:val="24"/>
          <w:szCs w:val="24"/>
        </w:rPr>
        <w:t>а</w:t>
      </w:r>
      <w:r w:rsidRPr="00F21873">
        <w:rPr>
          <w:rFonts w:ascii="Times New Roman" w:hAnsi="Times New Roman"/>
          <w:sz w:val="24"/>
          <w:szCs w:val="24"/>
        </w:rPr>
        <w:t>вления</w:t>
      </w:r>
      <w:r>
        <w:rPr>
          <w:rFonts w:ascii="Times New Roman" w:hAnsi="Times New Roman"/>
          <w:sz w:val="24"/>
          <w:szCs w:val="24"/>
        </w:rPr>
        <w:t>, а именно на оплату:</w:t>
      </w:r>
    </w:p>
    <w:p w:rsidR="006970B8" w:rsidRDefault="006970B8" w:rsidP="006970B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 муниципального контракта </w:t>
      </w:r>
      <w:r w:rsidRPr="00EF1707">
        <w:rPr>
          <w:rFonts w:ascii="Times New Roman" w:hAnsi="Times New Roman"/>
          <w:sz w:val="24"/>
          <w:szCs w:val="24"/>
        </w:rPr>
        <w:t>№ 002 от 27.07.2020</w:t>
      </w:r>
      <w:r w:rsidR="004A718E">
        <w:rPr>
          <w:rFonts w:ascii="Times New Roman" w:hAnsi="Times New Roman"/>
          <w:sz w:val="24"/>
          <w:szCs w:val="24"/>
        </w:rPr>
        <w:t xml:space="preserve"> </w:t>
      </w:r>
      <w:r w:rsidRPr="00EF1707">
        <w:rPr>
          <w:rFonts w:ascii="Times New Roman" w:hAnsi="Times New Roman"/>
          <w:sz w:val="24"/>
          <w:szCs w:val="24"/>
        </w:rPr>
        <w:t xml:space="preserve">года на выполнение работ по </w:t>
      </w:r>
      <w:r>
        <w:rPr>
          <w:rFonts w:ascii="Times New Roman" w:hAnsi="Times New Roman"/>
          <w:sz w:val="24"/>
          <w:szCs w:val="24"/>
        </w:rPr>
        <w:t xml:space="preserve">капитальному </w:t>
      </w:r>
      <w:r w:rsidRPr="00EF1707">
        <w:rPr>
          <w:rFonts w:ascii="Times New Roman" w:hAnsi="Times New Roman"/>
          <w:sz w:val="24"/>
          <w:szCs w:val="24"/>
        </w:rPr>
        <w:t xml:space="preserve">ремонту </w:t>
      </w:r>
      <w:proofErr w:type="spellStart"/>
      <w:r w:rsidRPr="00EF1707">
        <w:rPr>
          <w:rFonts w:ascii="Times New Roman" w:hAnsi="Times New Roman"/>
          <w:sz w:val="24"/>
          <w:szCs w:val="24"/>
        </w:rPr>
        <w:t>дюкерного</w:t>
      </w:r>
      <w:proofErr w:type="spellEnd"/>
      <w:r w:rsidRPr="00EF1707">
        <w:rPr>
          <w:rFonts w:ascii="Times New Roman" w:hAnsi="Times New Roman"/>
          <w:sz w:val="24"/>
          <w:szCs w:val="24"/>
        </w:rPr>
        <w:t xml:space="preserve"> перехода протяженностью 400 метров</w:t>
      </w:r>
      <w:r>
        <w:rPr>
          <w:rFonts w:ascii="Times New Roman" w:hAnsi="Times New Roman"/>
          <w:sz w:val="24"/>
          <w:szCs w:val="24"/>
        </w:rPr>
        <w:t>, заключенного с ИП Аминов Ш.Т., стоимостью 499,9</w:t>
      </w:r>
      <w:r w:rsidR="004A718E">
        <w:rPr>
          <w:rFonts w:ascii="Times New Roman" w:hAnsi="Times New Roman"/>
          <w:sz w:val="24"/>
          <w:szCs w:val="24"/>
        </w:rPr>
        <w:t xml:space="preserve"> </w:t>
      </w:r>
      <w:r>
        <w:rPr>
          <w:rFonts w:ascii="Times New Roman" w:hAnsi="Times New Roman"/>
          <w:sz w:val="24"/>
          <w:szCs w:val="24"/>
        </w:rPr>
        <w:t>тыс.</w:t>
      </w:r>
      <w:r w:rsidR="004A718E">
        <w:rPr>
          <w:rFonts w:ascii="Times New Roman" w:hAnsi="Times New Roman"/>
          <w:sz w:val="24"/>
          <w:szCs w:val="24"/>
        </w:rPr>
        <w:t xml:space="preserve"> </w:t>
      </w:r>
      <w:r>
        <w:rPr>
          <w:rFonts w:ascii="Times New Roman" w:hAnsi="Times New Roman"/>
          <w:sz w:val="24"/>
          <w:szCs w:val="24"/>
        </w:rPr>
        <w:t>руб. Согласно акта от 05.08.2020г., подписанно</w:t>
      </w:r>
      <w:r w:rsidR="004A718E">
        <w:rPr>
          <w:rFonts w:ascii="Times New Roman" w:hAnsi="Times New Roman"/>
          <w:sz w:val="24"/>
          <w:szCs w:val="24"/>
        </w:rPr>
        <w:t xml:space="preserve">го сторонами, работы выполнены </w:t>
      </w:r>
      <w:r>
        <w:rPr>
          <w:rFonts w:ascii="Times New Roman" w:hAnsi="Times New Roman"/>
          <w:sz w:val="24"/>
          <w:szCs w:val="24"/>
        </w:rPr>
        <w:t>пол</w:t>
      </w:r>
      <w:r w:rsidR="004A718E">
        <w:rPr>
          <w:rFonts w:ascii="Times New Roman" w:hAnsi="Times New Roman"/>
          <w:sz w:val="24"/>
          <w:szCs w:val="24"/>
        </w:rPr>
        <w:t>ностью и</w:t>
      </w:r>
      <w:r>
        <w:rPr>
          <w:rFonts w:ascii="Times New Roman" w:hAnsi="Times New Roman"/>
          <w:sz w:val="24"/>
          <w:szCs w:val="24"/>
        </w:rPr>
        <w:t xml:space="preserve"> в срок. Оплата работ произведена в полном объеме 18.09.2020г.</w:t>
      </w:r>
      <w:r w:rsidR="004A718E">
        <w:rPr>
          <w:rFonts w:ascii="Times New Roman" w:hAnsi="Times New Roman"/>
          <w:sz w:val="24"/>
          <w:szCs w:val="24"/>
        </w:rPr>
        <w:t>;</w:t>
      </w:r>
    </w:p>
    <w:p w:rsidR="006970B8" w:rsidRDefault="006970B8" w:rsidP="006970B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 </w:t>
      </w:r>
      <w:r w:rsidRPr="002D2A17">
        <w:rPr>
          <w:rFonts w:ascii="Times New Roman" w:hAnsi="Times New Roman"/>
          <w:sz w:val="24"/>
          <w:szCs w:val="24"/>
        </w:rPr>
        <w:t>муниципального контракта № 00</w:t>
      </w:r>
      <w:r>
        <w:rPr>
          <w:rFonts w:ascii="Times New Roman" w:hAnsi="Times New Roman"/>
          <w:sz w:val="24"/>
          <w:szCs w:val="24"/>
        </w:rPr>
        <w:t>01</w:t>
      </w:r>
      <w:r w:rsidRPr="002D2A17">
        <w:rPr>
          <w:rFonts w:ascii="Times New Roman" w:hAnsi="Times New Roman"/>
          <w:sz w:val="24"/>
          <w:szCs w:val="24"/>
        </w:rPr>
        <w:t xml:space="preserve"> </w:t>
      </w:r>
      <w:r>
        <w:rPr>
          <w:rFonts w:ascii="Times New Roman" w:hAnsi="Times New Roman"/>
          <w:sz w:val="24"/>
          <w:szCs w:val="24"/>
        </w:rPr>
        <w:t>от 18.05.2020</w:t>
      </w:r>
      <w:r w:rsidR="004A718E">
        <w:rPr>
          <w:rFonts w:ascii="Times New Roman" w:hAnsi="Times New Roman"/>
          <w:sz w:val="24"/>
          <w:szCs w:val="24"/>
        </w:rPr>
        <w:t xml:space="preserve"> </w:t>
      </w:r>
      <w:r>
        <w:rPr>
          <w:rFonts w:ascii="Times New Roman" w:hAnsi="Times New Roman"/>
          <w:sz w:val="24"/>
          <w:szCs w:val="24"/>
        </w:rPr>
        <w:t xml:space="preserve">года </w:t>
      </w:r>
      <w:r w:rsidRPr="002D2A17">
        <w:rPr>
          <w:rFonts w:ascii="Times New Roman" w:hAnsi="Times New Roman"/>
          <w:sz w:val="24"/>
          <w:szCs w:val="24"/>
        </w:rPr>
        <w:t>на приобретение полуприцепа–цистерн</w:t>
      </w:r>
      <w:r>
        <w:rPr>
          <w:rFonts w:ascii="Times New Roman" w:hAnsi="Times New Roman"/>
          <w:sz w:val="24"/>
          <w:szCs w:val="24"/>
        </w:rPr>
        <w:t>ы</w:t>
      </w:r>
      <w:r w:rsidRPr="002D2A17">
        <w:rPr>
          <w:rFonts w:ascii="Times New Roman" w:hAnsi="Times New Roman"/>
          <w:sz w:val="24"/>
          <w:szCs w:val="24"/>
        </w:rPr>
        <w:t xml:space="preserve"> вакуумн</w:t>
      </w:r>
      <w:r>
        <w:rPr>
          <w:rFonts w:ascii="Times New Roman" w:hAnsi="Times New Roman"/>
          <w:sz w:val="24"/>
          <w:szCs w:val="24"/>
        </w:rPr>
        <w:t>ой</w:t>
      </w:r>
      <w:r w:rsidRPr="002D2A17">
        <w:rPr>
          <w:rFonts w:ascii="Times New Roman" w:hAnsi="Times New Roman"/>
          <w:sz w:val="24"/>
          <w:szCs w:val="24"/>
        </w:rPr>
        <w:t xml:space="preserve"> ассенизаторск</w:t>
      </w:r>
      <w:r>
        <w:rPr>
          <w:rFonts w:ascii="Times New Roman" w:hAnsi="Times New Roman"/>
          <w:sz w:val="24"/>
          <w:szCs w:val="24"/>
        </w:rPr>
        <w:t xml:space="preserve">ой, заключенного с </w:t>
      </w:r>
      <w:r w:rsidRPr="002D2A17">
        <w:rPr>
          <w:rFonts w:ascii="Times New Roman" w:hAnsi="Times New Roman"/>
          <w:sz w:val="24"/>
          <w:szCs w:val="24"/>
        </w:rPr>
        <w:t>ООО «</w:t>
      </w:r>
      <w:proofErr w:type="spellStart"/>
      <w:r w:rsidRPr="002D2A17">
        <w:rPr>
          <w:rFonts w:ascii="Times New Roman" w:hAnsi="Times New Roman"/>
          <w:sz w:val="24"/>
          <w:szCs w:val="24"/>
        </w:rPr>
        <w:t>Ленкомтех</w:t>
      </w:r>
      <w:proofErr w:type="spellEnd"/>
      <w:r w:rsidRPr="002D2A17">
        <w:rPr>
          <w:rFonts w:ascii="Times New Roman" w:hAnsi="Times New Roman"/>
          <w:sz w:val="24"/>
          <w:szCs w:val="24"/>
        </w:rPr>
        <w:t>»</w:t>
      </w:r>
      <w:r>
        <w:rPr>
          <w:rFonts w:ascii="Times New Roman" w:hAnsi="Times New Roman"/>
          <w:sz w:val="24"/>
          <w:szCs w:val="24"/>
        </w:rPr>
        <w:t>, стоимостью 570</w:t>
      </w:r>
      <w:r w:rsidR="004A718E">
        <w:rPr>
          <w:rFonts w:ascii="Times New Roman" w:hAnsi="Times New Roman"/>
          <w:sz w:val="24"/>
          <w:szCs w:val="24"/>
        </w:rPr>
        <w:t xml:space="preserve"> </w:t>
      </w:r>
      <w:r>
        <w:rPr>
          <w:rFonts w:ascii="Times New Roman" w:hAnsi="Times New Roman"/>
          <w:sz w:val="24"/>
          <w:szCs w:val="24"/>
        </w:rPr>
        <w:t>тыс.</w:t>
      </w:r>
      <w:r w:rsidR="004A718E">
        <w:rPr>
          <w:rFonts w:ascii="Times New Roman" w:hAnsi="Times New Roman"/>
          <w:sz w:val="24"/>
          <w:szCs w:val="24"/>
        </w:rPr>
        <w:t xml:space="preserve"> </w:t>
      </w:r>
      <w:r>
        <w:rPr>
          <w:rFonts w:ascii="Times New Roman" w:hAnsi="Times New Roman"/>
          <w:sz w:val="24"/>
          <w:szCs w:val="24"/>
        </w:rPr>
        <w:t>руб. Согласно акта-сдачи товара от 08.07.2020г. получен полуприцеп-цистерна тракторный ЛКТ-4В стоимостью 570 тыс.</w:t>
      </w:r>
      <w:r w:rsidR="004A718E">
        <w:rPr>
          <w:rFonts w:ascii="Times New Roman" w:hAnsi="Times New Roman"/>
          <w:sz w:val="24"/>
          <w:szCs w:val="24"/>
        </w:rPr>
        <w:t xml:space="preserve"> </w:t>
      </w:r>
      <w:r>
        <w:rPr>
          <w:rFonts w:ascii="Times New Roman" w:hAnsi="Times New Roman"/>
          <w:sz w:val="24"/>
          <w:szCs w:val="24"/>
        </w:rPr>
        <w:t>руб. Оплата произведена двумя платежными поручениями: от 01.09.2020г. на сумму 400</w:t>
      </w:r>
      <w:r w:rsidR="004A718E">
        <w:rPr>
          <w:rFonts w:ascii="Times New Roman" w:hAnsi="Times New Roman"/>
          <w:sz w:val="24"/>
          <w:szCs w:val="24"/>
        </w:rPr>
        <w:t xml:space="preserve"> </w:t>
      </w:r>
      <w:r>
        <w:rPr>
          <w:rFonts w:ascii="Times New Roman" w:hAnsi="Times New Roman"/>
          <w:sz w:val="24"/>
          <w:szCs w:val="24"/>
        </w:rPr>
        <w:t>тыс.</w:t>
      </w:r>
      <w:r w:rsidR="004A718E">
        <w:rPr>
          <w:rFonts w:ascii="Times New Roman" w:hAnsi="Times New Roman"/>
          <w:sz w:val="24"/>
          <w:szCs w:val="24"/>
        </w:rPr>
        <w:t xml:space="preserve"> </w:t>
      </w:r>
      <w:r>
        <w:rPr>
          <w:rFonts w:ascii="Times New Roman" w:hAnsi="Times New Roman"/>
          <w:sz w:val="24"/>
          <w:szCs w:val="24"/>
        </w:rPr>
        <w:t>руб. за  счет средств субсидии на иные цели и от 22.12.2020г. на сумму 170</w:t>
      </w:r>
      <w:r w:rsidR="004A718E">
        <w:rPr>
          <w:rFonts w:ascii="Times New Roman" w:hAnsi="Times New Roman"/>
          <w:sz w:val="24"/>
          <w:szCs w:val="24"/>
        </w:rPr>
        <w:t xml:space="preserve"> </w:t>
      </w:r>
      <w:r>
        <w:rPr>
          <w:rFonts w:ascii="Times New Roman" w:hAnsi="Times New Roman"/>
          <w:sz w:val="24"/>
          <w:szCs w:val="24"/>
        </w:rPr>
        <w:t>тыс.</w:t>
      </w:r>
      <w:r w:rsidR="004A718E">
        <w:rPr>
          <w:rFonts w:ascii="Times New Roman" w:hAnsi="Times New Roman"/>
          <w:sz w:val="24"/>
          <w:szCs w:val="24"/>
        </w:rPr>
        <w:t xml:space="preserve"> </w:t>
      </w:r>
      <w:r>
        <w:rPr>
          <w:rFonts w:ascii="Times New Roman" w:hAnsi="Times New Roman"/>
          <w:sz w:val="24"/>
          <w:szCs w:val="24"/>
        </w:rPr>
        <w:t>руб. за счет средств от приносящей доход деятельности. Цистерна принята к бухгалтерскому учету в состав объектов основных средств и закреплена за материально-ответственным лицом (</w:t>
      </w:r>
      <w:proofErr w:type="spellStart"/>
      <w:r>
        <w:rPr>
          <w:rFonts w:ascii="Times New Roman" w:hAnsi="Times New Roman"/>
          <w:sz w:val="24"/>
          <w:szCs w:val="24"/>
        </w:rPr>
        <w:t>Кашкан</w:t>
      </w:r>
      <w:proofErr w:type="spellEnd"/>
      <w:r>
        <w:rPr>
          <w:rFonts w:ascii="Times New Roman" w:hAnsi="Times New Roman"/>
          <w:sz w:val="24"/>
          <w:szCs w:val="24"/>
        </w:rPr>
        <w:t xml:space="preserve"> С.А.)</w:t>
      </w:r>
      <w:r w:rsidR="004A718E">
        <w:rPr>
          <w:rFonts w:ascii="Times New Roman" w:hAnsi="Times New Roman"/>
          <w:sz w:val="24"/>
          <w:szCs w:val="24"/>
        </w:rPr>
        <w:t>;</w:t>
      </w:r>
      <w:r>
        <w:rPr>
          <w:rFonts w:ascii="Times New Roman" w:hAnsi="Times New Roman"/>
          <w:sz w:val="24"/>
          <w:szCs w:val="24"/>
        </w:rPr>
        <w:t xml:space="preserve"> </w:t>
      </w:r>
    </w:p>
    <w:p w:rsidR="006970B8" w:rsidRDefault="006970B8" w:rsidP="006970B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договора на</w:t>
      </w:r>
      <w:r w:rsidRPr="00486D0D">
        <w:t xml:space="preserve"> </w:t>
      </w:r>
      <w:r w:rsidRPr="00486D0D">
        <w:rPr>
          <w:rFonts w:ascii="Times New Roman" w:hAnsi="Times New Roman"/>
          <w:sz w:val="24"/>
          <w:szCs w:val="24"/>
        </w:rPr>
        <w:t xml:space="preserve">выполнение работ по капитальному ремонту </w:t>
      </w:r>
      <w:proofErr w:type="spellStart"/>
      <w:r w:rsidRPr="00486D0D">
        <w:rPr>
          <w:rFonts w:ascii="Times New Roman" w:hAnsi="Times New Roman"/>
          <w:sz w:val="24"/>
          <w:szCs w:val="24"/>
        </w:rPr>
        <w:t>дюкерного</w:t>
      </w:r>
      <w:proofErr w:type="spellEnd"/>
      <w:r w:rsidRPr="00486D0D">
        <w:rPr>
          <w:rFonts w:ascii="Times New Roman" w:hAnsi="Times New Roman"/>
          <w:sz w:val="24"/>
          <w:szCs w:val="24"/>
        </w:rPr>
        <w:t xml:space="preserve"> перехода протяженностью </w:t>
      </w:r>
      <w:r>
        <w:rPr>
          <w:rFonts w:ascii="Times New Roman" w:hAnsi="Times New Roman"/>
          <w:sz w:val="24"/>
          <w:szCs w:val="24"/>
        </w:rPr>
        <w:t>28</w:t>
      </w:r>
      <w:r w:rsidRPr="00486D0D">
        <w:rPr>
          <w:rFonts w:ascii="Times New Roman" w:hAnsi="Times New Roman"/>
          <w:sz w:val="24"/>
          <w:szCs w:val="24"/>
        </w:rPr>
        <w:t xml:space="preserve">0 метров, заключенного с ИП </w:t>
      </w:r>
      <w:r>
        <w:rPr>
          <w:rFonts w:ascii="Times New Roman" w:hAnsi="Times New Roman"/>
          <w:sz w:val="24"/>
          <w:szCs w:val="24"/>
        </w:rPr>
        <w:t>Васильев А.М</w:t>
      </w:r>
      <w:r w:rsidRPr="00486D0D">
        <w:rPr>
          <w:rFonts w:ascii="Times New Roman" w:hAnsi="Times New Roman"/>
          <w:sz w:val="24"/>
          <w:szCs w:val="24"/>
        </w:rPr>
        <w:t xml:space="preserve">., стоимостью </w:t>
      </w:r>
      <w:r>
        <w:rPr>
          <w:rFonts w:ascii="Times New Roman" w:hAnsi="Times New Roman"/>
          <w:sz w:val="24"/>
          <w:szCs w:val="24"/>
        </w:rPr>
        <w:t>234,8</w:t>
      </w:r>
      <w:r w:rsidR="004A718E">
        <w:rPr>
          <w:rFonts w:ascii="Times New Roman" w:hAnsi="Times New Roman"/>
          <w:sz w:val="24"/>
          <w:szCs w:val="24"/>
        </w:rPr>
        <w:t xml:space="preserve"> </w:t>
      </w:r>
      <w:r w:rsidRPr="00486D0D">
        <w:rPr>
          <w:rFonts w:ascii="Times New Roman" w:hAnsi="Times New Roman"/>
          <w:sz w:val="24"/>
          <w:szCs w:val="24"/>
        </w:rPr>
        <w:t>тыс.</w:t>
      </w:r>
      <w:r w:rsidR="004A718E">
        <w:rPr>
          <w:rFonts w:ascii="Times New Roman" w:hAnsi="Times New Roman"/>
          <w:sz w:val="24"/>
          <w:szCs w:val="24"/>
        </w:rPr>
        <w:t xml:space="preserve"> </w:t>
      </w:r>
      <w:r w:rsidRPr="00486D0D">
        <w:rPr>
          <w:rFonts w:ascii="Times New Roman" w:hAnsi="Times New Roman"/>
          <w:sz w:val="24"/>
          <w:szCs w:val="24"/>
        </w:rPr>
        <w:t xml:space="preserve">руб. Согласно акта от </w:t>
      </w:r>
      <w:r>
        <w:rPr>
          <w:rFonts w:ascii="Times New Roman" w:hAnsi="Times New Roman"/>
          <w:sz w:val="24"/>
          <w:szCs w:val="24"/>
        </w:rPr>
        <w:t>20</w:t>
      </w:r>
      <w:r w:rsidRPr="00486D0D">
        <w:rPr>
          <w:rFonts w:ascii="Times New Roman" w:hAnsi="Times New Roman"/>
          <w:sz w:val="24"/>
          <w:szCs w:val="24"/>
        </w:rPr>
        <w:t>.</w:t>
      </w:r>
      <w:r>
        <w:rPr>
          <w:rFonts w:ascii="Times New Roman" w:hAnsi="Times New Roman"/>
          <w:sz w:val="24"/>
          <w:szCs w:val="24"/>
        </w:rPr>
        <w:t>10</w:t>
      </w:r>
      <w:r w:rsidRPr="00486D0D">
        <w:rPr>
          <w:rFonts w:ascii="Times New Roman" w:hAnsi="Times New Roman"/>
          <w:sz w:val="24"/>
          <w:szCs w:val="24"/>
        </w:rPr>
        <w:t>.2020г., подписанного сторонами, работы выполнены полностью и в срок. Оплата работ произведена в полном объеме 18.09.2020г.</w:t>
      </w:r>
      <w:r w:rsidR="004A718E">
        <w:rPr>
          <w:rFonts w:ascii="Times New Roman" w:hAnsi="Times New Roman"/>
          <w:sz w:val="24"/>
          <w:szCs w:val="24"/>
        </w:rPr>
        <w:t>;</w:t>
      </w:r>
    </w:p>
    <w:p w:rsidR="006970B8" w:rsidRDefault="006970B8" w:rsidP="006970B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договора поставки от 07.10.2020г. на приобретение материалов для капитального</w:t>
      </w:r>
      <w:r w:rsidRPr="001E398E">
        <w:t xml:space="preserve"> </w:t>
      </w:r>
      <w:r w:rsidRPr="001E398E">
        <w:rPr>
          <w:rFonts w:ascii="Times New Roman" w:hAnsi="Times New Roman"/>
          <w:sz w:val="24"/>
          <w:szCs w:val="24"/>
        </w:rPr>
        <w:t>ремонт</w:t>
      </w:r>
      <w:r>
        <w:rPr>
          <w:rFonts w:ascii="Times New Roman" w:hAnsi="Times New Roman"/>
          <w:sz w:val="24"/>
          <w:szCs w:val="24"/>
        </w:rPr>
        <w:t>а</w:t>
      </w:r>
      <w:r w:rsidRPr="001E398E">
        <w:rPr>
          <w:rFonts w:ascii="Times New Roman" w:hAnsi="Times New Roman"/>
          <w:sz w:val="24"/>
          <w:szCs w:val="24"/>
        </w:rPr>
        <w:t xml:space="preserve"> </w:t>
      </w:r>
      <w:proofErr w:type="spellStart"/>
      <w:r w:rsidRPr="001E398E">
        <w:rPr>
          <w:rFonts w:ascii="Times New Roman" w:hAnsi="Times New Roman"/>
          <w:sz w:val="24"/>
          <w:szCs w:val="24"/>
        </w:rPr>
        <w:t>дюкерного</w:t>
      </w:r>
      <w:proofErr w:type="spellEnd"/>
      <w:r w:rsidRPr="001E398E">
        <w:rPr>
          <w:rFonts w:ascii="Times New Roman" w:hAnsi="Times New Roman"/>
          <w:sz w:val="24"/>
          <w:szCs w:val="24"/>
        </w:rPr>
        <w:t xml:space="preserve"> перехода протяженностью 280 метров, заключенного с ИП Васильев А.М., стоимостью </w:t>
      </w:r>
      <w:r>
        <w:rPr>
          <w:rFonts w:ascii="Times New Roman" w:hAnsi="Times New Roman"/>
          <w:sz w:val="24"/>
          <w:szCs w:val="24"/>
        </w:rPr>
        <w:t>165,2</w:t>
      </w:r>
      <w:r w:rsidR="004A718E">
        <w:rPr>
          <w:rFonts w:ascii="Times New Roman" w:hAnsi="Times New Roman"/>
          <w:sz w:val="24"/>
          <w:szCs w:val="24"/>
        </w:rPr>
        <w:t xml:space="preserve"> </w:t>
      </w:r>
      <w:r w:rsidRPr="001E398E">
        <w:rPr>
          <w:rFonts w:ascii="Times New Roman" w:hAnsi="Times New Roman"/>
          <w:sz w:val="24"/>
          <w:szCs w:val="24"/>
        </w:rPr>
        <w:t>тыс.</w:t>
      </w:r>
      <w:r w:rsidR="004A718E">
        <w:rPr>
          <w:rFonts w:ascii="Times New Roman" w:hAnsi="Times New Roman"/>
          <w:sz w:val="24"/>
          <w:szCs w:val="24"/>
        </w:rPr>
        <w:t xml:space="preserve"> </w:t>
      </w:r>
      <w:r w:rsidRPr="001E398E">
        <w:rPr>
          <w:rFonts w:ascii="Times New Roman" w:hAnsi="Times New Roman"/>
          <w:sz w:val="24"/>
          <w:szCs w:val="24"/>
        </w:rPr>
        <w:t xml:space="preserve">руб. </w:t>
      </w:r>
      <w:r>
        <w:rPr>
          <w:rFonts w:ascii="Times New Roman" w:hAnsi="Times New Roman"/>
          <w:sz w:val="24"/>
          <w:szCs w:val="24"/>
        </w:rPr>
        <w:t>По</w:t>
      </w:r>
      <w:r w:rsidRPr="001E398E">
        <w:rPr>
          <w:rFonts w:ascii="Times New Roman" w:hAnsi="Times New Roman"/>
          <w:sz w:val="24"/>
          <w:szCs w:val="24"/>
        </w:rPr>
        <w:t xml:space="preserve"> </w:t>
      </w:r>
      <w:r>
        <w:rPr>
          <w:rFonts w:ascii="Times New Roman" w:hAnsi="Times New Roman"/>
          <w:sz w:val="24"/>
          <w:szCs w:val="24"/>
        </w:rPr>
        <w:t>товарной накладной</w:t>
      </w:r>
      <w:r w:rsidRPr="001E398E">
        <w:rPr>
          <w:rFonts w:ascii="Times New Roman" w:hAnsi="Times New Roman"/>
          <w:sz w:val="24"/>
          <w:szCs w:val="24"/>
        </w:rPr>
        <w:t xml:space="preserve"> от </w:t>
      </w:r>
      <w:r>
        <w:rPr>
          <w:rFonts w:ascii="Times New Roman" w:hAnsi="Times New Roman"/>
          <w:sz w:val="24"/>
          <w:szCs w:val="24"/>
        </w:rPr>
        <w:t>07</w:t>
      </w:r>
      <w:r w:rsidRPr="001E398E">
        <w:rPr>
          <w:rFonts w:ascii="Times New Roman" w:hAnsi="Times New Roman"/>
          <w:sz w:val="24"/>
          <w:szCs w:val="24"/>
        </w:rPr>
        <w:t>.10.2020г.</w:t>
      </w:r>
      <w:r>
        <w:rPr>
          <w:rFonts w:ascii="Times New Roman" w:hAnsi="Times New Roman"/>
          <w:sz w:val="24"/>
          <w:szCs w:val="24"/>
        </w:rPr>
        <w:t xml:space="preserve"> материалы получены директором учреждения</w:t>
      </w:r>
      <w:r w:rsidRPr="001E398E">
        <w:rPr>
          <w:rFonts w:ascii="Times New Roman" w:hAnsi="Times New Roman"/>
          <w:sz w:val="24"/>
          <w:szCs w:val="24"/>
        </w:rPr>
        <w:t xml:space="preserve">. Оплата </w:t>
      </w:r>
      <w:r>
        <w:rPr>
          <w:rFonts w:ascii="Times New Roman" w:hAnsi="Times New Roman"/>
          <w:sz w:val="24"/>
          <w:szCs w:val="24"/>
        </w:rPr>
        <w:t>товара</w:t>
      </w:r>
      <w:r w:rsidRPr="001E398E">
        <w:rPr>
          <w:rFonts w:ascii="Times New Roman" w:hAnsi="Times New Roman"/>
          <w:sz w:val="24"/>
          <w:szCs w:val="24"/>
        </w:rPr>
        <w:t xml:space="preserve"> произведена в полном объеме </w:t>
      </w:r>
      <w:r>
        <w:rPr>
          <w:rFonts w:ascii="Times New Roman" w:hAnsi="Times New Roman"/>
          <w:sz w:val="24"/>
          <w:szCs w:val="24"/>
        </w:rPr>
        <w:t>12.11</w:t>
      </w:r>
      <w:r w:rsidRPr="001E398E">
        <w:rPr>
          <w:rFonts w:ascii="Times New Roman" w:hAnsi="Times New Roman"/>
          <w:sz w:val="24"/>
          <w:szCs w:val="24"/>
        </w:rPr>
        <w:t>.2020г.</w:t>
      </w:r>
      <w:r w:rsidR="004A718E">
        <w:rPr>
          <w:rFonts w:ascii="Times New Roman" w:hAnsi="Times New Roman"/>
          <w:sz w:val="24"/>
          <w:szCs w:val="24"/>
        </w:rPr>
        <w:t>;</w:t>
      </w:r>
    </w:p>
    <w:p w:rsidR="006970B8" w:rsidRDefault="006970B8" w:rsidP="006970B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договора поставки, заключенного с ИП Васильев А.М., стоимостью 299,8</w:t>
      </w:r>
      <w:r w:rsidR="004A718E">
        <w:rPr>
          <w:rFonts w:ascii="Times New Roman" w:hAnsi="Times New Roman"/>
          <w:sz w:val="24"/>
          <w:szCs w:val="24"/>
        </w:rPr>
        <w:t xml:space="preserve"> </w:t>
      </w:r>
      <w:r>
        <w:rPr>
          <w:rFonts w:ascii="Times New Roman" w:hAnsi="Times New Roman"/>
          <w:sz w:val="24"/>
          <w:szCs w:val="24"/>
        </w:rPr>
        <w:t>тыс.</w:t>
      </w:r>
      <w:r w:rsidR="004A718E">
        <w:rPr>
          <w:rFonts w:ascii="Times New Roman" w:hAnsi="Times New Roman"/>
          <w:sz w:val="24"/>
          <w:szCs w:val="24"/>
        </w:rPr>
        <w:t xml:space="preserve"> </w:t>
      </w:r>
      <w:r>
        <w:rPr>
          <w:rFonts w:ascii="Times New Roman" w:hAnsi="Times New Roman"/>
          <w:sz w:val="24"/>
          <w:szCs w:val="24"/>
        </w:rPr>
        <w:t>руб.</w:t>
      </w:r>
      <w:r w:rsidRPr="00E97788">
        <w:t xml:space="preserve"> </w:t>
      </w:r>
      <w:r w:rsidRPr="00E97788">
        <w:rPr>
          <w:rFonts w:ascii="Times New Roman" w:hAnsi="Times New Roman"/>
          <w:sz w:val="24"/>
          <w:szCs w:val="24"/>
        </w:rPr>
        <w:t xml:space="preserve">По товарной накладной от </w:t>
      </w:r>
      <w:r w:rsidRPr="00F76AE1">
        <w:rPr>
          <w:rFonts w:ascii="Times New Roman" w:hAnsi="Times New Roman"/>
          <w:sz w:val="24"/>
          <w:szCs w:val="24"/>
        </w:rPr>
        <w:t>23.06.2020г.</w:t>
      </w:r>
      <w:r w:rsidRPr="00E97788">
        <w:rPr>
          <w:rFonts w:ascii="Times New Roman" w:hAnsi="Times New Roman"/>
          <w:sz w:val="24"/>
          <w:szCs w:val="24"/>
        </w:rPr>
        <w:t xml:space="preserve"> материалы получены директором учреждения. Оплата товара произведена в полном объеме </w:t>
      </w:r>
      <w:r>
        <w:rPr>
          <w:rFonts w:ascii="Times New Roman" w:hAnsi="Times New Roman"/>
          <w:sz w:val="24"/>
          <w:szCs w:val="24"/>
        </w:rPr>
        <w:t>24</w:t>
      </w:r>
      <w:r w:rsidRPr="00E97788">
        <w:rPr>
          <w:rFonts w:ascii="Times New Roman" w:hAnsi="Times New Roman"/>
          <w:sz w:val="24"/>
          <w:szCs w:val="24"/>
        </w:rPr>
        <w:t>.</w:t>
      </w:r>
      <w:r>
        <w:rPr>
          <w:rFonts w:ascii="Times New Roman" w:hAnsi="Times New Roman"/>
          <w:sz w:val="24"/>
          <w:szCs w:val="24"/>
        </w:rPr>
        <w:t>07</w:t>
      </w:r>
      <w:r w:rsidRPr="00E97788">
        <w:rPr>
          <w:rFonts w:ascii="Times New Roman" w:hAnsi="Times New Roman"/>
          <w:sz w:val="24"/>
          <w:szCs w:val="24"/>
        </w:rPr>
        <w:t>.2020г.</w:t>
      </w:r>
    </w:p>
    <w:p w:rsidR="006970B8" w:rsidRDefault="006970B8" w:rsidP="006970B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F76AE1">
        <w:rPr>
          <w:rFonts w:ascii="Times New Roman" w:hAnsi="Times New Roman"/>
          <w:b/>
          <w:sz w:val="24"/>
          <w:szCs w:val="24"/>
        </w:rPr>
        <w:t>Следует отметить, что в товарных накладных отсутствует дата получения товара</w:t>
      </w:r>
      <w:r>
        <w:rPr>
          <w:rFonts w:ascii="Times New Roman" w:hAnsi="Times New Roman"/>
          <w:b/>
          <w:sz w:val="24"/>
          <w:szCs w:val="24"/>
        </w:rPr>
        <w:t>, из-за чего не представляется возможным установить своевременность поставки товара, выполнение условий договора. Также данное обстоятельство свидетельствует о нарушении требований к оформлению первичных учетных документов, установленных Законом № 402-ФЗ.</w:t>
      </w:r>
      <w:r>
        <w:rPr>
          <w:rFonts w:ascii="Times New Roman" w:hAnsi="Times New Roman"/>
          <w:sz w:val="24"/>
          <w:szCs w:val="24"/>
        </w:rPr>
        <w:t xml:space="preserve"> Все приобретенные материалы приняты к бухгалтерскому учету, а затем списаны на нужды учреждения при проведении ремонта, согласно Инструкции № 174н.</w:t>
      </w:r>
    </w:p>
    <w:p w:rsidR="006970B8" w:rsidRDefault="006970B8" w:rsidP="006970B8">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Учитывая вышеизложенное, можно сделать вывод, что предоставленная субсидия на иные цели в объеме 1599,7</w:t>
      </w:r>
      <w:r w:rsidR="004A718E">
        <w:rPr>
          <w:rFonts w:ascii="Times New Roman" w:hAnsi="Times New Roman"/>
          <w:sz w:val="24"/>
          <w:szCs w:val="24"/>
        </w:rPr>
        <w:t xml:space="preserve"> </w:t>
      </w:r>
      <w:r>
        <w:rPr>
          <w:rFonts w:ascii="Times New Roman" w:hAnsi="Times New Roman"/>
          <w:sz w:val="24"/>
          <w:szCs w:val="24"/>
        </w:rPr>
        <w:t>тыс.</w:t>
      </w:r>
      <w:r w:rsidR="004A718E">
        <w:rPr>
          <w:rFonts w:ascii="Times New Roman" w:hAnsi="Times New Roman"/>
          <w:sz w:val="24"/>
          <w:szCs w:val="24"/>
        </w:rPr>
        <w:t xml:space="preserve"> </w:t>
      </w:r>
      <w:r>
        <w:rPr>
          <w:rFonts w:ascii="Times New Roman" w:hAnsi="Times New Roman"/>
          <w:sz w:val="24"/>
          <w:szCs w:val="24"/>
        </w:rPr>
        <w:t>руб. использована по целевому назначению.</w:t>
      </w:r>
    </w:p>
    <w:p w:rsidR="004A718E" w:rsidRDefault="004A718E" w:rsidP="006970B8">
      <w:pPr>
        <w:tabs>
          <w:tab w:val="left" w:pos="567"/>
        </w:tabs>
        <w:spacing w:after="0" w:line="240" w:lineRule="auto"/>
        <w:ind w:firstLine="567"/>
        <w:jc w:val="both"/>
        <w:rPr>
          <w:rFonts w:ascii="Times New Roman" w:hAnsi="Times New Roman"/>
          <w:sz w:val="24"/>
          <w:szCs w:val="24"/>
        </w:rPr>
      </w:pPr>
    </w:p>
    <w:p w:rsidR="004E7527" w:rsidRPr="00F13D89" w:rsidRDefault="004E7527" w:rsidP="004E7527">
      <w:pPr>
        <w:spacing w:after="0" w:line="240" w:lineRule="auto"/>
        <w:jc w:val="center"/>
        <w:rPr>
          <w:rFonts w:ascii="Times New Roman" w:hAnsi="Times New Roman"/>
          <w:b/>
          <w:sz w:val="24"/>
          <w:szCs w:val="24"/>
        </w:rPr>
      </w:pPr>
      <w:r>
        <w:rPr>
          <w:rFonts w:ascii="Times New Roman" w:hAnsi="Times New Roman"/>
          <w:b/>
          <w:sz w:val="24"/>
          <w:szCs w:val="24"/>
        </w:rPr>
        <w:t>6</w:t>
      </w:r>
      <w:r w:rsidRPr="00F13D89">
        <w:rPr>
          <w:rFonts w:ascii="Times New Roman" w:hAnsi="Times New Roman"/>
          <w:b/>
          <w:sz w:val="24"/>
          <w:szCs w:val="24"/>
        </w:rPr>
        <w:t>. И</w:t>
      </w:r>
      <w:r w:rsidRPr="00F13D89">
        <w:rPr>
          <w:rFonts w:ascii="Times New Roman" w:eastAsia="Times New Roman" w:hAnsi="Times New Roman"/>
          <w:b/>
          <w:sz w:val="24"/>
          <w:szCs w:val="24"/>
        </w:rPr>
        <w:t>спользования муниципального имущества.</w:t>
      </w:r>
    </w:p>
    <w:p w:rsidR="004E7527" w:rsidRPr="00A03203" w:rsidRDefault="004E7527" w:rsidP="004E7527">
      <w:pPr>
        <w:pStyle w:val="12"/>
        <w:ind w:firstLine="567"/>
        <w:jc w:val="both"/>
        <w:rPr>
          <w:rFonts w:ascii="Times New Roman" w:hAnsi="Times New Roman"/>
          <w:sz w:val="24"/>
          <w:szCs w:val="24"/>
        </w:rPr>
      </w:pPr>
      <w:r w:rsidRPr="00A03203">
        <w:rPr>
          <w:rFonts w:ascii="Times New Roman" w:hAnsi="Times New Roman"/>
          <w:sz w:val="24"/>
          <w:szCs w:val="24"/>
        </w:rPr>
        <w:t xml:space="preserve">Материально-технический ресурс – это средства, необходимые для качественной реализации предоставления муниципальных услуг. </w:t>
      </w:r>
    </w:p>
    <w:p w:rsidR="004E7527" w:rsidRDefault="004E7527" w:rsidP="004E7527">
      <w:pPr>
        <w:suppressAutoHyphens/>
        <w:spacing w:after="0" w:line="240" w:lineRule="auto"/>
        <w:ind w:firstLine="567"/>
        <w:jc w:val="both"/>
        <w:rPr>
          <w:rFonts w:ascii="Times New Roman" w:hAnsi="Times New Roman"/>
          <w:sz w:val="24"/>
          <w:szCs w:val="24"/>
          <w:lang w:eastAsia="ar-SA"/>
        </w:rPr>
      </w:pPr>
      <w:r w:rsidRPr="00DA0DA2">
        <w:rPr>
          <w:rFonts w:ascii="Times New Roman" w:hAnsi="Times New Roman"/>
          <w:sz w:val="24"/>
          <w:szCs w:val="24"/>
          <w:highlight w:val="white"/>
          <w:lang w:eastAsia="ar-SA"/>
        </w:rPr>
        <w:t xml:space="preserve">Для оказания муниципальных услуг </w:t>
      </w:r>
      <w:r w:rsidRPr="00DA0DA2">
        <w:rPr>
          <w:rFonts w:ascii="Times New Roman" w:hAnsi="Times New Roman" w:cs="Calibri"/>
          <w:sz w:val="24"/>
          <w:szCs w:val="24"/>
          <w:lang w:eastAsia="ar-SA"/>
        </w:rPr>
        <w:t xml:space="preserve">МБУ Управление ЖКХ </w:t>
      </w:r>
      <w:r w:rsidRPr="00DA0DA2">
        <w:rPr>
          <w:rFonts w:ascii="Times New Roman" w:hAnsi="Times New Roman"/>
          <w:sz w:val="24"/>
          <w:szCs w:val="24"/>
          <w:highlight w:val="white"/>
          <w:lang w:eastAsia="ar-SA"/>
        </w:rPr>
        <w:t>располагает десятью единицами спецтехники, инвентарем, спецодеждой.</w:t>
      </w:r>
      <w:r w:rsidRPr="00DA0DA2">
        <w:rPr>
          <w:rFonts w:ascii="Times New Roman" w:hAnsi="Times New Roman"/>
          <w:sz w:val="24"/>
          <w:szCs w:val="24"/>
          <w:lang w:eastAsia="ar-SA"/>
        </w:rPr>
        <w:t xml:space="preserve">  Балансовая стоимость спецтехники составляет 7970</w:t>
      </w:r>
      <w:r>
        <w:rPr>
          <w:rFonts w:ascii="Times New Roman" w:hAnsi="Times New Roman"/>
          <w:sz w:val="24"/>
          <w:szCs w:val="24"/>
          <w:lang w:eastAsia="ar-SA"/>
        </w:rPr>
        <w:t xml:space="preserve"> </w:t>
      </w:r>
      <w:r w:rsidRPr="00DA0DA2">
        <w:rPr>
          <w:rFonts w:ascii="Times New Roman" w:hAnsi="Times New Roman"/>
          <w:sz w:val="24"/>
          <w:szCs w:val="24"/>
          <w:lang w:eastAsia="ar-SA"/>
        </w:rPr>
        <w:t>тыс.</w:t>
      </w:r>
      <w:r>
        <w:rPr>
          <w:rFonts w:ascii="Times New Roman" w:hAnsi="Times New Roman"/>
          <w:sz w:val="24"/>
          <w:szCs w:val="24"/>
          <w:lang w:eastAsia="ar-SA"/>
        </w:rPr>
        <w:t xml:space="preserve"> </w:t>
      </w:r>
      <w:r w:rsidRPr="00DA0DA2">
        <w:rPr>
          <w:rFonts w:ascii="Times New Roman" w:hAnsi="Times New Roman"/>
          <w:sz w:val="24"/>
          <w:szCs w:val="24"/>
          <w:lang w:eastAsia="ar-SA"/>
        </w:rPr>
        <w:t xml:space="preserve">руб., </w:t>
      </w:r>
      <w:r>
        <w:rPr>
          <w:rFonts w:ascii="Times New Roman" w:hAnsi="Times New Roman"/>
          <w:sz w:val="24"/>
          <w:szCs w:val="24"/>
          <w:lang w:eastAsia="ar-SA"/>
        </w:rPr>
        <w:t xml:space="preserve">из </w:t>
      </w:r>
      <w:r w:rsidRPr="00DA0DA2">
        <w:rPr>
          <w:rFonts w:ascii="Times New Roman" w:hAnsi="Times New Roman"/>
          <w:sz w:val="24"/>
          <w:szCs w:val="24"/>
          <w:lang w:eastAsia="ar-SA"/>
        </w:rPr>
        <w:t xml:space="preserve">них только одна единица (полуприцеп–цистерна вакуумная </w:t>
      </w:r>
      <w:r w:rsidRPr="00DA0DA2">
        <w:rPr>
          <w:rFonts w:ascii="Times New Roman" w:hAnsi="Times New Roman"/>
          <w:sz w:val="24"/>
          <w:szCs w:val="24"/>
          <w:lang w:eastAsia="ar-SA"/>
        </w:rPr>
        <w:lastRenderedPageBreak/>
        <w:t>ассенизаторская) приобретена самим учреждением, остальная техника была передана Учредителем.</w:t>
      </w:r>
      <w:r w:rsidRPr="00DA0DA2">
        <w:t xml:space="preserve"> </w:t>
      </w:r>
      <w:r w:rsidRPr="00DA0DA2">
        <w:rPr>
          <w:rFonts w:ascii="Times New Roman" w:hAnsi="Times New Roman"/>
          <w:sz w:val="24"/>
          <w:szCs w:val="24"/>
          <w:lang w:eastAsia="ar-SA"/>
        </w:rPr>
        <w:t>Вся спецтехника используется   в деятель</w:t>
      </w:r>
      <w:r>
        <w:rPr>
          <w:rFonts w:ascii="Times New Roman" w:hAnsi="Times New Roman"/>
          <w:sz w:val="24"/>
          <w:szCs w:val="24"/>
          <w:lang w:eastAsia="ar-SA"/>
        </w:rPr>
        <w:t xml:space="preserve">ности </w:t>
      </w:r>
      <w:r w:rsidRPr="00DA0DA2">
        <w:rPr>
          <w:rFonts w:ascii="Times New Roman" w:hAnsi="Times New Roman"/>
          <w:sz w:val="24"/>
          <w:szCs w:val="24"/>
          <w:lang w:eastAsia="ar-SA"/>
        </w:rPr>
        <w:t>учреждения.</w:t>
      </w:r>
    </w:p>
    <w:p w:rsidR="004E7527" w:rsidRPr="00DA0DA2" w:rsidRDefault="004E7527" w:rsidP="004E7527">
      <w:pPr>
        <w:suppressAutoHyphens/>
        <w:spacing w:after="0" w:line="240" w:lineRule="auto"/>
        <w:ind w:firstLine="567"/>
        <w:jc w:val="both"/>
        <w:rPr>
          <w:rFonts w:ascii="Times New Roman" w:hAnsi="Times New Roman"/>
          <w:sz w:val="24"/>
          <w:szCs w:val="24"/>
          <w:lang w:eastAsia="ar-SA"/>
        </w:rPr>
      </w:pPr>
    </w:p>
    <w:tbl>
      <w:tblPr>
        <w:tblStyle w:val="ae"/>
        <w:tblW w:w="0" w:type="auto"/>
        <w:tblLook w:val="04A0" w:firstRow="1" w:lastRow="0" w:firstColumn="1" w:lastColumn="0" w:noHBand="0" w:noVBand="1"/>
      </w:tblPr>
      <w:tblGrid>
        <w:gridCol w:w="534"/>
        <w:gridCol w:w="5952"/>
        <w:gridCol w:w="3084"/>
      </w:tblGrid>
      <w:tr w:rsidR="004E7527" w:rsidTr="00D472C3">
        <w:tc>
          <w:tcPr>
            <w:tcW w:w="534" w:type="dxa"/>
          </w:tcPr>
          <w:p w:rsidR="004E7527" w:rsidRPr="00DA0DA2" w:rsidRDefault="004E7527" w:rsidP="004E7527">
            <w:pPr>
              <w:suppressAutoHyphens/>
              <w:jc w:val="center"/>
              <w:rPr>
                <w:rFonts w:ascii="Times New Roman" w:hAnsi="Times New Roman"/>
                <w:sz w:val="20"/>
                <w:szCs w:val="20"/>
                <w:lang w:eastAsia="ar-SA"/>
              </w:rPr>
            </w:pPr>
            <w:r w:rsidRPr="00DA0DA2">
              <w:rPr>
                <w:rFonts w:ascii="Times New Roman" w:hAnsi="Times New Roman"/>
                <w:sz w:val="20"/>
                <w:szCs w:val="20"/>
                <w:lang w:eastAsia="ar-SA"/>
              </w:rPr>
              <w:t>№ п/п</w:t>
            </w:r>
          </w:p>
        </w:tc>
        <w:tc>
          <w:tcPr>
            <w:tcW w:w="5953" w:type="dxa"/>
          </w:tcPr>
          <w:p w:rsidR="004E7527" w:rsidRPr="00DA0DA2" w:rsidRDefault="004E7527" w:rsidP="004E7527">
            <w:pPr>
              <w:suppressAutoHyphens/>
              <w:jc w:val="center"/>
              <w:rPr>
                <w:rFonts w:ascii="Times New Roman" w:hAnsi="Times New Roman"/>
                <w:sz w:val="20"/>
                <w:szCs w:val="20"/>
                <w:lang w:eastAsia="ar-SA"/>
              </w:rPr>
            </w:pPr>
            <w:r w:rsidRPr="00DA0DA2">
              <w:rPr>
                <w:rFonts w:ascii="Times New Roman" w:hAnsi="Times New Roman"/>
                <w:sz w:val="20"/>
                <w:szCs w:val="20"/>
                <w:lang w:eastAsia="ar-SA"/>
              </w:rPr>
              <w:t>Наименование спецтехники</w:t>
            </w:r>
          </w:p>
        </w:tc>
        <w:tc>
          <w:tcPr>
            <w:tcW w:w="3084" w:type="dxa"/>
          </w:tcPr>
          <w:p w:rsidR="004E7527" w:rsidRPr="00DA0DA2" w:rsidRDefault="004E7527" w:rsidP="004E7527">
            <w:pPr>
              <w:suppressAutoHyphens/>
              <w:jc w:val="center"/>
              <w:rPr>
                <w:rFonts w:ascii="Times New Roman" w:hAnsi="Times New Roman"/>
                <w:sz w:val="20"/>
                <w:szCs w:val="20"/>
                <w:lang w:eastAsia="ar-SA"/>
              </w:rPr>
            </w:pPr>
            <w:r w:rsidRPr="00DA0DA2">
              <w:rPr>
                <w:rFonts w:ascii="Times New Roman" w:hAnsi="Times New Roman"/>
                <w:sz w:val="20"/>
                <w:szCs w:val="20"/>
                <w:lang w:eastAsia="ar-SA"/>
              </w:rPr>
              <w:t xml:space="preserve">Балансовая стоимость, </w:t>
            </w:r>
            <w:proofErr w:type="spellStart"/>
            <w:r w:rsidRPr="00DA0DA2">
              <w:rPr>
                <w:rFonts w:ascii="Times New Roman" w:hAnsi="Times New Roman"/>
                <w:sz w:val="20"/>
                <w:szCs w:val="20"/>
                <w:lang w:eastAsia="ar-SA"/>
              </w:rPr>
              <w:t>тыс.руб</w:t>
            </w:r>
            <w:proofErr w:type="spellEnd"/>
            <w:r w:rsidRPr="00DA0DA2">
              <w:rPr>
                <w:rFonts w:ascii="Times New Roman" w:hAnsi="Times New Roman"/>
                <w:sz w:val="20"/>
                <w:szCs w:val="20"/>
                <w:lang w:eastAsia="ar-SA"/>
              </w:rPr>
              <w:t>.</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1</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 xml:space="preserve">Автомобиль 4616-01 </w:t>
            </w:r>
            <w:proofErr w:type="spellStart"/>
            <w:r w:rsidRPr="00DA0DA2">
              <w:rPr>
                <w:rFonts w:ascii="Times New Roman" w:hAnsi="Times New Roman"/>
                <w:lang w:eastAsia="ar-SA"/>
              </w:rPr>
              <w:t>гос.номер</w:t>
            </w:r>
            <w:proofErr w:type="spellEnd"/>
            <w:r w:rsidRPr="00DA0DA2">
              <w:rPr>
                <w:rFonts w:ascii="Times New Roman" w:hAnsi="Times New Roman"/>
                <w:lang w:eastAsia="ar-SA"/>
              </w:rPr>
              <w:t xml:space="preserve"> Т174ХЕ38 (цистерна)</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1000</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2</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 xml:space="preserve">Автомобиль ГАЗ 32213, </w:t>
            </w:r>
            <w:proofErr w:type="spellStart"/>
            <w:r w:rsidRPr="00DA0DA2">
              <w:rPr>
                <w:rFonts w:ascii="Times New Roman" w:hAnsi="Times New Roman"/>
                <w:lang w:eastAsia="ar-SA"/>
              </w:rPr>
              <w:t>гос.номер</w:t>
            </w:r>
            <w:proofErr w:type="spellEnd"/>
            <w:r w:rsidRPr="00DA0DA2">
              <w:rPr>
                <w:rFonts w:ascii="Times New Roman" w:hAnsi="Times New Roman"/>
                <w:lang w:eastAsia="ar-SA"/>
              </w:rPr>
              <w:t xml:space="preserve"> О034УС38</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550</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3</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 xml:space="preserve">Грузовой самосвал, 2012г.в., </w:t>
            </w:r>
            <w:proofErr w:type="spellStart"/>
            <w:r w:rsidRPr="00DA0DA2">
              <w:rPr>
                <w:rFonts w:ascii="Times New Roman" w:hAnsi="Times New Roman"/>
                <w:lang w:eastAsia="ar-SA"/>
              </w:rPr>
              <w:t>гос.номер</w:t>
            </w:r>
            <w:proofErr w:type="spellEnd"/>
            <w:r w:rsidRPr="00DA0DA2">
              <w:rPr>
                <w:rFonts w:ascii="Times New Roman" w:hAnsi="Times New Roman"/>
                <w:lang w:eastAsia="ar-SA"/>
              </w:rPr>
              <w:t xml:space="preserve"> С804АА138</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431,2</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4</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 xml:space="preserve">Косилка, бульдозерный отвал </w:t>
            </w:r>
            <w:proofErr w:type="spellStart"/>
            <w:proofErr w:type="gramStart"/>
            <w:r w:rsidRPr="00DA0DA2">
              <w:rPr>
                <w:rFonts w:ascii="Times New Roman" w:hAnsi="Times New Roman"/>
                <w:lang w:eastAsia="ar-SA"/>
              </w:rPr>
              <w:t>гидроповоротный</w:t>
            </w:r>
            <w:proofErr w:type="spellEnd"/>
            <w:r w:rsidRPr="00DA0DA2">
              <w:rPr>
                <w:rFonts w:ascii="Times New Roman" w:hAnsi="Times New Roman"/>
                <w:lang w:eastAsia="ar-SA"/>
              </w:rPr>
              <w:t xml:space="preserve">  ОБ</w:t>
            </w:r>
            <w:proofErr w:type="gramEnd"/>
            <w:r w:rsidRPr="00DA0DA2">
              <w:rPr>
                <w:rFonts w:ascii="Times New Roman" w:hAnsi="Times New Roman"/>
                <w:lang w:eastAsia="ar-SA"/>
              </w:rPr>
              <w:t>-2,5</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603,7</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5</w:t>
            </w:r>
          </w:p>
        </w:tc>
        <w:tc>
          <w:tcPr>
            <w:tcW w:w="5953" w:type="dxa"/>
          </w:tcPr>
          <w:p w:rsidR="004E7527" w:rsidRPr="00DA0DA2" w:rsidRDefault="004E7527" w:rsidP="004E7527">
            <w:pPr>
              <w:suppressAutoHyphens/>
              <w:jc w:val="both"/>
              <w:rPr>
                <w:rFonts w:ascii="Times New Roman" w:hAnsi="Times New Roman"/>
                <w:lang w:eastAsia="ar-SA"/>
              </w:rPr>
            </w:pPr>
            <w:r w:rsidRPr="00DA0DA2">
              <w:rPr>
                <w:rFonts w:ascii="Times New Roman" w:hAnsi="Times New Roman"/>
                <w:lang w:eastAsia="ar-SA"/>
              </w:rPr>
              <w:t xml:space="preserve">Мусоровоз ГАЗ КО-440, 2011г.в., </w:t>
            </w:r>
            <w:proofErr w:type="spellStart"/>
            <w:r w:rsidRPr="00DA0DA2">
              <w:rPr>
                <w:rFonts w:ascii="Times New Roman" w:hAnsi="Times New Roman"/>
                <w:lang w:eastAsia="ar-SA"/>
              </w:rPr>
              <w:t>гос.номер</w:t>
            </w:r>
            <w:proofErr w:type="spellEnd"/>
            <w:r w:rsidRPr="00DA0DA2">
              <w:rPr>
                <w:rFonts w:ascii="Times New Roman" w:hAnsi="Times New Roman"/>
                <w:lang w:eastAsia="ar-SA"/>
              </w:rPr>
              <w:t xml:space="preserve"> Т405ХЕ38</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1000</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6</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 xml:space="preserve">Распределяющее </w:t>
            </w:r>
            <w:proofErr w:type="spellStart"/>
            <w:r w:rsidRPr="00DA0DA2">
              <w:rPr>
                <w:rFonts w:ascii="Times New Roman" w:hAnsi="Times New Roman"/>
                <w:lang w:eastAsia="ar-SA"/>
              </w:rPr>
              <w:t>пескоразбрасывющее</w:t>
            </w:r>
            <w:proofErr w:type="spellEnd"/>
            <w:r w:rsidRPr="00DA0DA2">
              <w:rPr>
                <w:rFonts w:ascii="Times New Roman" w:hAnsi="Times New Roman"/>
                <w:lang w:eastAsia="ar-SA"/>
              </w:rPr>
              <w:t xml:space="preserve"> оборудование</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542,2</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7</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 xml:space="preserve">Трактор </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180</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8</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Автомобиль УАЗ 220695 2010г.в.,</w:t>
            </w:r>
            <w:r w:rsidRPr="00DA0DA2">
              <w:t xml:space="preserve"> </w:t>
            </w:r>
            <w:proofErr w:type="spellStart"/>
            <w:r w:rsidRPr="00DA0DA2">
              <w:rPr>
                <w:rFonts w:ascii="Times New Roman" w:hAnsi="Times New Roman"/>
                <w:lang w:eastAsia="ar-SA"/>
              </w:rPr>
              <w:t>гос.номер</w:t>
            </w:r>
            <w:proofErr w:type="spellEnd"/>
            <w:r w:rsidRPr="00DA0DA2">
              <w:rPr>
                <w:rFonts w:ascii="Times New Roman" w:hAnsi="Times New Roman"/>
                <w:lang w:eastAsia="ar-SA"/>
              </w:rPr>
              <w:t xml:space="preserve"> Т582ТЕ38</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382,5</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9</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 xml:space="preserve">Экскаватор-погрузчик </w:t>
            </w:r>
            <w:proofErr w:type="spellStart"/>
            <w:r w:rsidRPr="00DA0DA2">
              <w:rPr>
                <w:rFonts w:ascii="Times New Roman" w:hAnsi="Times New Roman"/>
                <w:lang w:eastAsia="ar-SA"/>
              </w:rPr>
              <w:t>Амкодор</w:t>
            </w:r>
            <w:proofErr w:type="spellEnd"/>
            <w:r w:rsidRPr="00DA0DA2">
              <w:rPr>
                <w:rFonts w:ascii="Times New Roman" w:hAnsi="Times New Roman"/>
                <w:lang w:eastAsia="ar-SA"/>
              </w:rPr>
              <w:t xml:space="preserve"> 702ЕМ-03</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2710,3</w:t>
            </w:r>
          </w:p>
        </w:tc>
      </w:tr>
      <w:tr w:rsidR="004E7527" w:rsidTr="00D472C3">
        <w:tc>
          <w:tcPr>
            <w:tcW w:w="534" w:type="dxa"/>
          </w:tcPr>
          <w:p w:rsidR="004E7527" w:rsidRPr="00DA0DA2" w:rsidRDefault="004E7527" w:rsidP="004E7527">
            <w:pPr>
              <w:suppressAutoHyphens/>
              <w:jc w:val="center"/>
              <w:rPr>
                <w:rFonts w:ascii="Times New Roman" w:hAnsi="Times New Roman"/>
                <w:lang w:eastAsia="ar-SA"/>
              </w:rPr>
            </w:pPr>
            <w:r w:rsidRPr="00DA0DA2">
              <w:rPr>
                <w:rFonts w:ascii="Times New Roman" w:hAnsi="Times New Roman"/>
                <w:lang w:eastAsia="ar-SA"/>
              </w:rPr>
              <w:t>10</w:t>
            </w:r>
          </w:p>
        </w:tc>
        <w:tc>
          <w:tcPr>
            <w:tcW w:w="5953" w:type="dxa"/>
          </w:tcPr>
          <w:p w:rsidR="004E7527" w:rsidRPr="00DA0DA2" w:rsidRDefault="004E7527" w:rsidP="00D472C3">
            <w:pPr>
              <w:suppressAutoHyphens/>
              <w:jc w:val="both"/>
              <w:rPr>
                <w:rFonts w:ascii="Times New Roman" w:hAnsi="Times New Roman"/>
                <w:lang w:eastAsia="ar-SA"/>
              </w:rPr>
            </w:pPr>
            <w:r w:rsidRPr="00DA0DA2">
              <w:rPr>
                <w:rFonts w:ascii="Times New Roman" w:hAnsi="Times New Roman"/>
                <w:lang w:eastAsia="ar-SA"/>
              </w:rPr>
              <w:t>Полуприцеп–цистерна тракторный ЛКТ-4</w:t>
            </w:r>
            <w:proofErr w:type="gramStart"/>
            <w:r w:rsidRPr="00DA0DA2">
              <w:rPr>
                <w:rFonts w:ascii="Times New Roman" w:hAnsi="Times New Roman"/>
                <w:lang w:eastAsia="ar-SA"/>
              </w:rPr>
              <w:t>В,  2020</w:t>
            </w:r>
            <w:proofErr w:type="gramEnd"/>
            <w:r w:rsidRPr="00DA0DA2">
              <w:rPr>
                <w:rFonts w:ascii="Times New Roman" w:hAnsi="Times New Roman"/>
                <w:lang w:eastAsia="ar-SA"/>
              </w:rPr>
              <w:t>г.в.</w:t>
            </w:r>
          </w:p>
        </w:tc>
        <w:tc>
          <w:tcPr>
            <w:tcW w:w="3084" w:type="dxa"/>
          </w:tcPr>
          <w:p w:rsidR="004E7527" w:rsidRPr="00DA0DA2" w:rsidRDefault="004E7527" w:rsidP="00D472C3">
            <w:pPr>
              <w:suppressAutoHyphens/>
              <w:jc w:val="center"/>
              <w:rPr>
                <w:rFonts w:ascii="Times New Roman" w:hAnsi="Times New Roman"/>
                <w:lang w:eastAsia="ar-SA"/>
              </w:rPr>
            </w:pPr>
            <w:r w:rsidRPr="00DA0DA2">
              <w:rPr>
                <w:rFonts w:ascii="Times New Roman" w:hAnsi="Times New Roman"/>
                <w:lang w:eastAsia="ar-SA"/>
              </w:rPr>
              <w:t>570</w:t>
            </w:r>
          </w:p>
        </w:tc>
      </w:tr>
    </w:tbl>
    <w:p w:rsidR="004E7527" w:rsidRDefault="004E7527" w:rsidP="004E7527">
      <w:pPr>
        <w:autoSpaceDE w:val="0"/>
        <w:autoSpaceDN w:val="0"/>
        <w:adjustRightInd w:val="0"/>
        <w:spacing w:after="0" w:line="240" w:lineRule="auto"/>
        <w:ind w:firstLine="708"/>
        <w:jc w:val="both"/>
        <w:rPr>
          <w:rFonts w:ascii="Times New Roman" w:hAnsi="Times New Roman"/>
          <w:sz w:val="24"/>
          <w:szCs w:val="24"/>
        </w:rPr>
      </w:pPr>
    </w:p>
    <w:p w:rsidR="004E7527" w:rsidRDefault="004E7527" w:rsidP="004E7527">
      <w:pPr>
        <w:autoSpaceDE w:val="0"/>
        <w:autoSpaceDN w:val="0"/>
        <w:adjustRightInd w:val="0"/>
        <w:spacing w:after="0" w:line="240" w:lineRule="auto"/>
        <w:ind w:firstLine="567"/>
        <w:jc w:val="both"/>
        <w:rPr>
          <w:rFonts w:ascii="Times New Roman" w:hAnsi="Times New Roman"/>
          <w:sz w:val="24"/>
          <w:szCs w:val="24"/>
        </w:rPr>
      </w:pPr>
      <w:r w:rsidRPr="00A03203">
        <w:rPr>
          <w:rFonts w:ascii="Times New Roman" w:hAnsi="Times New Roman"/>
          <w:sz w:val="24"/>
          <w:szCs w:val="24"/>
        </w:rPr>
        <w:t xml:space="preserve">Имущество МБУ </w:t>
      </w:r>
      <w:r>
        <w:rPr>
          <w:rFonts w:ascii="Times New Roman" w:hAnsi="Times New Roman"/>
          <w:sz w:val="24"/>
          <w:szCs w:val="24"/>
        </w:rPr>
        <w:t>Управление ЖКХ</w:t>
      </w:r>
      <w:r w:rsidRPr="00A03203">
        <w:rPr>
          <w:rFonts w:ascii="Times New Roman" w:hAnsi="Times New Roman"/>
          <w:sz w:val="24"/>
          <w:szCs w:val="24"/>
        </w:rPr>
        <w:t xml:space="preserve"> закреплено за ним на</w:t>
      </w:r>
      <w:r>
        <w:rPr>
          <w:rFonts w:ascii="Times New Roman" w:hAnsi="Times New Roman"/>
          <w:sz w:val="24"/>
          <w:szCs w:val="24"/>
        </w:rPr>
        <w:t xml:space="preserve"> праве оперативного управления.</w:t>
      </w:r>
    </w:p>
    <w:p w:rsidR="004E7527" w:rsidRPr="00A03203" w:rsidRDefault="004E7527" w:rsidP="004E7527">
      <w:pPr>
        <w:autoSpaceDE w:val="0"/>
        <w:autoSpaceDN w:val="0"/>
        <w:adjustRightInd w:val="0"/>
        <w:spacing w:after="0" w:line="240" w:lineRule="auto"/>
        <w:ind w:firstLine="567"/>
        <w:jc w:val="both"/>
        <w:rPr>
          <w:rFonts w:ascii="Times New Roman" w:eastAsia="Times New Roman" w:hAnsi="Times New Roman"/>
          <w:sz w:val="24"/>
          <w:szCs w:val="24"/>
        </w:rPr>
      </w:pPr>
      <w:r w:rsidRPr="00232C26">
        <w:rPr>
          <w:rFonts w:ascii="Times New Roman" w:eastAsia="Times New Roman" w:hAnsi="Times New Roman"/>
          <w:sz w:val="24"/>
          <w:szCs w:val="24"/>
        </w:rPr>
        <w:t>Аналитический учет основных средств и материальных запасов в МБУ Управление ЖКХ ведется в соответствии с Инструкцией 174н, приказом № 52н и учетной политикой учреждения.</w:t>
      </w:r>
      <w:r>
        <w:rPr>
          <w:rFonts w:ascii="Times New Roman" w:eastAsia="Times New Roman" w:hAnsi="Times New Roman"/>
          <w:sz w:val="24"/>
          <w:szCs w:val="24"/>
        </w:rPr>
        <w:t xml:space="preserve">  Транспортные средства в количестве 9 единиц и балансовой стоимостью 7400 тыс. руб. учтены как особо ценное имущества учреждения.</w:t>
      </w:r>
    </w:p>
    <w:p w:rsidR="004E7527" w:rsidRPr="00A03203" w:rsidRDefault="004E7527" w:rsidP="004E7527">
      <w:pPr>
        <w:spacing w:after="0" w:line="240" w:lineRule="auto"/>
        <w:ind w:firstLine="567"/>
        <w:jc w:val="both"/>
        <w:rPr>
          <w:rFonts w:ascii="Times New Roman" w:hAnsi="Times New Roman"/>
          <w:sz w:val="24"/>
          <w:szCs w:val="24"/>
        </w:rPr>
      </w:pPr>
      <w:r w:rsidRPr="00A03203">
        <w:rPr>
          <w:rFonts w:ascii="Times New Roman" w:hAnsi="Times New Roman"/>
          <w:sz w:val="24"/>
          <w:szCs w:val="24"/>
        </w:rPr>
        <w:t>Согласно данным Главной книги учреждения (форма 0504072) по состоянию на 01.01.20</w:t>
      </w:r>
      <w:r>
        <w:rPr>
          <w:rFonts w:ascii="Times New Roman" w:hAnsi="Times New Roman"/>
          <w:sz w:val="24"/>
          <w:szCs w:val="24"/>
        </w:rPr>
        <w:t>20</w:t>
      </w:r>
      <w:r w:rsidRPr="00A03203">
        <w:rPr>
          <w:rFonts w:ascii="Times New Roman" w:hAnsi="Times New Roman"/>
          <w:sz w:val="24"/>
          <w:szCs w:val="24"/>
        </w:rPr>
        <w:t xml:space="preserve">г. балансовая стоимость основных средств составила </w:t>
      </w:r>
      <w:r>
        <w:rPr>
          <w:rFonts w:ascii="Times New Roman" w:hAnsi="Times New Roman"/>
          <w:sz w:val="24"/>
          <w:szCs w:val="24"/>
        </w:rPr>
        <w:t xml:space="preserve">1416,9 </w:t>
      </w:r>
      <w:r w:rsidRPr="00A03203">
        <w:rPr>
          <w:rFonts w:ascii="Times New Roman" w:hAnsi="Times New Roman"/>
          <w:sz w:val="24"/>
          <w:szCs w:val="24"/>
        </w:rPr>
        <w:t>тыс.</w:t>
      </w:r>
      <w:r>
        <w:rPr>
          <w:rFonts w:ascii="Times New Roman" w:hAnsi="Times New Roman"/>
          <w:sz w:val="24"/>
          <w:szCs w:val="24"/>
        </w:rPr>
        <w:t xml:space="preserve"> </w:t>
      </w:r>
      <w:r w:rsidRPr="00A03203">
        <w:rPr>
          <w:rFonts w:ascii="Times New Roman" w:hAnsi="Times New Roman"/>
          <w:sz w:val="24"/>
          <w:szCs w:val="24"/>
        </w:rPr>
        <w:t>руб</w:t>
      </w:r>
      <w:r>
        <w:rPr>
          <w:rFonts w:ascii="Times New Roman" w:hAnsi="Times New Roman"/>
          <w:sz w:val="24"/>
          <w:szCs w:val="24"/>
        </w:rPr>
        <w:t>.</w:t>
      </w:r>
      <w:r w:rsidRPr="00A03203">
        <w:rPr>
          <w:rFonts w:ascii="Times New Roman" w:hAnsi="Times New Roman"/>
          <w:sz w:val="24"/>
          <w:szCs w:val="24"/>
        </w:rPr>
        <w:t>,</w:t>
      </w:r>
      <w:r>
        <w:rPr>
          <w:rFonts w:ascii="Times New Roman" w:hAnsi="Times New Roman"/>
          <w:sz w:val="24"/>
          <w:szCs w:val="24"/>
        </w:rPr>
        <w:t xml:space="preserve"> материальных запасов</w:t>
      </w:r>
      <w:r w:rsidRPr="00A03203">
        <w:rPr>
          <w:rFonts w:ascii="Times New Roman" w:hAnsi="Times New Roman"/>
          <w:sz w:val="24"/>
          <w:szCs w:val="24"/>
        </w:rPr>
        <w:t xml:space="preserve"> -</w:t>
      </w:r>
      <w:r>
        <w:rPr>
          <w:rFonts w:ascii="Times New Roman" w:hAnsi="Times New Roman"/>
          <w:sz w:val="24"/>
          <w:szCs w:val="24"/>
        </w:rPr>
        <w:t xml:space="preserve"> 72,8 </w:t>
      </w:r>
      <w:r w:rsidRPr="00A03203">
        <w:rPr>
          <w:rFonts w:ascii="Times New Roman" w:hAnsi="Times New Roman"/>
          <w:sz w:val="24"/>
          <w:szCs w:val="24"/>
        </w:rPr>
        <w:t>тыс.</w:t>
      </w:r>
      <w:r>
        <w:rPr>
          <w:rFonts w:ascii="Times New Roman" w:hAnsi="Times New Roman"/>
          <w:sz w:val="24"/>
          <w:szCs w:val="24"/>
        </w:rPr>
        <w:t xml:space="preserve"> </w:t>
      </w:r>
      <w:r w:rsidRPr="00A03203">
        <w:rPr>
          <w:rFonts w:ascii="Times New Roman" w:hAnsi="Times New Roman"/>
          <w:sz w:val="24"/>
          <w:szCs w:val="24"/>
        </w:rPr>
        <w:t>руб.</w:t>
      </w:r>
      <w:r>
        <w:rPr>
          <w:rFonts w:ascii="Times New Roman" w:hAnsi="Times New Roman"/>
          <w:sz w:val="24"/>
          <w:szCs w:val="24"/>
        </w:rPr>
        <w:t xml:space="preserve"> По состоянию на 01.01.2021 года стоимость основных средств увеличилась на 228487 тыс. руб. и составила 229903,9 тыс. руб., в том числе стоимость особо ценного имущества составляет 7400 тыс. руб. (транспортные средства). Стоимость материальных запасов увеличилась на 3,7 тыс. руб. и составила 76,5 тыс. руб.</w:t>
      </w:r>
    </w:p>
    <w:p w:rsidR="004E7527" w:rsidRDefault="004E7527" w:rsidP="004E7527">
      <w:pPr>
        <w:spacing w:after="0" w:line="240" w:lineRule="auto"/>
        <w:ind w:firstLine="567"/>
        <w:jc w:val="both"/>
        <w:rPr>
          <w:rFonts w:ascii="Times New Roman" w:eastAsia="Times New Roman" w:hAnsi="Times New Roman"/>
          <w:sz w:val="24"/>
          <w:szCs w:val="24"/>
        </w:rPr>
      </w:pPr>
      <w:r w:rsidRPr="00A03203">
        <w:rPr>
          <w:rFonts w:ascii="Times New Roman" w:hAnsi="Times New Roman"/>
          <w:sz w:val="24"/>
          <w:szCs w:val="24"/>
        </w:rPr>
        <w:t>Амортизация основных средств по состоянию на 01.01.20</w:t>
      </w:r>
      <w:r>
        <w:rPr>
          <w:rFonts w:ascii="Times New Roman" w:hAnsi="Times New Roman"/>
          <w:sz w:val="24"/>
          <w:szCs w:val="24"/>
        </w:rPr>
        <w:t>20</w:t>
      </w:r>
      <w:r w:rsidRPr="00A03203">
        <w:rPr>
          <w:rFonts w:ascii="Times New Roman" w:hAnsi="Times New Roman"/>
          <w:sz w:val="24"/>
          <w:szCs w:val="24"/>
        </w:rPr>
        <w:t xml:space="preserve">г. составила </w:t>
      </w:r>
      <w:r>
        <w:rPr>
          <w:rFonts w:ascii="Times New Roman" w:hAnsi="Times New Roman"/>
          <w:sz w:val="24"/>
          <w:szCs w:val="24"/>
        </w:rPr>
        <w:t xml:space="preserve">1383,5 </w:t>
      </w:r>
      <w:r w:rsidRPr="00A03203">
        <w:rPr>
          <w:rFonts w:ascii="Times New Roman" w:hAnsi="Times New Roman"/>
          <w:sz w:val="24"/>
          <w:szCs w:val="24"/>
        </w:rPr>
        <w:t>тыс.</w:t>
      </w:r>
      <w:r>
        <w:rPr>
          <w:rFonts w:ascii="Times New Roman" w:hAnsi="Times New Roman"/>
          <w:sz w:val="24"/>
          <w:szCs w:val="24"/>
        </w:rPr>
        <w:t xml:space="preserve"> </w:t>
      </w:r>
      <w:r w:rsidRPr="00A03203">
        <w:rPr>
          <w:rFonts w:ascii="Times New Roman" w:hAnsi="Times New Roman"/>
          <w:sz w:val="24"/>
          <w:szCs w:val="24"/>
        </w:rPr>
        <w:t>руб</w:t>
      </w:r>
      <w:r>
        <w:rPr>
          <w:rFonts w:ascii="Times New Roman" w:hAnsi="Times New Roman"/>
          <w:sz w:val="24"/>
          <w:szCs w:val="24"/>
        </w:rPr>
        <w:t xml:space="preserve">., на конец года – 105475,9 тыс. руб., т.е. </w:t>
      </w:r>
      <w:r w:rsidRPr="00A03203">
        <w:rPr>
          <w:rFonts w:ascii="Times New Roman" w:eastAsia="Times New Roman" w:hAnsi="Times New Roman"/>
          <w:sz w:val="24"/>
          <w:szCs w:val="24"/>
        </w:rPr>
        <w:t xml:space="preserve">имущество имеет начисленную амортизацию в размере </w:t>
      </w:r>
      <w:r>
        <w:rPr>
          <w:rFonts w:ascii="Times New Roman" w:eastAsia="Times New Roman" w:hAnsi="Times New Roman"/>
          <w:sz w:val="24"/>
          <w:szCs w:val="24"/>
        </w:rPr>
        <w:t>46</w:t>
      </w:r>
      <w:r w:rsidRPr="00A03203">
        <w:rPr>
          <w:rFonts w:ascii="Times New Roman" w:eastAsia="Times New Roman" w:hAnsi="Times New Roman"/>
          <w:sz w:val="24"/>
          <w:szCs w:val="24"/>
        </w:rPr>
        <w:t>%.</w:t>
      </w:r>
      <w:r>
        <w:rPr>
          <w:rFonts w:ascii="Times New Roman" w:eastAsia="Times New Roman" w:hAnsi="Times New Roman"/>
          <w:sz w:val="24"/>
          <w:szCs w:val="24"/>
        </w:rPr>
        <w:t xml:space="preserve"> </w:t>
      </w:r>
    </w:p>
    <w:p w:rsidR="004E7527" w:rsidRPr="00232C26" w:rsidRDefault="004E7527" w:rsidP="004E752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Следует отметить, что на счете 210134000 «</w:t>
      </w:r>
      <w:r w:rsidRPr="00370A7D">
        <w:rPr>
          <w:rFonts w:ascii="Times New Roman" w:eastAsia="Times New Roman" w:hAnsi="Times New Roman"/>
          <w:sz w:val="24"/>
          <w:szCs w:val="24"/>
        </w:rPr>
        <w:t>Машины и оборудование - иное движимое имущество учреждения</w:t>
      </w:r>
      <w:r>
        <w:rPr>
          <w:rFonts w:ascii="Times New Roman" w:eastAsia="Times New Roman" w:hAnsi="Times New Roman"/>
          <w:sz w:val="24"/>
          <w:szCs w:val="24"/>
        </w:rPr>
        <w:t xml:space="preserve">» на начало года было учтено имущество на сумму </w:t>
      </w:r>
      <w:r w:rsidRPr="003757AD">
        <w:rPr>
          <w:rFonts w:ascii="Times New Roman" w:eastAsia="Times New Roman" w:hAnsi="Times New Roman"/>
          <w:b/>
          <w:sz w:val="24"/>
          <w:szCs w:val="24"/>
        </w:rPr>
        <w:t>33,4</w:t>
      </w:r>
      <w:r>
        <w:rPr>
          <w:rFonts w:ascii="Times New Roman" w:eastAsia="Times New Roman" w:hAnsi="Times New Roman"/>
          <w:b/>
          <w:sz w:val="24"/>
          <w:szCs w:val="24"/>
        </w:rPr>
        <w:t xml:space="preserve"> </w:t>
      </w:r>
      <w:r w:rsidRPr="003757AD">
        <w:rPr>
          <w:rFonts w:ascii="Times New Roman" w:eastAsia="Times New Roman" w:hAnsi="Times New Roman"/>
          <w:b/>
          <w:sz w:val="24"/>
          <w:szCs w:val="24"/>
        </w:rPr>
        <w:t>тыс.</w:t>
      </w:r>
      <w:r>
        <w:rPr>
          <w:rFonts w:ascii="Times New Roman" w:eastAsia="Times New Roman" w:hAnsi="Times New Roman"/>
          <w:b/>
          <w:sz w:val="24"/>
          <w:szCs w:val="24"/>
        </w:rPr>
        <w:t xml:space="preserve"> </w:t>
      </w:r>
      <w:r w:rsidRPr="003757AD">
        <w:rPr>
          <w:rFonts w:ascii="Times New Roman" w:eastAsia="Times New Roman" w:hAnsi="Times New Roman"/>
          <w:b/>
          <w:sz w:val="24"/>
          <w:szCs w:val="24"/>
        </w:rPr>
        <w:t>руб.,</w:t>
      </w:r>
      <w:r>
        <w:rPr>
          <w:rFonts w:ascii="Times New Roman" w:eastAsia="Times New Roman" w:hAnsi="Times New Roman"/>
          <w:sz w:val="24"/>
          <w:szCs w:val="24"/>
        </w:rPr>
        <w:t xml:space="preserve"> </w:t>
      </w:r>
      <w:r w:rsidRPr="003757AD">
        <w:rPr>
          <w:rFonts w:ascii="Times New Roman" w:eastAsia="Times New Roman" w:hAnsi="Times New Roman"/>
          <w:b/>
          <w:sz w:val="24"/>
          <w:szCs w:val="24"/>
        </w:rPr>
        <w:t>а амортизация на указанное имущество не начислена.</w:t>
      </w:r>
      <w:r>
        <w:rPr>
          <w:rFonts w:ascii="Times New Roman" w:eastAsia="Times New Roman" w:hAnsi="Times New Roman"/>
          <w:sz w:val="24"/>
          <w:szCs w:val="24"/>
        </w:rPr>
        <w:t xml:space="preserve"> По данным оборотной ведомости на указанном счете числился принтер. Согласно п. 39 п</w:t>
      </w:r>
      <w:r w:rsidRPr="003757AD">
        <w:rPr>
          <w:rFonts w:ascii="Times New Roman" w:eastAsia="Times New Roman" w:hAnsi="Times New Roman"/>
          <w:sz w:val="24"/>
          <w:szCs w:val="24"/>
        </w:rPr>
        <w:t>риказ</w:t>
      </w:r>
      <w:r>
        <w:rPr>
          <w:rFonts w:ascii="Times New Roman" w:eastAsia="Times New Roman" w:hAnsi="Times New Roman"/>
          <w:sz w:val="24"/>
          <w:szCs w:val="24"/>
        </w:rPr>
        <w:t>а</w:t>
      </w:r>
      <w:r w:rsidRPr="003757AD">
        <w:rPr>
          <w:rFonts w:ascii="Times New Roman" w:eastAsia="Times New Roman" w:hAnsi="Times New Roman"/>
          <w:sz w:val="24"/>
          <w:szCs w:val="24"/>
        </w:rPr>
        <w:t xml:space="preserve"> Минфина России от 31</w:t>
      </w:r>
      <w:r>
        <w:rPr>
          <w:rFonts w:ascii="Times New Roman" w:eastAsia="Times New Roman" w:hAnsi="Times New Roman"/>
          <w:sz w:val="24"/>
          <w:szCs w:val="24"/>
        </w:rPr>
        <w:t>.12.</w:t>
      </w:r>
      <w:r w:rsidRPr="003757AD">
        <w:rPr>
          <w:rFonts w:ascii="Times New Roman" w:eastAsia="Times New Roman" w:hAnsi="Times New Roman"/>
          <w:sz w:val="24"/>
          <w:szCs w:val="24"/>
        </w:rPr>
        <w:t>2016</w:t>
      </w:r>
      <w:r>
        <w:rPr>
          <w:rFonts w:ascii="Times New Roman" w:eastAsia="Times New Roman" w:hAnsi="Times New Roman"/>
          <w:sz w:val="24"/>
          <w:szCs w:val="24"/>
        </w:rPr>
        <w:t>г</w:t>
      </w:r>
      <w:r w:rsidRPr="003757AD">
        <w:rPr>
          <w:rFonts w:ascii="Times New Roman" w:eastAsia="Times New Roman" w:hAnsi="Times New Roman"/>
          <w:sz w:val="24"/>
          <w:szCs w:val="24"/>
        </w:rPr>
        <w:t>. N 257н</w:t>
      </w:r>
      <w:r>
        <w:rPr>
          <w:rFonts w:ascii="Times New Roman" w:eastAsia="Times New Roman" w:hAnsi="Times New Roman"/>
          <w:sz w:val="24"/>
          <w:szCs w:val="24"/>
        </w:rPr>
        <w:t xml:space="preserve"> </w:t>
      </w:r>
      <w:r w:rsidRPr="003757AD">
        <w:rPr>
          <w:rFonts w:ascii="Times New Roman" w:eastAsia="Times New Roman" w:hAnsi="Times New Roman"/>
          <w:sz w:val="24"/>
          <w:szCs w:val="24"/>
        </w:rPr>
        <w:t>"Об утверждении федерального стандарта бухгалтерского учета для организаций государственного сектора "Основные средства" на иной объект основных средств стоимостью от 10 000 до 100 000 рублей включительно амортизация начисляется в размере 100% первоначальной стоимости при выдаче его в эксплуатацию.</w:t>
      </w:r>
      <w:r>
        <w:rPr>
          <w:rFonts w:ascii="Times New Roman" w:eastAsia="Times New Roman" w:hAnsi="Times New Roman"/>
          <w:sz w:val="24"/>
          <w:szCs w:val="24"/>
        </w:rPr>
        <w:t xml:space="preserve"> Таким образом, </w:t>
      </w:r>
      <w:r w:rsidRPr="002553CF">
        <w:rPr>
          <w:rFonts w:ascii="Times New Roman" w:eastAsia="Times New Roman" w:hAnsi="Times New Roman"/>
          <w:b/>
          <w:sz w:val="24"/>
          <w:szCs w:val="24"/>
        </w:rPr>
        <w:t>в нарушение федерального стандарта «Основные средства», ст. 9 Закона № 402-ФЗ на объекты основных средств не начислена амортизация в сумме 33,4</w:t>
      </w:r>
      <w:r>
        <w:rPr>
          <w:rFonts w:ascii="Times New Roman" w:eastAsia="Times New Roman" w:hAnsi="Times New Roman"/>
          <w:b/>
          <w:sz w:val="24"/>
          <w:szCs w:val="24"/>
        </w:rPr>
        <w:t xml:space="preserve"> </w:t>
      </w:r>
      <w:r w:rsidRPr="002553CF">
        <w:rPr>
          <w:rFonts w:ascii="Times New Roman" w:eastAsia="Times New Roman" w:hAnsi="Times New Roman"/>
          <w:b/>
          <w:sz w:val="24"/>
          <w:szCs w:val="24"/>
        </w:rPr>
        <w:t>тыс.</w:t>
      </w:r>
      <w:r>
        <w:rPr>
          <w:rFonts w:ascii="Times New Roman" w:eastAsia="Times New Roman" w:hAnsi="Times New Roman"/>
          <w:b/>
          <w:sz w:val="24"/>
          <w:szCs w:val="24"/>
        </w:rPr>
        <w:t xml:space="preserve"> </w:t>
      </w:r>
      <w:r w:rsidRPr="002553CF">
        <w:rPr>
          <w:rFonts w:ascii="Times New Roman" w:eastAsia="Times New Roman" w:hAnsi="Times New Roman"/>
          <w:b/>
          <w:sz w:val="24"/>
          <w:szCs w:val="24"/>
        </w:rPr>
        <w:t>руб. (п.</w:t>
      </w:r>
      <w:r>
        <w:rPr>
          <w:rFonts w:ascii="Times New Roman" w:eastAsia="Times New Roman" w:hAnsi="Times New Roman"/>
          <w:b/>
          <w:sz w:val="24"/>
          <w:szCs w:val="24"/>
        </w:rPr>
        <w:t xml:space="preserve"> </w:t>
      </w:r>
      <w:r w:rsidRPr="002553CF">
        <w:rPr>
          <w:rFonts w:ascii="Times New Roman" w:eastAsia="Times New Roman" w:hAnsi="Times New Roman"/>
          <w:b/>
          <w:sz w:val="24"/>
          <w:szCs w:val="24"/>
        </w:rPr>
        <w:t>2.2 Классификатора нарушений)</w:t>
      </w:r>
      <w:r>
        <w:rPr>
          <w:rFonts w:ascii="Times New Roman" w:eastAsia="Times New Roman" w:hAnsi="Times New Roman"/>
          <w:b/>
          <w:sz w:val="24"/>
          <w:szCs w:val="24"/>
        </w:rPr>
        <w:t xml:space="preserve">. В течение 2020 года указанный принтер (приобретенный в 2019 году) стоимостью 33,4 тыс. руб. был списан с балансового учета, однако, акт, подписанный </w:t>
      </w:r>
      <w:proofErr w:type="spellStart"/>
      <w:r>
        <w:rPr>
          <w:rFonts w:ascii="Times New Roman" w:eastAsia="Times New Roman" w:hAnsi="Times New Roman"/>
          <w:b/>
          <w:sz w:val="24"/>
          <w:szCs w:val="24"/>
        </w:rPr>
        <w:t>комиссионно</w:t>
      </w:r>
      <w:proofErr w:type="spellEnd"/>
      <w:r>
        <w:rPr>
          <w:rFonts w:ascii="Times New Roman" w:eastAsia="Times New Roman" w:hAnsi="Times New Roman"/>
          <w:b/>
          <w:sz w:val="24"/>
          <w:szCs w:val="24"/>
        </w:rPr>
        <w:t xml:space="preserve"> с указанием причин списания, к проверке не представлен и считается отсутствующим. </w:t>
      </w:r>
      <w:r w:rsidRPr="00232C26">
        <w:rPr>
          <w:rFonts w:ascii="Times New Roman" w:eastAsia="Times New Roman" w:hAnsi="Times New Roman"/>
          <w:sz w:val="24"/>
          <w:szCs w:val="24"/>
        </w:rPr>
        <w:t>В ходе проверки</w:t>
      </w:r>
      <w:r>
        <w:rPr>
          <w:rFonts w:ascii="Times New Roman" w:eastAsia="Times New Roman" w:hAnsi="Times New Roman"/>
          <w:sz w:val="24"/>
          <w:szCs w:val="24"/>
        </w:rPr>
        <w:t xml:space="preserve"> установлено, что принтер используется в работе учреждения. </w:t>
      </w:r>
      <w:r w:rsidRPr="00232C26">
        <w:rPr>
          <w:rFonts w:ascii="Times New Roman" w:eastAsia="Times New Roman" w:hAnsi="Times New Roman"/>
          <w:b/>
          <w:sz w:val="24"/>
          <w:szCs w:val="24"/>
        </w:rPr>
        <w:t xml:space="preserve">КСП рекомендует принять вновь к учету необоснованно списанную оргтехнику, присвоить инвентарный номер, закрепить за материально-ответственным лицом, начислить амортизацию и завести инвентарную карточку с внесением в неё </w:t>
      </w:r>
      <w:r>
        <w:rPr>
          <w:rFonts w:ascii="Times New Roman" w:eastAsia="Times New Roman" w:hAnsi="Times New Roman"/>
          <w:b/>
          <w:sz w:val="24"/>
          <w:szCs w:val="24"/>
        </w:rPr>
        <w:t xml:space="preserve">всей </w:t>
      </w:r>
      <w:r w:rsidRPr="00232C26">
        <w:rPr>
          <w:rFonts w:ascii="Times New Roman" w:eastAsia="Times New Roman" w:hAnsi="Times New Roman"/>
          <w:b/>
          <w:sz w:val="24"/>
          <w:szCs w:val="24"/>
        </w:rPr>
        <w:t>необходимой информации.</w:t>
      </w:r>
    </w:p>
    <w:p w:rsidR="004E7527" w:rsidRDefault="004E7527" w:rsidP="004E7527">
      <w:pPr>
        <w:suppressAutoHyphens/>
        <w:spacing w:after="0" w:line="240" w:lineRule="auto"/>
        <w:ind w:firstLine="567"/>
        <w:jc w:val="both"/>
        <w:rPr>
          <w:rFonts w:ascii="Times New Roman" w:hAnsi="Times New Roman"/>
          <w:sz w:val="24"/>
          <w:szCs w:val="24"/>
          <w:lang w:eastAsia="ar-SA"/>
        </w:rPr>
      </w:pPr>
      <w:r w:rsidRPr="000C7E10">
        <w:rPr>
          <w:rFonts w:ascii="Times New Roman" w:hAnsi="Times New Roman"/>
          <w:sz w:val="24"/>
          <w:szCs w:val="24"/>
          <w:lang w:eastAsia="ar-SA"/>
        </w:rPr>
        <w:t xml:space="preserve">По данным аналитического учета поступление основных средств (без учета внутреннего перемещения) составило </w:t>
      </w:r>
      <w:r>
        <w:rPr>
          <w:rFonts w:ascii="Times New Roman" w:hAnsi="Times New Roman"/>
          <w:sz w:val="24"/>
          <w:szCs w:val="24"/>
          <w:lang w:eastAsia="ar-SA"/>
        </w:rPr>
        <w:t xml:space="preserve">228589,2 тыс. руб., </w:t>
      </w:r>
      <w:r w:rsidRPr="000C7E10">
        <w:rPr>
          <w:rFonts w:ascii="Times New Roman" w:hAnsi="Times New Roman"/>
          <w:sz w:val="24"/>
          <w:szCs w:val="24"/>
          <w:lang w:eastAsia="ar-SA"/>
        </w:rPr>
        <w:t>в том числе:</w:t>
      </w:r>
    </w:p>
    <w:p w:rsidR="004E7527" w:rsidRDefault="004E7527" w:rsidP="004E7527">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 переданы в оперативное управление по актам от городского поселения водопроводные сооружения (водозаборы, водопроводные сети, водозаборные башни, </w:t>
      </w:r>
      <w:r>
        <w:rPr>
          <w:rFonts w:ascii="Times New Roman" w:hAnsi="Times New Roman"/>
          <w:sz w:val="24"/>
          <w:szCs w:val="24"/>
          <w:lang w:eastAsia="ar-SA"/>
        </w:rPr>
        <w:lastRenderedPageBreak/>
        <w:t xml:space="preserve">здание водовода и т.д.) в количестве 22 объектов балансовой стоимостью 220523,4 тыс. руб. </w:t>
      </w:r>
      <w:r w:rsidRPr="00D647EA">
        <w:rPr>
          <w:rFonts w:ascii="Times New Roman" w:hAnsi="Times New Roman"/>
          <w:b/>
          <w:sz w:val="24"/>
          <w:szCs w:val="24"/>
          <w:lang w:eastAsia="ar-SA"/>
        </w:rPr>
        <w:t xml:space="preserve">В ходе проверки </w:t>
      </w:r>
      <w:r>
        <w:rPr>
          <w:rFonts w:ascii="Times New Roman" w:hAnsi="Times New Roman"/>
          <w:b/>
          <w:sz w:val="24"/>
          <w:szCs w:val="24"/>
          <w:lang w:eastAsia="ar-SA"/>
        </w:rPr>
        <w:t>выя</w:t>
      </w:r>
      <w:r w:rsidRPr="00D647EA">
        <w:rPr>
          <w:rFonts w:ascii="Times New Roman" w:hAnsi="Times New Roman"/>
          <w:b/>
          <w:sz w:val="24"/>
          <w:szCs w:val="24"/>
          <w:lang w:eastAsia="ar-SA"/>
        </w:rPr>
        <w:t>влено принятие к учету объектов</w:t>
      </w:r>
      <w:r w:rsidRPr="00E1577B">
        <w:t xml:space="preserve"> </w:t>
      </w:r>
      <w:r w:rsidRPr="00E1577B">
        <w:rPr>
          <w:rFonts w:ascii="Times New Roman" w:hAnsi="Times New Roman"/>
          <w:b/>
          <w:sz w:val="24"/>
          <w:szCs w:val="24"/>
          <w:lang w:eastAsia="ar-SA"/>
        </w:rPr>
        <w:t>в оперативное управление</w:t>
      </w:r>
      <w:r w:rsidRPr="00D647EA">
        <w:rPr>
          <w:rFonts w:ascii="Times New Roman" w:hAnsi="Times New Roman"/>
          <w:b/>
          <w:sz w:val="24"/>
          <w:szCs w:val="24"/>
          <w:lang w:eastAsia="ar-SA"/>
        </w:rPr>
        <w:t>, не соответствующих акту приемки-передачи объекта коммунальной инфраструктуры от 18.05.2020г.</w:t>
      </w:r>
      <w:r>
        <w:rPr>
          <w:rFonts w:ascii="Times New Roman" w:hAnsi="Times New Roman"/>
          <w:sz w:val="24"/>
          <w:szCs w:val="24"/>
          <w:lang w:eastAsia="ar-SA"/>
        </w:rPr>
        <w:t xml:space="preserve"> Данный факт требует изучения и необходимой корректировки со стороны учреждения. Расхождения представлены ниже в таблице (в тыс.</w:t>
      </w:r>
      <w:r w:rsidR="00B712C7">
        <w:rPr>
          <w:rFonts w:ascii="Times New Roman" w:hAnsi="Times New Roman"/>
          <w:sz w:val="24"/>
          <w:szCs w:val="24"/>
          <w:lang w:eastAsia="ar-SA"/>
        </w:rPr>
        <w:t xml:space="preserve"> </w:t>
      </w:r>
      <w:r>
        <w:rPr>
          <w:rFonts w:ascii="Times New Roman" w:hAnsi="Times New Roman"/>
          <w:sz w:val="24"/>
          <w:szCs w:val="24"/>
          <w:lang w:eastAsia="ar-SA"/>
        </w:rPr>
        <w:t>руб.)</w:t>
      </w:r>
      <w:r w:rsidR="00B712C7">
        <w:rPr>
          <w:rFonts w:ascii="Times New Roman" w:hAnsi="Times New Roman"/>
          <w:sz w:val="24"/>
          <w:szCs w:val="24"/>
          <w:lang w:eastAsia="ar-SA"/>
        </w:rPr>
        <w:t>.</w:t>
      </w:r>
    </w:p>
    <w:tbl>
      <w:tblPr>
        <w:tblStyle w:val="ae"/>
        <w:tblW w:w="0" w:type="auto"/>
        <w:tblLook w:val="04A0" w:firstRow="1" w:lastRow="0" w:firstColumn="1" w:lastColumn="0" w:noHBand="0" w:noVBand="1"/>
      </w:tblPr>
      <w:tblGrid>
        <w:gridCol w:w="3226"/>
        <w:gridCol w:w="1558"/>
        <w:gridCol w:w="3261"/>
        <w:gridCol w:w="1525"/>
      </w:tblGrid>
      <w:tr w:rsidR="004E7527" w:rsidTr="00B712C7">
        <w:tc>
          <w:tcPr>
            <w:tcW w:w="4784" w:type="dxa"/>
            <w:gridSpan w:val="2"/>
          </w:tcPr>
          <w:p w:rsidR="004E7527" w:rsidRPr="009D086D" w:rsidRDefault="004E7527" w:rsidP="00D472C3">
            <w:pPr>
              <w:suppressAutoHyphens/>
              <w:jc w:val="center"/>
              <w:rPr>
                <w:rFonts w:ascii="Times New Roman" w:hAnsi="Times New Roman"/>
                <w:sz w:val="20"/>
                <w:szCs w:val="20"/>
                <w:lang w:eastAsia="ar-SA"/>
              </w:rPr>
            </w:pPr>
            <w:r w:rsidRPr="009D086D">
              <w:rPr>
                <w:rFonts w:ascii="Times New Roman" w:hAnsi="Times New Roman"/>
                <w:sz w:val="20"/>
                <w:szCs w:val="20"/>
                <w:lang w:eastAsia="ar-SA"/>
              </w:rPr>
              <w:t xml:space="preserve">Данные оборотной ведомости счета </w:t>
            </w:r>
            <w:r>
              <w:rPr>
                <w:rFonts w:ascii="Times New Roman" w:hAnsi="Times New Roman"/>
                <w:sz w:val="20"/>
                <w:szCs w:val="20"/>
                <w:lang w:eastAsia="ar-SA"/>
              </w:rPr>
              <w:t>4</w:t>
            </w:r>
            <w:r w:rsidRPr="009D086D">
              <w:rPr>
                <w:rFonts w:ascii="Times New Roman" w:hAnsi="Times New Roman"/>
                <w:sz w:val="20"/>
                <w:szCs w:val="20"/>
                <w:lang w:eastAsia="ar-SA"/>
              </w:rPr>
              <w:t>10112</w:t>
            </w:r>
          </w:p>
        </w:tc>
        <w:tc>
          <w:tcPr>
            <w:tcW w:w="4786" w:type="dxa"/>
            <w:gridSpan w:val="2"/>
          </w:tcPr>
          <w:p w:rsidR="004E7527" w:rsidRPr="009D086D" w:rsidRDefault="004E7527" w:rsidP="00D472C3">
            <w:pPr>
              <w:suppressAutoHyphens/>
              <w:jc w:val="center"/>
              <w:rPr>
                <w:rFonts w:ascii="Times New Roman" w:hAnsi="Times New Roman"/>
                <w:sz w:val="20"/>
                <w:szCs w:val="20"/>
                <w:lang w:eastAsia="ar-SA"/>
              </w:rPr>
            </w:pPr>
            <w:r w:rsidRPr="009D086D">
              <w:rPr>
                <w:rFonts w:ascii="Times New Roman" w:hAnsi="Times New Roman"/>
                <w:sz w:val="20"/>
                <w:szCs w:val="20"/>
                <w:lang w:eastAsia="ar-SA"/>
              </w:rPr>
              <w:t>Данные акта приемки-</w:t>
            </w:r>
            <w:proofErr w:type="gramStart"/>
            <w:r w:rsidRPr="009D086D">
              <w:rPr>
                <w:rFonts w:ascii="Times New Roman" w:hAnsi="Times New Roman"/>
                <w:sz w:val="20"/>
                <w:szCs w:val="20"/>
                <w:lang w:eastAsia="ar-SA"/>
              </w:rPr>
              <w:t>передачи  от</w:t>
            </w:r>
            <w:proofErr w:type="gramEnd"/>
            <w:r w:rsidRPr="009D086D">
              <w:rPr>
                <w:rFonts w:ascii="Times New Roman" w:hAnsi="Times New Roman"/>
                <w:sz w:val="20"/>
                <w:szCs w:val="20"/>
                <w:lang w:eastAsia="ar-SA"/>
              </w:rPr>
              <w:t xml:space="preserve">  18.05.20</w:t>
            </w:r>
            <w:r>
              <w:rPr>
                <w:rFonts w:ascii="Times New Roman" w:hAnsi="Times New Roman"/>
                <w:sz w:val="20"/>
                <w:szCs w:val="20"/>
                <w:lang w:eastAsia="ar-SA"/>
              </w:rPr>
              <w:t>20г.</w:t>
            </w:r>
          </w:p>
        </w:tc>
      </w:tr>
      <w:tr w:rsidR="004E7527" w:rsidTr="00B712C7">
        <w:tc>
          <w:tcPr>
            <w:tcW w:w="3226" w:type="dxa"/>
          </w:tcPr>
          <w:p w:rsidR="004E7527" w:rsidRPr="009D086D" w:rsidRDefault="004E7527" w:rsidP="00B712C7">
            <w:pPr>
              <w:suppressAutoHyphens/>
              <w:jc w:val="center"/>
              <w:rPr>
                <w:rFonts w:ascii="Times New Roman" w:hAnsi="Times New Roman"/>
                <w:sz w:val="20"/>
                <w:szCs w:val="20"/>
                <w:lang w:eastAsia="ar-SA"/>
              </w:rPr>
            </w:pPr>
            <w:proofErr w:type="gramStart"/>
            <w:r w:rsidRPr="009D086D">
              <w:rPr>
                <w:rFonts w:ascii="Times New Roman" w:hAnsi="Times New Roman"/>
                <w:sz w:val="20"/>
                <w:szCs w:val="20"/>
                <w:lang w:eastAsia="ar-SA"/>
              </w:rPr>
              <w:t>наименование</w:t>
            </w:r>
            <w:proofErr w:type="gramEnd"/>
            <w:r w:rsidRPr="009D086D">
              <w:rPr>
                <w:rFonts w:ascii="Times New Roman" w:hAnsi="Times New Roman"/>
                <w:sz w:val="20"/>
                <w:szCs w:val="20"/>
                <w:lang w:eastAsia="ar-SA"/>
              </w:rPr>
              <w:t xml:space="preserve"> объекта</w:t>
            </w:r>
          </w:p>
        </w:tc>
        <w:tc>
          <w:tcPr>
            <w:tcW w:w="1558" w:type="dxa"/>
          </w:tcPr>
          <w:p w:rsidR="004E7527" w:rsidRPr="009D086D" w:rsidRDefault="004E7527" w:rsidP="00B712C7">
            <w:pPr>
              <w:suppressAutoHyphens/>
              <w:jc w:val="center"/>
              <w:rPr>
                <w:rFonts w:ascii="Times New Roman" w:hAnsi="Times New Roman"/>
                <w:sz w:val="20"/>
                <w:szCs w:val="20"/>
                <w:lang w:eastAsia="ar-SA"/>
              </w:rPr>
            </w:pPr>
            <w:proofErr w:type="gramStart"/>
            <w:r>
              <w:rPr>
                <w:rFonts w:ascii="Times New Roman" w:hAnsi="Times New Roman"/>
                <w:sz w:val="20"/>
                <w:szCs w:val="20"/>
                <w:lang w:eastAsia="ar-SA"/>
              </w:rPr>
              <w:t>балансовая  стоимость</w:t>
            </w:r>
            <w:proofErr w:type="gramEnd"/>
          </w:p>
        </w:tc>
        <w:tc>
          <w:tcPr>
            <w:tcW w:w="3261" w:type="dxa"/>
          </w:tcPr>
          <w:p w:rsidR="004E7527" w:rsidRPr="009D086D" w:rsidRDefault="004E7527" w:rsidP="00B712C7">
            <w:pPr>
              <w:suppressAutoHyphens/>
              <w:jc w:val="center"/>
              <w:rPr>
                <w:rFonts w:ascii="Times New Roman" w:hAnsi="Times New Roman"/>
                <w:sz w:val="20"/>
                <w:szCs w:val="20"/>
                <w:lang w:eastAsia="ar-SA"/>
              </w:rPr>
            </w:pPr>
            <w:proofErr w:type="gramStart"/>
            <w:r w:rsidRPr="009D086D">
              <w:rPr>
                <w:rFonts w:ascii="Times New Roman" w:hAnsi="Times New Roman"/>
                <w:sz w:val="20"/>
                <w:szCs w:val="20"/>
                <w:lang w:eastAsia="ar-SA"/>
              </w:rPr>
              <w:t>наименование</w:t>
            </w:r>
            <w:proofErr w:type="gramEnd"/>
            <w:r w:rsidRPr="009D086D">
              <w:rPr>
                <w:rFonts w:ascii="Times New Roman" w:hAnsi="Times New Roman"/>
                <w:sz w:val="20"/>
                <w:szCs w:val="20"/>
                <w:lang w:eastAsia="ar-SA"/>
              </w:rPr>
              <w:t xml:space="preserve"> объекта</w:t>
            </w:r>
          </w:p>
        </w:tc>
        <w:tc>
          <w:tcPr>
            <w:tcW w:w="1525" w:type="dxa"/>
          </w:tcPr>
          <w:p w:rsidR="004E7527" w:rsidRPr="009D086D" w:rsidRDefault="004E7527" w:rsidP="00B712C7">
            <w:pPr>
              <w:suppressAutoHyphens/>
              <w:jc w:val="center"/>
              <w:rPr>
                <w:rFonts w:ascii="Times New Roman" w:hAnsi="Times New Roman"/>
                <w:sz w:val="20"/>
                <w:szCs w:val="20"/>
                <w:lang w:eastAsia="ar-SA"/>
              </w:rPr>
            </w:pPr>
            <w:proofErr w:type="gramStart"/>
            <w:r>
              <w:rPr>
                <w:rFonts w:ascii="Times New Roman" w:hAnsi="Times New Roman"/>
                <w:sz w:val="20"/>
                <w:szCs w:val="20"/>
                <w:lang w:eastAsia="ar-SA"/>
              </w:rPr>
              <w:t>балансовая  стоимость</w:t>
            </w:r>
            <w:proofErr w:type="gramEnd"/>
          </w:p>
        </w:tc>
      </w:tr>
      <w:tr w:rsidR="004E7527" w:rsidTr="00B712C7">
        <w:tc>
          <w:tcPr>
            <w:tcW w:w="3226" w:type="dxa"/>
          </w:tcPr>
          <w:p w:rsidR="004E7527" w:rsidRPr="009D086D" w:rsidRDefault="004E7527" w:rsidP="00D472C3">
            <w:pPr>
              <w:suppressAutoHyphens/>
              <w:jc w:val="both"/>
              <w:rPr>
                <w:rFonts w:ascii="Times New Roman" w:hAnsi="Times New Roman"/>
                <w:sz w:val="20"/>
                <w:szCs w:val="20"/>
                <w:lang w:eastAsia="ar-SA"/>
              </w:rPr>
            </w:pPr>
            <w:proofErr w:type="gramStart"/>
            <w:r w:rsidRPr="009D086D">
              <w:rPr>
                <w:rFonts w:ascii="Times New Roman" w:hAnsi="Times New Roman"/>
                <w:sz w:val="20"/>
                <w:szCs w:val="20"/>
                <w:lang w:eastAsia="ar-SA"/>
              </w:rPr>
              <w:t>Здание  водонапорной</w:t>
            </w:r>
            <w:proofErr w:type="gramEnd"/>
            <w:r w:rsidRPr="009D086D">
              <w:rPr>
                <w:rFonts w:ascii="Times New Roman" w:hAnsi="Times New Roman"/>
                <w:sz w:val="20"/>
                <w:szCs w:val="20"/>
                <w:lang w:eastAsia="ar-SA"/>
              </w:rPr>
              <w:t xml:space="preserve"> башни</w:t>
            </w:r>
          </w:p>
        </w:tc>
        <w:tc>
          <w:tcPr>
            <w:tcW w:w="1558"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627,6</w:t>
            </w:r>
          </w:p>
        </w:tc>
        <w:tc>
          <w:tcPr>
            <w:tcW w:w="3261" w:type="dxa"/>
          </w:tcPr>
          <w:p w:rsidR="004E7527" w:rsidRPr="00D647EA" w:rsidRDefault="004E7527" w:rsidP="00D472C3">
            <w:pPr>
              <w:suppressAutoHyphens/>
              <w:jc w:val="both"/>
              <w:rPr>
                <w:rFonts w:ascii="Times New Roman" w:hAnsi="Times New Roman"/>
                <w:sz w:val="20"/>
                <w:szCs w:val="20"/>
                <w:lang w:eastAsia="ar-SA"/>
              </w:rPr>
            </w:pPr>
            <w:proofErr w:type="gramStart"/>
            <w:r>
              <w:rPr>
                <w:rFonts w:ascii="Times New Roman" w:hAnsi="Times New Roman"/>
                <w:sz w:val="20"/>
                <w:szCs w:val="20"/>
                <w:lang w:eastAsia="ar-SA"/>
              </w:rPr>
              <w:t>Здание  водонапорной</w:t>
            </w:r>
            <w:proofErr w:type="gramEnd"/>
            <w:r>
              <w:rPr>
                <w:rFonts w:ascii="Times New Roman" w:hAnsi="Times New Roman"/>
                <w:sz w:val="20"/>
                <w:szCs w:val="20"/>
                <w:lang w:eastAsia="ar-SA"/>
              </w:rPr>
              <w:t xml:space="preserve"> башни, ул. Строителей, 26</w:t>
            </w:r>
          </w:p>
        </w:tc>
        <w:tc>
          <w:tcPr>
            <w:tcW w:w="1525"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627,6</w:t>
            </w:r>
          </w:p>
        </w:tc>
      </w:tr>
      <w:tr w:rsidR="004E7527" w:rsidTr="00B712C7">
        <w:tc>
          <w:tcPr>
            <w:tcW w:w="3226" w:type="dxa"/>
          </w:tcPr>
          <w:p w:rsidR="004E7527" w:rsidRPr="009D086D" w:rsidRDefault="004E7527" w:rsidP="00D472C3">
            <w:pPr>
              <w:suppressAutoHyphens/>
              <w:jc w:val="both"/>
              <w:rPr>
                <w:rFonts w:ascii="Times New Roman" w:hAnsi="Times New Roman"/>
                <w:sz w:val="20"/>
                <w:szCs w:val="20"/>
                <w:lang w:eastAsia="ar-SA"/>
              </w:rPr>
            </w:pPr>
            <w:proofErr w:type="gramStart"/>
            <w:r w:rsidRPr="009D086D">
              <w:rPr>
                <w:rFonts w:ascii="Times New Roman" w:hAnsi="Times New Roman"/>
                <w:sz w:val="20"/>
                <w:szCs w:val="20"/>
                <w:lang w:eastAsia="ar-SA"/>
              </w:rPr>
              <w:t>Здание  водонапорной</w:t>
            </w:r>
            <w:proofErr w:type="gramEnd"/>
            <w:r w:rsidRPr="009D086D">
              <w:rPr>
                <w:rFonts w:ascii="Times New Roman" w:hAnsi="Times New Roman"/>
                <w:sz w:val="20"/>
                <w:szCs w:val="20"/>
                <w:lang w:eastAsia="ar-SA"/>
              </w:rPr>
              <w:t xml:space="preserve"> башни</w:t>
            </w:r>
          </w:p>
        </w:tc>
        <w:tc>
          <w:tcPr>
            <w:tcW w:w="1558"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244,9</w:t>
            </w:r>
          </w:p>
        </w:tc>
        <w:tc>
          <w:tcPr>
            <w:tcW w:w="3261" w:type="dxa"/>
          </w:tcPr>
          <w:p w:rsidR="004E7527" w:rsidRPr="00D647EA" w:rsidRDefault="004E7527" w:rsidP="00D472C3">
            <w:pPr>
              <w:suppressAutoHyphens/>
              <w:jc w:val="both"/>
              <w:rPr>
                <w:rFonts w:ascii="Times New Roman" w:hAnsi="Times New Roman"/>
                <w:sz w:val="20"/>
                <w:szCs w:val="20"/>
                <w:lang w:eastAsia="ar-SA"/>
              </w:rPr>
            </w:pPr>
            <w:proofErr w:type="gramStart"/>
            <w:r w:rsidRPr="00D647EA">
              <w:rPr>
                <w:rFonts w:ascii="Times New Roman" w:hAnsi="Times New Roman"/>
                <w:sz w:val="20"/>
                <w:szCs w:val="20"/>
                <w:lang w:eastAsia="ar-SA"/>
              </w:rPr>
              <w:t>Здание  водонапорно</w:t>
            </w:r>
            <w:r>
              <w:rPr>
                <w:rFonts w:ascii="Times New Roman" w:hAnsi="Times New Roman"/>
                <w:sz w:val="20"/>
                <w:szCs w:val="20"/>
                <w:lang w:eastAsia="ar-SA"/>
              </w:rPr>
              <w:t>й</w:t>
            </w:r>
            <w:proofErr w:type="gramEnd"/>
            <w:r>
              <w:rPr>
                <w:rFonts w:ascii="Times New Roman" w:hAnsi="Times New Roman"/>
                <w:sz w:val="20"/>
                <w:szCs w:val="20"/>
                <w:lang w:eastAsia="ar-SA"/>
              </w:rPr>
              <w:t xml:space="preserve"> башни,  ул.  Бабушкина, 2А</w:t>
            </w:r>
          </w:p>
        </w:tc>
        <w:tc>
          <w:tcPr>
            <w:tcW w:w="1525"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64,5</w:t>
            </w:r>
          </w:p>
        </w:tc>
      </w:tr>
      <w:tr w:rsidR="004E7527" w:rsidTr="00B712C7">
        <w:tc>
          <w:tcPr>
            <w:tcW w:w="3226" w:type="dxa"/>
          </w:tcPr>
          <w:p w:rsidR="004E7527" w:rsidRPr="009D086D" w:rsidRDefault="004E7527" w:rsidP="00D472C3">
            <w:pPr>
              <w:suppressAutoHyphens/>
              <w:jc w:val="both"/>
              <w:rPr>
                <w:rFonts w:ascii="Times New Roman" w:hAnsi="Times New Roman"/>
                <w:sz w:val="20"/>
                <w:szCs w:val="20"/>
                <w:lang w:eastAsia="ar-SA"/>
              </w:rPr>
            </w:pPr>
            <w:proofErr w:type="gramStart"/>
            <w:r w:rsidRPr="009D086D">
              <w:rPr>
                <w:rFonts w:ascii="Times New Roman" w:hAnsi="Times New Roman"/>
                <w:sz w:val="20"/>
                <w:szCs w:val="20"/>
                <w:lang w:eastAsia="ar-SA"/>
              </w:rPr>
              <w:t>Здание  водонапорной</w:t>
            </w:r>
            <w:proofErr w:type="gramEnd"/>
            <w:r w:rsidRPr="009D086D">
              <w:rPr>
                <w:rFonts w:ascii="Times New Roman" w:hAnsi="Times New Roman"/>
                <w:sz w:val="20"/>
                <w:szCs w:val="20"/>
                <w:lang w:eastAsia="ar-SA"/>
              </w:rPr>
              <w:t xml:space="preserve"> башни</w:t>
            </w:r>
          </w:p>
        </w:tc>
        <w:tc>
          <w:tcPr>
            <w:tcW w:w="1558"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248</w:t>
            </w:r>
          </w:p>
        </w:tc>
        <w:tc>
          <w:tcPr>
            <w:tcW w:w="3261" w:type="dxa"/>
          </w:tcPr>
          <w:p w:rsidR="004E7527" w:rsidRPr="00D647EA" w:rsidRDefault="004E7527" w:rsidP="00D472C3">
            <w:pPr>
              <w:suppressAutoHyphens/>
              <w:jc w:val="both"/>
              <w:rPr>
                <w:rFonts w:ascii="Times New Roman" w:hAnsi="Times New Roman"/>
                <w:sz w:val="20"/>
                <w:szCs w:val="20"/>
                <w:lang w:eastAsia="ar-SA"/>
              </w:rPr>
            </w:pPr>
            <w:proofErr w:type="gramStart"/>
            <w:r w:rsidRPr="00D647EA">
              <w:rPr>
                <w:rFonts w:ascii="Times New Roman" w:hAnsi="Times New Roman"/>
                <w:sz w:val="20"/>
                <w:szCs w:val="20"/>
                <w:lang w:eastAsia="ar-SA"/>
              </w:rPr>
              <w:t>Здание  водонапорн</w:t>
            </w:r>
            <w:r>
              <w:rPr>
                <w:rFonts w:ascii="Times New Roman" w:hAnsi="Times New Roman"/>
                <w:sz w:val="20"/>
                <w:szCs w:val="20"/>
                <w:lang w:eastAsia="ar-SA"/>
              </w:rPr>
              <w:t>ой</w:t>
            </w:r>
            <w:proofErr w:type="gramEnd"/>
            <w:r>
              <w:rPr>
                <w:rFonts w:ascii="Times New Roman" w:hAnsi="Times New Roman"/>
                <w:sz w:val="20"/>
                <w:szCs w:val="20"/>
                <w:lang w:eastAsia="ar-SA"/>
              </w:rPr>
              <w:t xml:space="preserve"> башни, ул. Вокзальная,   5А</w:t>
            </w:r>
          </w:p>
        </w:tc>
        <w:tc>
          <w:tcPr>
            <w:tcW w:w="1525"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344,1</w:t>
            </w:r>
          </w:p>
        </w:tc>
      </w:tr>
      <w:tr w:rsidR="004E7527" w:rsidTr="00B712C7">
        <w:tc>
          <w:tcPr>
            <w:tcW w:w="3226" w:type="dxa"/>
          </w:tcPr>
          <w:p w:rsidR="004E7527" w:rsidRPr="009D086D" w:rsidRDefault="004E7527" w:rsidP="00D472C3">
            <w:pPr>
              <w:suppressAutoHyphens/>
              <w:jc w:val="both"/>
              <w:rPr>
                <w:rFonts w:ascii="Times New Roman" w:hAnsi="Times New Roman"/>
                <w:sz w:val="20"/>
                <w:szCs w:val="20"/>
                <w:lang w:eastAsia="ar-SA"/>
              </w:rPr>
            </w:pPr>
            <w:proofErr w:type="gramStart"/>
            <w:r w:rsidRPr="009D086D">
              <w:rPr>
                <w:rFonts w:ascii="Times New Roman" w:hAnsi="Times New Roman"/>
                <w:sz w:val="20"/>
                <w:szCs w:val="20"/>
                <w:lang w:eastAsia="ar-SA"/>
              </w:rPr>
              <w:t>Здание  водонапорной</w:t>
            </w:r>
            <w:proofErr w:type="gramEnd"/>
            <w:r w:rsidRPr="009D086D">
              <w:rPr>
                <w:rFonts w:ascii="Times New Roman" w:hAnsi="Times New Roman"/>
                <w:sz w:val="20"/>
                <w:szCs w:val="20"/>
                <w:lang w:eastAsia="ar-SA"/>
              </w:rPr>
              <w:t xml:space="preserve"> башни</w:t>
            </w:r>
            <w:r>
              <w:rPr>
                <w:rFonts w:ascii="Times New Roman" w:hAnsi="Times New Roman"/>
                <w:sz w:val="20"/>
                <w:szCs w:val="20"/>
                <w:lang w:eastAsia="ar-SA"/>
              </w:rPr>
              <w:t xml:space="preserve"> (артезианская скважина)</w:t>
            </w:r>
          </w:p>
        </w:tc>
        <w:tc>
          <w:tcPr>
            <w:tcW w:w="1558"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263</w:t>
            </w:r>
          </w:p>
        </w:tc>
        <w:tc>
          <w:tcPr>
            <w:tcW w:w="3261" w:type="dxa"/>
          </w:tcPr>
          <w:p w:rsidR="004E7527" w:rsidRPr="00D647EA" w:rsidRDefault="004E7527" w:rsidP="00D472C3">
            <w:pPr>
              <w:suppressAutoHyphens/>
              <w:jc w:val="both"/>
              <w:rPr>
                <w:rFonts w:ascii="Times New Roman" w:hAnsi="Times New Roman"/>
                <w:sz w:val="20"/>
                <w:szCs w:val="20"/>
                <w:lang w:eastAsia="ar-SA"/>
              </w:rPr>
            </w:pPr>
            <w:proofErr w:type="gramStart"/>
            <w:r w:rsidRPr="00D647EA">
              <w:rPr>
                <w:rFonts w:ascii="Times New Roman" w:hAnsi="Times New Roman"/>
                <w:sz w:val="20"/>
                <w:szCs w:val="20"/>
                <w:lang w:eastAsia="ar-SA"/>
              </w:rPr>
              <w:t>Здание  водонапорной</w:t>
            </w:r>
            <w:proofErr w:type="gramEnd"/>
            <w:r w:rsidRPr="00D647EA">
              <w:rPr>
                <w:rFonts w:ascii="Times New Roman" w:hAnsi="Times New Roman"/>
                <w:sz w:val="20"/>
                <w:szCs w:val="20"/>
                <w:lang w:eastAsia="ar-SA"/>
              </w:rPr>
              <w:t xml:space="preserve"> башни (артезианская скважина)</w:t>
            </w:r>
            <w:r>
              <w:rPr>
                <w:rFonts w:ascii="Times New Roman" w:hAnsi="Times New Roman"/>
                <w:sz w:val="20"/>
                <w:szCs w:val="20"/>
                <w:lang w:eastAsia="ar-SA"/>
              </w:rPr>
              <w:t>, ул. Гоголя, 29А</w:t>
            </w:r>
          </w:p>
        </w:tc>
        <w:tc>
          <w:tcPr>
            <w:tcW w:w="1525"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263</w:t>
            </w:r>
          </w:p>
        </w:tc>
      </w:tr>
      <w:tr w:rsidR="004E7527" w:rsidTr="00B712C7">
        <w:tc>
          <w:tcPr>
            <w:tcW w:w="3226" w:type="dxa"/>
          </w:tcPr>
          <w:p w:rsidR="004E7527" w:rsidRPr="009D086D" w:rsidRDefault="004E7527" w:rsidP="00D472C3">
            <w:pPr>
              <w:suppressAutoHyphens/>
              <w:jc w:val="both"/>
              <w:rPr>
                <w:rFonts w:ascii="Times New Roman" w:hAnsi="Times New Roman"/>
                <w:sz w:val="20"/>
                <w:szCs w:val="20"/>
                <w:lang w:eastAsia="ar-SA"/>
              </w:rPr>
            </w:pPr>
            <w:r>
              <w:rPr>
                <w:rFonts w:ascii="Times New Roman" w:hAnsi="Times New Roman"/>
                <w:sz w:val="20"/>
                <w:szCs w:val="20"/>
                <w:lang w:eastAsia="ar-SA"/>
              </w:rPr>
              <w:t>-</w:t>
            </w:r>
          </w:p>
        </w:tc>
        <w:tc>
          <w:tcPr>
            <w:tcW w:w="1558"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w:t>
            </w:r>
          </w:p>
        </w:tc>
        <w:tc>
          <w:tcPr>
            <w:tcW w:w="3261" w:type="dxa"/>
          </w:tcPr>
          <w:p w:rsidR="004E7527" w:rsidRPr="00D647EA" w:rsidRDefault="004E7527" w:rsidP="00D472C3">
            <w:pPr>
              <w:suppressAutoHyphens/>
              <w:jc w:val="both"/>
              <w:rPr>
                <w:rFonts w:ascii="Times New Roman" w:hAnsi="Times New Roman"/>
                <w:sz w:val="20"/>
                <w:szCs w:val="20"/>
                <w:lang w:eastAsia="ar-SA"/>
              </w:rPr>
            </w:pPr>
            <w:proofErr w:type="gramStart"/>
            <w:r w:rsidRPr="00D647EA">
              <w:rPr>
                <w:rFonts w:ascii="Times New Roman" w:hAnsi="Times New Roman"/>
                <w:sz w:val="20"/>
                <w:szCs w:val="20"/>
                <w:lang w:eastAsia="ar-SA"/>
              </w:rPr>
              <w:t xml:space="preserve">Здание  </w:t>
            </w:r>
            <w:r>
              <w:rPr>
                <w:rFonts w:ascii="Times New Roman" w:hAnsi="Times New Roman"/>
                <w:sz w:val="20"/>
                <w:szCs w:val="20"/>
                <w:lang w:eastAsia="ar-SA"/>
              </w:rPr>
              <w:t>водонапорной</w:t>
            </w:r>
            <w:proofErr w:type="gramEnd"/>
            <w:r>
              <w:rPr>
                <w:rFonts w:ascii="Times New Roman" w:hAnsi="Times New Roman"/>
                <w:sz w:val="20"/>
                <w:szCs w:val="20"/>
                <w:lang w:eastAsia="ar-SA"/>
              </w:rPr>
              <w:t xml:space="preserve"> башни (</w:t>
            </w:r>
            <w:r w:rsidRPr="00D647EA">
              <w:rPr>
                <w:rFonts w:ascii="Times New Roman" w:hAnsi="Times New Roman"/>
                <w:sz w:val="20"/>
                <w:szCs w:val="20"/>
                <w:lang w:eastAsia="ar-SA"/>
              </w:rPr>
              <w:t>скважина)</w:t>
            </w:r>
            <w:r>
              <w:rPr>
                <w:rFonts w:ascii="Times New Roman" w:hAnsi="Times New Roman"/>
                <w:sz w:val="20"/>
                <w:szCs w:val="20"/>
                <w:lang w:eastAsia="ar-SA"/>
              </w:rPr>
              <w:t>, ул. Лесозаводская, 4А</w:t>
            </w:r>
          </w:p>
        </w:tc>
        <w:tc>
          <w:tcPr>
            <w:tcW w:w="1525"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40</w:t>
            </w:r>
          </w:p>
        </w:tc>
      </w:tr>
      <w:tr w:rsidR="004E7527" w:rsidTr="00B712C7">
        <w:tc>
          <w:tcPr>
            <w:tcW w:w="3226" w:type="dxa"/>
          </w:tcPr>
          <w:p w:rsidR="004E7527" w:rsidRPr="009D086D" w:rsidRDefault="004E7527" w:rsidP="00D472C3">
            <w:pPr>
              <w:suppressAutoHyphens/>
              <w:jc w:val="both"/>
              <w:rPr>
                <w:rFonts w:ascii="Times New Roman" w:hAnsi="Times New Roman"/>
                <w:sz w:val="20"/>
                <w:szCs w:val="20"/>
                <w:lang w:eastAsia="ar-SA"/>
              </w:rPr>
            </w:pPr>
            <w:r>
              <w:rPr>
                <w:rFonts w:ascii="Times New Roman" w:hAnsi="Times New Roman"/>
                <w:sz w:val="20"/>
                <w:szCs w:val="20"/>
                <w:lang w:eastAsia="ar-SA"/>
              </w:rPr>
              <w:t>-</w:t>
            </w:r>
          </w:p>
        </w:tc>
        <w:tc>
          <w:tcPr>
            <w:tcW w:w="1558"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w:t>
            </w:r>
          </w:p>
        </w:tc>
        <w:tc>
          <w:tcPr>
            <w:tcW w:w="3261" w:type="dxa"/>
          </w:tcPr>
          <w:p w:rsidR="004E7527" w:rsidRPr="00D647EA" w:rsidRDefault="004E7527" w:rsidP="00D472C3">
            <w:pPr>
              <w:suppressAutoHyphens/>
              <w:jc w:val="both"/>
              <w:rPr>
                <w:rFonts w:ascii="Times New Roman" w:hAnsi="Times New Roman"/>
                <w:sz w:val="20"/>
                <w:szCs w:val="20"/>
                <w:lang w:eastAsia="ar-SA"/>
              </w:rPr>
            </w:pPr>
            <w:proofErr w:type="gramStart"/>
            <w:r w:rsidRPr="00D647EA">
              <w:rPr>
                <w:rFonts w:ascii="Times New Roman" w:hAnsi="Times New Roman"/>
                <w:sz w:val="20"/>
                <w:szCs w:val="20"/>
                <w:lang w:eastAsia="ar-SA"/>
              </w:rPr>
              <w:t>Здание  водонапорной</w:t>
            </w:r>
            <w:proofErr w:type="gramEnd"/>
            <w:r w:rsidRPr="00D647EA">
              <w:rPr>
                <w:rFonts w:ascii="Times New Roman" w:hAnsi="Times New Roman"/>
                <w:sz w:val="20"/>
                <w:szCs w:val="20"/>
                <w:lang w:eastAsia="ar-SA"/>
              </w:rPr>
              <w:t xml:space="preserve"> башни (артезианская скважина)</w:t>
            </w:r>
            <w:r>
              <w:rPr>
                <w:rFonts w:ascii="Times New Roman" w:hAnsi="Times New Roman"/>
                <w:sz w:val="20"/>
                <w:szCs w:val="20"/>
                <w:lang w:eastAsia="ar-SA"/>
              </w:rPr>
              <w:t>, ул. Вокзальная, 20</w:t>
            </w:r>
          </w:p>
        </w:tc>
        <w:tc>
          <w:tcPr>
            <w:tcW w:w="1525" w:type="dxa"/>
          </w:tcPr>
          <w:p w:rsidR="004E7527" w:rsidRDefault="004E7527" w:rsidP="00D472C3">
            <w:pPr>
              <w:suppressAutoHyphens/>
              <w:jc w:val="center"/>
              <w:rPr>
                <w:rFonts w:ascii="Times New Roman" w:hAnsi="Times New Roman"/>
                <w:sz w:val="24"/>
                <w:szCs w:val="24"/>
                <w:lang w:eastAsia="ar-SA"/>
              </w:rPr>
            </w:pPr>
            <w:r>
              <w:rPr>
                <w:rFonts w:ascii="Times New Roman" w:hAnsi="Times New Roman"/>
                <w:sz w:val="24"/>
                <w:szCs w:val="24"/>
                <w:lang w:eastAsia="ar-SA"/>
              </w:rPr>
              <w:t>44,3</w:t>
            </w:r>
          </w:p>
        </w:tc>
      </w:tr>
      <w:tr w:rsidR="004E7527" w:rsidTr="00B712C7">
        <w:tc>
          <w:tcPr>
            <w:tcW w:w="3226" w:type="dxa"/>
          </w:tcPr>
          <w:p w:rsidR="004E7527" w:rsidRPr="00CF0B18" w:rsidRDefault="004E7527" w:rsidP="00D472C3">
            <w:pPr>
              <w:suppressAutoHyphens/>
              <w:jc w:val="both"/>
              <w:rPr>
                <w:rFonts w:ascii="Times New Roman" w:hAnsi="Times New Roman"/>
                <w:b/>
                <w:sz w:val="20"/>
                <w:szCs w:val="20"/>
                <w:lang w:eastAsia="ar-SA"/>
              </w:rPr>
            </w:pPr>
            <w:r w:rsidRPr="00CF0B18">
              <w:rPr>
                <w:rFonts w:ascii="Times New Roman" w:hAnsi="Times New Roman"/>
                <w:b/>
                <w:sz w:val="20"/>
                <w:szCs w:val="20"/>
                <w:lang w:eastAsia="ar-SA"/>
              </w:rPr>
              <w:t>ИТОГО</w:t>
            </w:r>
          </w:p>
        </w:tc>
        <w:tc>
          <w:tcPr>
            <w:tcW w:w="1558" w:type="dxa"/>
          </w:tcPr>
          <w:p w:rsidR="004E7527" w:rsidRPr="00CF0B18" w:rsidRDefault="004E7527" w:rsidP="00D472C3">
            <w:pPr>
              <w:suppressAutoHyphens/>
              <w:jc w:val="center"/>
              <w:rPr>
                <w:rFonts w:ascii="Times New Roman" w:hAnsi="Times New Roman"/>
                <w:b/>
                <w:sz w:val="24"/>
                <w:szCs w:val="24"/>
                <w:lang w:eastAsia="ar-SA"/>
              </w:rPr>
            </w:pPr>
            <w:r w:rsidRPr="00CF0B18">
              <w:rPr>
                <w:rFonts w:ascii="Times New Roman" w:hAnsi="Times New Roman"/>
                <w:b/>
                <w:sz w:val="24"/>
                <w:szCs w:val="24"/>
                <w:lang w:eastAsia="ar-SA"/>
              </w:rPr>
              <w:t>1383,5</w:t>
            </w:r>
          </w:p>
        </w:tc>
        <w:tc>
          <w:tcPr>
            <w:tcW w:w="3261" w:type="dxa"/>
          </w:tcPr>
          <w:p w:rsidR="004E7527" w:rsidRPr="00CF0B18" w:rsidRDefault="004E7527" w:rsidP="00D472C3">
            <w:pPr>
              <w:suppressAutoHyphens/>
              <w:jc w:val="both"/>
              <w:rPr>
                <w:rFonts w:ascii="Times New Roman" w:hAnsi="Times New Roman"/>
                <w:b/>
                <w:sz w:val="24"/>
                <w:szCs w:val="24"/>
                <w:lang w:eastAsia="ar-SA"/>
              </w:rPr>
            </w:pPr>
          </w:p>
        </w:tc>
        <w:tc>
          <w:tcPr>
            <w:tcW w:w="1525" w:type="dxa"/>
          </w:tcPr>
          <w:p w:rsidR="004E7527" w:rsidRPr="00CF0B18" w:rsidRDefault="004E7527" w:rsidP="00D472C3">
            <w:pPr>
              <w:suppressAutoHyphens/>
              <w:jc w:val="center"/>
              <w:rPr>
                <w:rFonts w:ascii="Times New Roman" w:hAnsi="Times New Roman"/>
                <w:b/>
                <w:sz w:val="24"/>
                <w:szCs w:val="24"/>
                <w:lang w:eastAsia="ar-SA"/>
              </w:rPr>
            </w:pPr>
            <w:r>
              <w:rPr>
                <w:rFonts w:ascii="Times New Roman" w:hAnsi="Times New Roman"/>
                <w:b/>
                <w:sz w:val="24"/>
                <w:szCs w:val="24"/>
                <w:lang w:eastAsia="ar-SA"/>
              </w:rPr>
              <w:t>1383,5</w:t>
            </w:r>
          </w:p>
        </w:tc>
      </w:tr>
    </w:tbl>
    <w:p w:rsidR="00B712C7" w:rsidRDefault="004E7527" w:rsidP="004E7527">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  </w:t>
      </w:r>
    </w:p>
    <w:p w:rsidR="004E7527" w:rsidRDefault="004E7527" w:rsidP="00B712C7">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приняты к учету транспортные средства в количестве 9</w:t>
      </w:r>
      <w:r w:rsidR="00B712C7">
        <w:rPr>
          <w:rFonts w:ascii="Times New Roman" w:hAnsi="Times New Roman"/>
          <w:sz w:val="24"/>
          <w:szCs w:val="24"/>
          <w:lang w:eastAsia="ar-SA"/>
        </w:rPr>
        <w:t xml:space="preserve"> </w:t>
      </w:r>
      <w:r>
        <w:rPr>
          <w:rFonts w:ascii="Times New Roman" w:hAnsi="Times New Roman"/>
          <w:sz w:val="24"/>
          <w:szCs w:val="24"/>
          <w:lang w:eastAsia="ar-SA"/>
        </w:rPr>
        <w:t>единиц балансовой стоимостью 7399,9</w:t>
      </w:r>
      <w:r w:rsidR="00B712C7">
        <w:rPr>
          <w:rFonts w:ascii="Times New Roman" w:hAnsi="Times New Roman"/>
          <w:sz w:val="24"/>
          <w:szCs w:val="24"/>
          <w:lang w:eastAsia="ar-SA"/>
        </w:rPr>
        <w:t xml:space="preserve"> </w:t>
      </w:r>
      <w:r>
        <w:rPr>
          <w:rFonts w:ascii="Times New Roman" w:hAnsi="Times New Roman"/>
          <w:sz w:val="24"/>
          <w:szCs w:val="24"/>
          <w:lang w:eastAsia="ar-SA"/>
        </w:rPr>
        <w:t>тыс.</w:t>
      </w:r>
      <w:r w:rsidR="00B712C7">
        <w:rPr>
          <w:rFonts w:ascii="Times New Roman" w:hAnsi="Times New Roman"/>
          <w:sz w:val="24"/>
          <w:szCs w:val="24"/>
          <w:lang w:eastAsia="ar-SA"/>
        </w:rPr>
        <w:t xml:space="preserve"> </w:t>
      </w:r>
      <w:r>
        <w:rPr>
          <w:rFonts w:ascii="Times New Roman" w:hAnsi="Times New Roman"/>
          <w:sz w:val="24"/>
          <w:szCs w:val="24"/>
          <w:lang w:eastAsia="ar-SA"/>
        </w:rPr>
        <w:t>руб.</w:t>
      </w:r>
      <w:r w:rsidR="00B712C7">
        <w:rPr>
          <w:rFonts w:ascii="Times New Roman" w:hAnsi="Times New Roman"/>
          <w:sz w:val="24"/>
          <w:szCs w:val="24"/>
          <w:lang w:eastAsia="ar-SA"/>
        </w:rPr>
        <w:t xml:space="preserve"> Данные транспортные </w:t>
      </w:r>
      <w:r>
        <w:rPr>
          <w:rFonts w:ascii="Times New Roman" w:hAnsi="Times New Roman"/>
          <w:sz w:val="24"/>
          <w:szCs w:val="24"/>
          <w:lang w:eastAsia="ar-SA"/>
        </w:rPr>
        <w:t>средства были переданы Учреждению в прошлые годы для выполнения муниципального задания, однако, как отмечала КСП при проведении контрольных мероприятий, не были отражены в бухгалтерском учете, что являлось нарушением норм Закона № 402-ФЗ. В 2020 году замечание было устранено и транспо</w:t>
      </w:r>
      <w:r w:rsidR="00B712C7">
        <w:rPr>
          <w:rFonts w:ascii="Times New Roman" w:hAnsi="Times New Roman"/>
          <w:sz w:val="24"/>
          <w:szCs w:val="24"/>
          <w:lang w:eastAsia="ar-SA"/>
        </w:rPr>
        <w:t>ртные средства приняты к учету;</w:t>
      </w:r>
    </w:p>
    <w:p w:rsidR="004E7527" w:rsidRDefault="004E7527" w:rsidP="00B712C7">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приобретено материальных ценностей на сумму 665,9</w:t>
      </w:r>
      <w:r w:rsidR="00B712C7">
        <w:rPr>
          <w:rFonts w:ascii="Times New Roman" w:hAnsi="Times New Roman"/>
          <w:sz w:val="24"/>
          <w:szCs w:val="24"/>
          <w:lang w:eastAsia="ar-SA"/>
        </w:rPr>
        <w:t xml:space="preserve"> </w:t>
      </w:r>
      <w:r>
        <w:rPr>
          <w:rFonts w:ascii="Times New Roman" w:hAnsi="Times New Roman"/>
          <w:sz w:val="24"/>
          <w:szCs w:val="24"/>
          <w:lang w:eastAsia="ar-SA"/>
        </w:rPr>
        <w:t>тыс.</w:t>
      </w:r>
      <w:r w:rsidR="00B712C7">
        <w:rPr>
          <w:rFonts w:ascii="Times New Roman" w:hAnsi="Times New Roman"/>
          <w:sz w:val="24"/>
          <w:szCs w:val="24"/>
          <w:lang w:eastAsia="ar-SA"/>
        </w:rPr>
        <w:t xml:space="preserve"> </w:t>
      </w:r>
      <w:r>
        <w:rPr>
          <w:rFonts w:ascii="Times New Roman" w:hAnsi="Times New Roman"/>
          <w:sz w:val="24"/>
          <w:szCs w:val="24"/>
          <w:lang w:eastAsia="ar-SA"/>
        </w:rPr>
        <w:t>руб. (инвентарь, мебель, оргтехника и пр.).</w:t>
      </w:r>
    </w:p>
    <w:p w:rsidR="004E7527" w:rsidRPr="00A03203" w:rsidRDefault="004E7527" w:rsidP="00B712C7">
      <w:pPr>
        <w:suppressAutoHyphens/>
        <w:spacing w:after="0" w:line="240" w:lineRule="auto"/>
        <w:ind w:firstLine="567"/>
        <w:jc w:val="both"/>
        <w:rPr>
          <w:rFonts w:ascii="Times New Roman" w:hAnsi="Times New Roman"/>
          <w:sz w:val="24"/>
          <w:szCs w:val="24"/>
          <w:lang w:eastAsia="ar-SA"/>
        </w:rPr>
      </w:pPr>
      <w:r w:rsidRPr="00A03203">
        <w:rPr>
          <w:rFonts w:ascii="Times New Roman" w:hAnsi="Times New Roman"/>
          <w:sz w:val="24"/>
          <w:szCs w:val="24"/>
          <w:lang w:eastAsia="ar-SA"/>
        </w:rPr>
        <w:t>В 20</w:t>
      </w:r>
      <w:r>
        <w:rPr>
          <w:rFonts w:ascii="Times New Roman" w:hAnsi="Times New Roman"/>
          <w:sz w:val="24"/>
          <w:szCs w:val="24"/>
          <w:lang w:eastAsia="ar-SA"/>
        </w:rPr>
        <w:t>20</w:t>
      </w:r>
      <w:r w:rsidR="00B712C7">
        <w:rPr>
          <w:rFonts w:ascii="Times New Roman" w:hAnsi="Times New Roman"/>
          <w:sz w:val="24"/>
          <w:szCs w:val="24"/>
          <w:lang w:eastAsia="ar-SA"/>
        </w:rPr>
        <w:t xml:space="preserve"> </w:t>
      </w:r>
      <w:r w:rsidRPr="00A03203">
        <w:rPr>
          <w:rFonts w:ascii="Times New Roman" w:hAnsi="Times New Roman"/>
          <w:sz w:val="24"/>
          <w:szCs w:val="24"/>
          <w:lang w:eastAsia="ar-SA"/>
        </w:rPr>
        <w:t xml:space="preserve">году выбытие основных средств </w:t>
      </w:r>
      <w:r>
        <w:rPr>
          <w:rFonts w:ascii="Times New Roman" w:hAnsi="Times New Roman"/>
          <w:sz w:val="24"/>
          <w:szCs w:val="24"/>
          <w:lang w:eastAsia="ar-SA"/>
        </w:rPr>
        <w:t>сложилось в сумме</w:t>
      </w:r>
      <w:r w:rsidRPr="00A03203">
        <w:rPr>
          <w:rFonts w:ascii="Times New Roman" w:hAnsi="Times New Roman"/>
          <w:sz w:val="24"/>
          <w:szCs w:val="24"/>
          <w:lang w:eastAsia="ar-SA"/>
        </w:rPr>
        <w:t xml:space="preserve"> </w:t>
      </w:r>
      <w:r>
        <w:rPr>
          <w:rFonts w:ascii="Times New Roman" w:hAnsi="Times New Roman"/>
          <w:sz w:val="24"/>
          <w:szCs w:val="24"/>
          <w:lang w:eastAsia="ar-SA"/>
        </w:rPr>
        <w:t>102,2</w:t>
      </w:r>
      <w:r w:rsidR="00B712C7">
        <w:rPr>
          <w:rFonts w:ascii="Times New Roman" w:hAnsi="Times New Roman"/>
          <w:sz w:val="24"/>
          <w:szCs w:val="24"/>
          <w:lang w:eastAsia="ar-SA"/>
        </w:rPr>
        <w:t xml:space="preserve"> </w:t>
      </w:r>
      <w:r>
        <w:rPr>
          <w:rFonts w:ascii="Times New Roman" w:hAnsi="Times New Roman"/>
          <w:sz w:val="24"/>
          <w:szCs w:val="24"/>
          <w:lang w:eastAsia="ar-SA"/>
        </w:rPr>
        <w:t>тыс.</w:t>
      </w:r>
      <w:r w:rsidR="00B712C7">
        <w:rPr>
          <w:rFonts w:ascii="Times New Roman" w:hAnsi="Times New Roman"/>
          <w:sz w:val="24"/>
          <w:szCs w:val="24"/>
          <w:lang w:eastAsia="ar-SA"/>
        </w:rPr>
        <w:t xml:space="preserve"> </w:t>
      </w:r>
      <w:r>
        <w:rPr>
          <w:rFonts w:ascii="Times New Roman" w:hAnsi="Times New Roman"/>
          <w:sz w:val="24"/>
          <w:szCs w:val="24"/>
          <w:lang w:eastAsia="ar-SA"/>
        </w:rPr>
        <w:t>руб</w:t>
      </w:r>
      <w:r w:rsidR="00B712C7">
        <w:rPr>
          <w:rFonts w:ascii="Times New Roman" w:hAnsi="Times New Roman"/>
          <w:sz w:val="24"/>
          <w:szCs w:val="24"/>
          <w:lang w:eastAsia="ar-SA"/>
        </w:rPr>
        <w:t>.</w:t>
      </w:r>
      <w:r>
        <w:rPr>
          <w:rFonts w:ascii="Times New Roman" w:hAnsi="Times New Roman"/>
          <w:sz w:val="24"/>
          <w:szCs w:val="24"/>
          <w:lang w:eastAsia="ar-SA"/>
        </w:rPr>
        <w:t>, из них 68,8</w:t>
      </w:r>
      <w:r w:rsidR="00B712C7">
        <w:rPr>
          <w:rFonts w:ascii="Times New Roman" w:hAnsi="Times New Roman"/>
          <w:sz w:val="24"/>
          <w:szCs w:val="24"/>
          <w:lang w:eastAsia="ar-SA"/>
        </w:rPr>
        <w:t xml:space="preserve"> </w:t>
      </w:r>
      <w:r>
        <w:rPr>
          <w:rFonts w:ascii="Times New Roman" w:hAnsi="Times New Roman"/>
          <w:sz w:val="24"/>
          <w:szCs w:val="24"/>
          <w:lang w:eastAsia="ar-SA"/>
        </w:rPr>
        <w:t>тыс.</w:t>
      </w:r>
      <w:r w:rsidR="00B712C7">
        <w:rPr>
          <w:rFonts w:ascii="Times New Roman" w:hAnsi="Times New Roman"/>
          <w:sz w:val="24"/>
          <w:szCs w:val="24"/>
          <w:lang w:eastAsia="ar-SA"/>
        </w:rPr>
        <w:t xml:space="preserve"> </w:t>
      </w:r>
      <w:r>
        <w:rPr>
          <w:rFonts w:ascii="Times New Roman" w:hAnsi="Times New Roman"/>
          <w:sz w:val="24"/>
          <w:szCs w:val="24"/>
          <w:lang w:eastAsia="ar-SA"/>
        </w:rPr>
        <w:t>руб. – это перевод объектов основных средств стоимостью до 10</w:t>
      </w:r>
      <w:r w:rsidR="00B712C7">
        <w:rPr>
          <w:rFonts w:ascii="Times New Roman" w:hAnsi="Times New Roman"/>
          <w:sz w:val="24"/>
          <w:szCs w:val="24"/>
          <w:lang w:eastAsia="ar-SA"/>
        </w:rPr>
        <w:t xml:space="preserve"> </w:t>
      </w:r>
      <w:r>
        <w:rPr>
          <w:rFonts w:ascii="Times New Roman" w:hAnsi="Times New Roman"/>
          <w:sz w:val="24"/>
          <w:szCs w:val="24"/>
          <w:lang w:eastAsia="ar-SA"/>
        </w:rPr>
        <w:t>тыс.</w:t>
      </w:r>
      <w:r w:rsidR="00B712C7">
        <w:rPr>
          <w:rFonts w:ascii="Times New Roman" w:hAnsi="Times New Roman"/>
          <w:sz w:val="24"/>
          <w:szCs w:val="24"/>
          <w:lang w:eastAsia="ar-SA"/>
        </w:rPr>
        <w:t xml:space="preserve"> </w:t>
      </w:r>
      <w:r>
        <w:rPr>
          <w:rFonts w:ascii="Times New Roman" w:hAnsi="Times New Roman"/>
          <w:sz w:val="24"/>
          <w:szCs w:val="24"/>
          <w:lang w:eastAsia="ar-SA"/>
        </w:rPr>
        <w:t xml:space="preserve">руб. на </w:t>
      </w:r>
      <w:proofErr w:type="spellStart"/>
      <w:r>
        <w:rPr>
          <w:rFonts w:ascii="Times New Roman" w:hAnsi="Times New Roman"/>
          <w:sz w:val="24"/>
          <w:szCs w:val="24"/>
          <w:lang w:eastAsia="ar-SA"/>
        </w:rPr>
        <w:t>забалансовый</w:t>
      </w:r>
      <w:proofErr w:type="spellEnd"/>
      <w:r>
        <w:rPr>
          <w:rFonts w:ascii="Times New Roman" w:hAnsi="Times New Roman"/>
          <w:sz w:val="24"/>
          <w:szCs w:val="24"/>
          <w:lang w:eastAsia="ar-SA"/>
        </w:rPr>
        <w:t xml:space="preserve"> учет, согласно Инструкции № 174н и Учетной политики учреждения (подтверждено </w:t>
      </w:r>
      <w:proofErr w:type="spellStart"/>
      <w:r>
        <w:rPr>
          <w:rFonts w:ascii="Times New Roman" w:hAnsi="Times New Roman"/>
          <w:sz w:val="24"/>
          <w:szCs w:val="24"/>
          <w:lang w:eastAsia="ar-SA"/>
        </w:rPr>
        <w:t>оборотно</w:t>
      </w:r>
      <w:proofErr w:type="spellEnd"/>
      <w:r>
        <w:rPr>
          <w:rFonts w:ascii="Times New Roman" w:hAnsi="Times New Roman"/>
          <w:sz w:val="24"/>
          <w:szCs w:val="24"/>
          <w:lang w:eastAsia="ar-SA"/>
        </w:rPr>
        <w:t xml:space="preserve">-сальдовой ведомостью по </w:t>
      </w:r>
      <w:proofErr w:type="spellStart"/>
      <w:r>
        <w:rPr>
          <w:rFonts w:ascii="Times New Roman" w:hAnsi="Times New Roman"/>
          <w:sz w:val="24"/>
          <w:szCs w:val="24"/>
          <w:lang w:eastAsia="ar-SA"/>
        </w:rPr>
        <w:t>забалансовому</w:t>
      </w:r>
      <w:proofErr w:type="spellEnd"/>
      <w:r>
        <w:rPr>
          <w:rFonts w:ascii="Times New Roman" w:hAnsi="Times New Roman"/>
          <w:sz w:val="24"/>
          <w:szCs w:val="24"/>
          <w:lang w:eastAsia="ar-SA"/>
        </w:rPr>
        <w:t xml:space="preserve"> счету 21 </w:t>
      </w:r>
      <w:r w:rsidRPr="00624037">
        <w:rPr>
          <w:rFonts w:ascii="Times New Roman" w:hAnsi="Times New Roman"/>
          <w:sz w:val="24"/>
          <w:szCs w:val="24"/>
          <w:lang w:eastAsia="ar-SA"/>
        </w:rPr>
        <w:t>"Основные средства в эксплуатации"</w:t>
      </w:r>
      <w:r>
        <w:rPr>
          <w:rFonts w:ascii="Times New Roman" w:hAnsi="Times New Roman"/>
          <w:sz w:val="24"/>
          <w:szCs w:val="24"/>
          <w:lang w:eastAsia="ar-SA"/>
        </w:rPr>
        <w:t>), а 33,4</w:t>
      </w:r>
      <w:r w:rsidR="00B712C7">
        <w:rPr>
          <w:rFonts w:ascii="Times New Roman" w:hAnsi="Times New Roman"/>
          <w:sz w:val="24"/>
          <w:szCs w:val="24"/>
          <w:lang w:eastAsia="ar-SA"/>
        </w:rPr>
        <w:t xml:space="preserve"> </w:t>
      </w:r>
      <w:r>
        <w:rPr>
          <w:rFonts w:ascii="Times New Roman" w:hAnsi="Times New Roman"/>
          <w:sz w:val="24"/>
          <w:szCs w:val="24"/>
          <w:lang w:eastAsia="ar-SA"/>
        </w:rPr>
        <w:t>тыс.</w:t>
      </w:r>
      <w:r w:rsidR="00B712C7">
        <w:rPr>
          <w:rFonts w:ascii="Times New Roman" w:hAnsi="Times New Roman"/>
          <w:sz w:val="24"/>
          <w:szCs w:val="24"/>
          <w:lang w:eastAsia="ar-SA"/>
        </w:rPr>
        <w:t xml:space="preserve"> </w:t>
      </w:r>
      <w:r>
        <w:rPr>
          <w:rFonts w:ascii="Times New Roman" w:hAnsi="Times New Roman"/>
          <w:sz w:val="24"/>
          <w:szCs w:val="24"/>
          <w:lang w:eastAsia="ar-SA"/>
        </w:rPr>
        <w:t>руб. – это, как отмечалось выше, необоснованное списание принтера.</w:t>
      </w:r>
    </w:p>
    <w:p w:rsidR="004E7527" w:rsidRDefault="004E7527" w:rsidP="00B712C7">
      <w:pPr>
        <w:spacing w:after="0" w:line="240" w:lineRule="auto"/>
        <w:ind w:firstLine="567"/>
        <w:jc w:val="both"/>
        <w:rPr>
          <w:rFonts w:ascii="Times New Roman" w:hAnsi="Times New Roman"/>
          <w:sz w:val="24"/>
          <w:szCs w:val="24"/>
        </w:rPr>
      </w:pPr>
      <w:r w:rsidRPr="00ED7951">
        <w:rPr>
          <w:rFonts w:ascii="Times New Roman" w:hAnsi="Times New Roman"/>
          <w:b/>
          <w:sz w:val="24"/>
          <w:szCs w:val="24"/>
        </w:rPr>
        <w:t xml:space="preserve">В ходе проведения внешней проверки отчета об исполнении бюджета </w:t>
      </w:r>
      <w:proofErr w:type="spellStart"/>
      <w:r w:rsidRPr="00ED7951">
        <w:rPr>
          <w:rFonts w:ascii="Times New Roman" w:hAnsi="Times New Roman"/>
          <w:b/>
          <w:sz w:val="24"/>
          <w:szCs w:val="24"/>
        </w:rPr>
        <w:t>Куйтунского</w:t>
      </w:r>
      <w:proofErr w:type="spellEnd"/>
      <w:r w:rsidRPr="00ED7951">
        <w:rPr>
          <w:rFonts w:ascii="Times New Roman" w:hAnsi="Times New Roman"/>
          <w:b/>
          <w:sz w:val="24"/>
          <w:szCs w:val="24"/>
        </w:rPr>
        <w:t xml:space="preserve"> городского поселения КСП было отмечено, что имеются расхождения </w:t>
      </w:r>
      <w:r>
        <w:rPr>
          <w:rFonts w:ascii="Times New Roman" w:hAnsi="Times New Roman"/>
          <w:b/>
          <w:sz w:val="24"/>
          <w:szCs w:val="24"/>
        </w:rPr>
        <w:t xml:space="preserve">по учету основных средств </w:t>
      </w:r>
      <w:r w:rsidRPr="00ED7951">
        <w:rPr>
          <w:rFonts w:ascii="Times New Roman" w:hAnsi="Times New Roman"/>
          <w:b/>
          <w:sz w:val="24"/>
          <w:szCs w:val="24"/>
        </w:rPr>
        <w:t>между данными годового отчета и данными главной книги</w:t>
      </w:r>
      <w:r w:rsidRPr="00ED7951">
        <w:rPr>
          <w:rFonts w:ascii="Times New Roman" w:hAnsi="Times New Roman"/>
          <w:sz w:val="24"/>
          <w:szCs w:val="24"/>
        </w:rPr>
        <w:t xml:space="preserve">. </w:t>
      </w:r>
      <w:r>
        <w:rPr>
          <w:rFonts w:ascii="Times New Roman" w:hAnsi="Times New Roman"/>
          <w:sz w:val="24"/>
          <w:szCs w:val="24"/>
        </w:rPr>
        <w:t xml:space="preserve">По учету материальных запасов расхождений данных главной книги с данными годового отчета не установлено. </w:t>
      </w:r>
      <w:r w:rsidRPr="00ED7951">
        <w:rPr>
          <w:rFonts w:ascii="Times New Roman" w:hAnsi="Times New Roman"/>
          <w:sz w:val="24"/>
          <w:szCs w:val="24"/>
        </w:rPr>
        <w:t>Расхождения представлены в таблице с разбивкой по кодам финансового обеспечения (собственные доходы учреждения - код вида 2, субсидия на выполнение муниц</w:t>
      </w:r>
      <w:r>
        <w:rPr>
          <w:rFonts w:ascii="Times New Roman" w:hAnsi="Times New Roman"/>
          <w:sz w:val="24"/>
          <w:szCs w:val="24"/>
        </w:rPr>
        <w:t>ипального задания - код вида 4</w:t>
      </w:r>
      <w:r w:rsidRPr="00ED7951">
        <w:rPr>
          <w:rFonts w:ascii="Times New Roman" w:hAnsi="Times New Roman"/>
          <w:sz w:val="24"/>
          <w:szCs w:val="24"/>
        </w:rPr>
        <w:t>).</w:t>
      </w:r>
    </w:p>
    <w:p w:rsidR="00B712C7" w:rsidRDefault="00B712C7" w:rsidP="00B712C7">
      <w:pPr>
        <w:spacing w:after="0" w:line="240" w:lineRule="auto"/>
        <w:ind w:firstLine="567"/>
        <w:jc w:val="both"/>
        <w:rPr>
          <w:rFonts w:ascii="Times New Roman" w:hAnsi="Times New Roman"/>
          <w:color w:val="FF0000"/>
          <w:sz w:val="24"/>
          <w:szCs w:val="24"/>
        </w:rPr>
      </w:pPr>
    </w:p>
    <w:tbl>
      <w:tblPr>
        <w:tblStyle w:val="ae"/>
        <w:tblW w:w="0" w:type="auto"/>
        <w:tblLayout w:type="fixed"/>
        <w:tblLook w:val="04A0" w:firstRow="1" w:lastRow="0" w:firstColumn="1" w:lastColumn="0" w:noHBand="0" w:noVBand="1"/>
      </w:tblPr>
      <w:tblGrid>
        <w:gridCol w:w="2518"/>
        <w:gridCol w:w="1134"/>
        <w:gridCol w:w="1418"/>
        <w:gridCol w:w="992"/>
        <w:gridCol w:w="1134"/>
        <w:gridCol w:w="1417"/>
        <w:gridCol w:w="958"/>
      </w:tblGrid>
      <w:tr w:rsidR="004E7527" w:rsidTr="00D472C3">
        <w:tc>
          <w:tcPr>
            <w:tcW w:w="2518" w:type="dxa"/>
            <w:vMerge w:val="restart"/>
          </w:tcPr>
          <w:p w:rsidR="00B712C7" w:rsidRDefault="00B712C7" w:rsidP="00B712C7">
            <w:pPr>
              <w:jc w:val="center"/>
              <w:rPr>
                <w:rFonts w:ascii="Times New Roman" w:hAnsi="Times New Roman"/>
                <w:sz w:val="20"/>
                <w:szCs w:val="20"/>
              </w:rPr>
            </w:pPr>
          </w:p>
          <w:p w:rsidR="004E7527" w:rsidRPr="004733F2" w:rsidRDefault="00B712C7" w:rsidP="00B712C7">
            <w:pPr>
              <w:jc w:val="center"/>
              <w:rPr>
                <w:rFonts w:ascii="Times New Roman" w:hAnsi="Times New Roman"/>
                <w:sz w:val="20"/>
                <w:szCs w:val="20"/>
              </w:rPr>
            </w:pPr>
            <w:r>
              <w:rPr>
                <w:rFonts w:ascii="Times New Roman" w:hAnsi="Times New Roman"/>
                <w:sz w:val="20"/>
                <w:szCs w:val="20"/>
              </w:rPr>
              <w:t>К</w:t>
            </w:r>
            <w:r w:rsidR="004E7527" w:rsidRPr="004733F2">
              <w:rPr>
                <w:rFonts w:ascii="Times New Roman" w:hAnsi="Times New Roman"/>
                <w:sz w:val="20"/>
                <w:szCs w:val="20"/>
              </w:rPr>
              <w:t>од счета</w:t>
            </w:r>
          </w:p>
        </w:tc>
        <w:tc>
          <w:tcPr>
            <w:tcW w:w="3544" w:type="dxa"/>
            <w:gridSpan w:val="3"/>
          </w:tcPr>
          <w:p w:rsidR="004E7527" w:rsidRPr="004733F2" w:rsidRDefault="004E7527" w:rsidP="00D472C3">
            <w:pPr>
              <w:jc w:val="center"/>
              <w:rPr>
                <w:rFonts w:ascii="Times New Roman" w:hAnsi="Times New Roman"/>
                <w:sz w:val="20"/>
                <w:szCs w:val="20"/>
              </w:rPr>
            </w:pPr>
            <w:proofErr w:type="gramStart"/>
            <w:r>
              <w:rPr>
                <w:rFonts w:ascii="Times New Roman" w:hAnsi="Times New Roman"/>
                <w:sz w:val="20"/>
                <w:szCs w:val="20"/>
              </w:rPr>
              <w:t>Остатки  на</w:t>
            </w:r>
            <w:proofErr w:type="gramEnd"/>
            <w:r>
              <w:rPr>
                <w:rFonts w:ascii="Times New Roman" w:hAnsi="Times New Roman"/>
                <w:sz w:val="20"/>
                <w:szCs w:val="20"/>
              </w:rPr>
              <w:t xml:space="preserve"> 01.01.2020 года, в </w:t>
            </w:r>
            <w:proofErr w:type="spellStart"/>
            <w:r>
              <w:rPr>
                <w:rFonts w:ascii="Times New Roman" w:hAnsi="Times New Roman"/>
                <w:sz w:val="20"/>
                <w:szCs w:val="20"/>
              </w:rPr>
              <w:t>тыс.руб</w:t>
            </w:r>
            <w:proofErr w:type="spellEnd"/>
            <w:r>
              <w:rPr>
                <w:rFonts w:ascii="Times New Roman" w:hAnsi="Times New Roman"/>
                <w:sz w:val="20"/>
                <w:szCs w:val="20"/>
              </w:rPr>
              <w:t>.</w:t>
            </w:r>
          </w:p>
        </w:tc>
        <w:tc>
          <w:tcPr>
            <w:tcW w:w="3509" w:type="dxa"/>
            <w:gridSpan w:val="3"/>
          </w:tcPr>
          <w:p w:rsidR="004E7527" w:rsidRPr="004733F2" w:rsidRDefault="004E7527" w:rsidP="00D472C3">
            <w:pPr>
              <w:jc w:val="center"/>
              <w:rPr>
                <w:rFonts w:ascii="Times New Roman" w:hAnsi="Times New Roman"/>
                <w:sz w:val="20"/>
                <w:szCs w:val="20"/>
              </w:rPr>
            </w:pPr>
            <w:r>
              <w:rPr>
                <w:rFonts w:ascii="Times New Roman" w:hAnsi="Times New Roman"/>
                <w:sz w:val="20"/>
                <w:szCs w:val="20"/>
              </w:rPr>
              <w:t>Остатки на 01.01.2021</w:t>
            </w:r>
            <w:r w:rsidR="00B712C7">
              <w:rPr>
                <w:rFonts w:ascii="Times New Roman" w:hAnsi="Times New Roman"/>
                <w:sz w:val="20"/>
                <w:szCs w:val="20"/>
              </w:rPr>
              <w:t xml:space="preserve"> </w:t>
            </w:r>
            <w:r>
              <w:rPr>
                <w:rFonts w:ascii="Times New Roman" w:hAnsi="Times New Roman"/>
                <w:sz w:val="20"/>
                <w:szCs w:val="20"/>
              </w:rPr>
              <w:t xml:space="preserve">года, в </w:t>
            </w:r>
            <w:proofErr w:type="spellStart"/>
            <w:r>
              <w:rPr>
                <w:rFonts w:ascii="Times New Roman" w:hAnsi="Times New Roman"/>
                <w:sz w:val="20"/>
                <w:szCs w:val="20"/>
              </w:rPr>
              <w:t>тыс.руб</w:t>
            </w:r>
            <w:proofErr w:type="spellEnd"/>
            <w:r>
              <w:rPr>
                <w:rFonts w:ascii="Times New Roman" w:hAnsi="Times New Roman"/>
                <w:sz w:val="20"/>
                <w:szCs w:val="20"/>
              </w:rPr>
              <w:t>.</w:t>
            </w:r>
          </w:p>
        </w:tc>
      </w:tr>
      <w:tr w:rsidR="004E7527" w:rsidTr="00D472C3">
        <w:tc>
          <w:tcPr>
            <w:tcW w:w="2518" w:type="dxa"/>
            <w:vMerge/>
          </w:tcPr>
          <w:p w:rsidR="004E7527" w:rsidRDefault="004E7527" w:rsidP="00D472C3">
            <w:pPr>
              <w:jc w:val="both"/>
              <w:rPr>
                <w:rFonts w:ascii="Times New Roman" w:hAnsi="Times New Roman"/>
                <w:color w:val="FF0000"/>
                <w:sz w:val="24"/>
                <w:szCs w:val="24"/>
              </w:rPr>
            </w:pPr>
          </w:p>
        </w:tc>
        <w:tc>
          <w:tcPr>
            <w:tcW w:w="1134" w:type="dxa"/>
          </w:tcPr>
          <w:p w:rsidR="004E7527" w:rsidRPr="004733F2" w:rsidRDefault="004E7527" w:rsidP="00B712C7">
            <w:pPr>
              <w:jc w:val="center"/>
              <w:rPr>
                <w:rFonts w:ascii="Times New Roman" w:hAnsi="Times New Roman"/>
                <w:sz w:val="20"/>
                <w:szCs w:val="20"/>
              </w:rPr>
            </w:pPr>
            <w:proofErr w:type="gramStart"/>
            <w:r w:rsidRPr="004733F2">
              <w:rPr>
                <w:rFonts w:ascii="Times New Roman" w:hAnsi="Times New Roman"/>
                <w:sz w:val="20"/>
                <w:szCs w:val="20"/>
              </w:rPr>
              <w:t>по</w:t>
            </w:r>
            <w:proofErr w:type="gramEnd"/>
            <w:r w:rsidRPr="004733F2">
              <w:rPr>
                <w:rFonts w:ascii="Times New Roman" w:hAnsi="Times New Roman"/>
                <w:sz w:val="20"/>
                <w:szCs w:val="20"/>
              </w:rPr>
              <w:t xml:space="preserve"> </w:t>
            </w:r>
            <w:proofErr w:type="spellStart"/>
            <w:r>
              <w:rPr>
                <w:rFonts w:ascii="Times New Roman" w:hAnsi="Times New Roman"/>
                <w:sz w:val="20"/>
                <w:szCs w:val="20"/>
              </w:rPr>
              <w:t>гл.книге</w:t>
            </w:r>
            <w:proofErr w:type="spellEnd"/>
          </w:p>
        </w:tc>
        <w:tc>
          <w:tcPr>
            <w:tcW w:w="1418" w:type="dxa"/>
          </w:tcPr>
          <w:p w:rsidR="004E7527" w:rsidRPr="004733F2" w:rsidRDefault="004E7527" w:rsidP="00B712C7">
            <w:pPr>
              <w:jc w:val="center"/>
              <w:rPr>
                <w:rFonts w:ascii="Times New Roman" w:hAnsi="Times New Roman"/>
                <w:sz w:val="20"/>
                <w:szCs w:val="20"/>
              </w:rPr>
            </w:pPr>
            <w:proofErr w:type="gramStart"/>
            <w:r>
              <w:rPr>
                <w:rFonts w:ascii="Times New Roman" w:hAnsi="Times New Roman"/>
                <w:sz w:val="20"/>
                <w:szCs w:val="20"/>
              </w:rPr>
              <w:t>данные  годового</w:t>
            </w:r>
            <w:proofErr w:type="gramEnd"/>
            <w:r>
              <w:rPr>
                <w:rFonts w:ascii="Times New Roman" w:hAnsi="Times New Roman"/>
                <w:sz w:val="20"/>
                <w:szCs w:val="20"/>
              </w:rPr>
              <w:t xml:space="preserve"> отчета</w:t>
            </w:r>
          </w:p>
        </w:tc>
        <w:tc>
          <w:tcPr>
            <w:tcW w:w="992" w:type="dxa"/>
          </w:tcPr>
          <w:p w:rsidR="004E7527" w:rsidRPr="004733F2" w:rsidRDefault="004E7527" w:rsidP="00B712C7">
            <w:pPr>
              <w:jc w:val="center"/>
              <w:rPr>
                <w:rFonts w:ascii="Times New Roman" w:hAnsi="Times New Roman"/>
                <w:sz w:val="20"/>
                <w:szCs w:val="20"/>
              </w:rPr>
            </w:pPr>
            <w:proofErr w:type="gramStart"/>
            <w:r>
              <w:rPr>
                <w:rFonts w:ascii="Times New Roman" w:hAnsi="Times New Roman"/>
                <w:sz w:val="20"/>
                <w:szCs w:val="20"/>
              </w:rPr>
              <w:t>расхождения</w:t>
            </w:r>
            <w:proofErr w:type="gramEnd"/>
          </w:p>
        </w:tc>
        <w:tc>
          <w:tcPr>
            <w:tcW w:w="1134" w:type="dxa"/>
          </w:tcPr>
          <w:p w:rsidR="004E7527" w:rsidRPr="004733F2" w:rsidRDefault="004E7527" w:rsidP="00B712C7">
            <w:pPr>
              <w:jc w:val="center"/>
              <w:rPr>
                <w:rFonts w:ascii="Times New Roman" w:hAnsi="Times New Roman"/>
                <w:sz w:val="20"/>
                <w:szCs w:val="20"/>
              </w:rPr>
            </w:pPr>
            <w:proofErr w:type="gramStart"/>
            <w:r w:rsidRPr="004733F2">
              <w:rPr>
                <w:rFonts w:ascii="Times New Roman" w:hAnsi="Times New Roman"/>
                <w:sz w:val="20"/>
                <w:szCs w:val="20"/>
              </w:rPr>
              <w:t>по</w:t>
            </w:r>
            <w:proofErr w:type="gramEnd"/>
            <w:r w:rsidRPr="004733F2">
              <w:rPr>
                <w:rFonts w:ascii="Times New Roman" w:hAnsi="Times New Roman"/>
                <w:sz w:val="20"/>
                <w:szCs w:val="20"/>
              </w:rPr>
              <w:t xml:space="preserve"> </w:t>
            </w:r>
            <w:proofErr w:type="spellStart"/>
            <w:r>
              <w:rPr>
                <w:rFonts w:ascii="Times New Roman" w:hAnsi="Times New Roman"/>
                <w:sz w:val="20"/>
                <w:szCs w:val="20"/>
              </w:rPr>
              <w:t>гл.книге</w:t>
            </w:r>
            <w:proofErr w:type="spellEnd"/>
          </w:p>
        </w:tc>
        <w:tc>
          <w:tcPr>
            <w:tcW w:w="1417" w:type="dxa"/>
          </w:tcPr>
          <w:p w:rsidR="004E7527" w:rsidRPr="004733F2" w:rsidRDefault="004E7527" w:rsidP="00B712C7">
            <w:pPr>
              <w:jc w:val="center"/>
              <w:rPr>
                <w:rFonts w:ascii="Times New Roman" w:hAnsi="Times New Roman"/>
                <w:sz w:val="20"/>
                <w:szCs w:val="20"/>
              </w:rPr>
            </w:pPr>
            <w:proofErr w:type="gramStart"/>
            <w:r>
              <w:rPr>
                <w:rFonts w:ascii="Times New Roman" w:hAnsi="Times New Roman"/>
                <w:sz w:val="20"/>
                <w:szCs w:val="20"/>
              </w:rPr>
              <w:t>данные  годового</w:t>
            </w:r>
            <w:proofErr w:type="gramEnd"/>
            <w:r>
              <w:rPr>
                <w:rFonts w:ascii="Times New Roman" w:hAnsi="Times New Roman"/>
                <w:sz w:val="20"/>
                <w:szCs w:val="20"/>
              </w:rPr>
              <w:t xml:space="preserve"> отчета</w:t>
            </w:r>
          </w:p>
        </w:tc>
        <w:tc>
          <w:tcPr>
            <w:tcW w:w="958" w:type="dxa"/>
          </w:tcPr>
          <w:p w:rsidR="004E7527" w:rsidRPr="004733F2" w:rsidRDefault="004E7527" w:rsidP="00B712C7">
            <w:pPr>
              <w:jc w:val="center"/>
              <w:rPr>
                <w:rFonts w:ascii="Times New Roman" w:hAnsi="Times New Roman"/>
                <w:sz w:val="20"/>
                <w:szCs w:val="20"/>
              </w:rPr>
            </w:pPr>
            <w:proofErr w:type="gramStart"/>
            <w:r>
              <w:rPr>
                <w:rFonts w:ascii="Times New Roman" w:hAnsi="Times New Roman"/>
                <w:sz w:val="20"/>
                <w:szCs w:val="20"/>
              </w:rPr>
              <w:t>расхождения</w:t>
            </w:r>
            <w:proofErr w:type="gramEnd"/>
          </w:p>
        </w:tc>
      </w:tr>
      <w:tr w:rsidR="004E7527" w:rsidTr="00D472C3">
        <w:tc>
          <w:tcPr>
            <w:tcW w:w="2518" w:type="dxa"/>
          </w:tcPr>
          <w:p w:rsidR="004E7527" w:rsidRPr="004733F2" w:rsidRDefault="004E7527" w:rsidP="00D472C3">
            <w:pPr>
              <w:jc w:val="both"/>
              <w:rPr>
                <w:rFonts w:ascii="Times New Roman" w:hAnsi="Times New Roman"/>
              </w:rPr>
            </w:pPr>
            <w:r w:rsidRPr="005E007A">
              <w:rPr>
                <w:rFonts w:ascii="Times New Roman" w:hAnsi="Times New Roman"/>
                <w:sz w:val="20"/>
                <w:szCs w:val="20"/>
              </w:rPr>
              <w:t>410112</w:t>
            </w:r>
            <w:r>
              <w:rPr>
                <w:rFonts w:ascii="Times New Roman" w:hAnsi="Times New Roman"/>
              </w:rPr>
              <w:t xml:space="preserve"> «</w:t>
            </w:r>
            <w:r w:rsidRPr="004733F2">
              <w:rPr>
                <w:rFonts w:ascii="Times New Roman" w:hAnsi="Times New Roman"/>
                <w:sz w:val="18"/>
                <w:szCs w:val="18"/>
              </w:rPr>
              <w:t>Нежилые помещения (здания и сооружения)</w:t>
            </w:r>
          </w:p>
        </w:tc>
        <w:tc>
          <w:tcPr>
            <w:tcW w:w="1134"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1383,5</w:t>
            </w:r>
          </w:p>
        </w:tc>
        <w:tc>
          <w:tcPr>
            <w:tcW w:w="1418"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1583,5</w:t>
            </w:r>
          </w:p>
        </w:tc>
        <w:tc>
          <w:tcPr>
            <w:tcW w:w="992" w:type="dxa"/>
          </w:tcPr>
          <w:p w:rsidR="004E7527" w:rsidRPr="005E007A" w:rsidRDefault="004E7527" w:rsidP="00D472C3">
            <w:pPr>
              <w:jc w:val="center"/>
              <w:rPr>
                <w:rFonts w:ascii="Times New Roman" w:hAnsi="Times New Roman"/>
                <w:b/>
                <w:sz w:val="20"/>
                <w:szCs w:val="20"/>
              </w:rPr>
            </w:pPr>
            <w:r w:rsidRPr="005E007A">
              <w:rPr>
                <w:rFonts w:ascii="Times New Roman" w:hAnsi="Times New Roman"/>
                <w:b/>
                <w:sz w:val="20"/>
                <w:szCs w:val="20"/>
              </w:rPr>
              <w:t>+200</w:t>
            </w:r>
          </w:p>
        </w:tc>
        <w:tc>
          <w:tcPr>
            <w:tcW w:w="1134"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221906,8</w:t>
            </w:r>
          </w:p>
        </w:tc>
        <w:tc>
          <w:tcPr>
            <w:tcW w:w="1417"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221516,9</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-389,9</w:t>
            </w:r>
          </w:p>
        </w:tc>
      </w:tr>
      <w:tr w:rsidR="004E7527" w:rsidTr="00D472C3">
        <w:tc>
          <w:tcPr>
            <w:tcW w:w="2518" w:type="dxa"/>
          </w:tcPr>
          <w:p w:rsidR="004E7527" w:rsidRPr="004733F2" w:rsidRDefault="004E7527" w:rsidP="00D472C3">
            <w:pPr>
              <w:jc w:val="both"/>
              <w:rPr>
                <w:rFonts w:ascii="Times New Roman" w:hAnsi="Times New Roman"/>
              </w:rPr>
            </w:pPr>
            <w:r w:rsidRPr="005E007A">
              <w:rPr>
                <w:rFonts w:ascii="Times New Roman" w:hAnsi="Times New Roman"/>
                <w:sz w:val="20"/>
                <w:szCs w:val="20"/>
              </w:rPr>
              <w:t>410124</w:t>
            </w:r>
            <w:r>
              <w:rPr>
                <w:rFonts w:ascii="Times New Roman" w:hAnsi="Times New Roman"/>
              </w:rPr>
              <w:t xml:space="preserve"> </w:t>
            </w:r>
            <w:r w:rsidRPr="005E007A">
              <w:rPr>
                <w:rFonts w:ascii="Times New Roman" w:hAnsi="Times New Roman"/>
                <w:sz w:val="18"/>
                <w:szCs w:val="18"/>
              </w:rPr>
              <w:t>«особо ценное движимое имущество</w:t>
            </w:r>
            <w:r>
              <w:rPr>
                <w:rFonts w:ascii="Times New Roman" w:hAnsi="Times New Roman"/>
                <w:sz w:val="18"/>
                <w:szCs w:val="18"/>
              </w:rPr>
              <w:t xml:space="preserve"> -м</w:t>
            </w:r>
            <w:r w:rsidRPr="005E007A">
              <w:rPr>
                <w:rFonts w:ascii="Times New Roman" w:hAnsi="Times New Roman"/>
                <w:sz w:val="18"/>
                <w:szCs w:val="18"/>
              </w:rPr>
              <w:t>ашины и оборудование»</w:t>
            </w:r>
          </w:p>
        </w:tc>
        <w:tc>
          <w:tcPr>
            <w:tcW w:w="1134"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w:t>
            </w:r>
          </w:p>
        </w:tc>
        <w:tc>
          <w:tcPr>
            <w:tcW w:w="1418"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w:t>
            </w:r>
          </w:p>
        </w:tc>
        <w:tc>
          <w:tcPr>
            <w:tcW w:w="992" w:type="dxa"/>
          </w:tcPr>
          <w:p w:rsidR="004E7527" w:rsidRPr="005E007A" w:rsidRDefault="004E7527" w:rsidP="00D472C3">
            <w:pPr>
              <w:jc w:val="center"/>
              <w:rPr>
                <w:rFonts w:ascii="Times New Roman" w:hAnsi="Times New Roman"/>
                <w:b/>
                <w:sz w:val="20"/>
                <w:szCs w:val="20"/>
              </w:rPr>
            </w:pPr>
            <w:r w:rsidRPr="005E007A">
              <w:rPr>
                <w:rFonts w:ascii="Times New Roman" w:hAnsi="Times New Roman"/>
                <w:b/>
                <w:sz w:val="20"/>
                <w:szCs w:val="20"/>
              </w:rPr>
              <w:t>-</w:t>
            </w:r>
          </w:p>
        </w:tc>
        <w:tc>
          <w:tcPr>
            <w:tcW w:w="1134"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w:t>
            </w:r>
          </w:p>
        </w:tc>
        <w:tc>
          <w:tcPr>
            <w:tcW w:w="1417"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7399,9</w:t>
            </w:r>
          </w:p>
        </w:tc>
        <w:tc>
          <w:tcPr>
            <w:tcW w:w="958" w:type="dxa"/>
          </w:tcPr>
          <w:p w:rsidR="004E7527" w:rsidRPr="005E007A" w:rsidRDefault="004E7527" w:rsidP="00D472C3">
            <w:pPr>
              <w:jc w:val="center"/>
              <w:rPr>
                <w:rFonts w:ascii="Times New Roman" w:hAnsi="Times New Roman"/>
                <w:b/>
                <w:sz w:val="20"/>
                <w:szCs w:val="20"/>
              </w:rPr>
            </w:pPr>
            <w:r w:rsidRPr="005E007A">
              <w:rPr>
                <w:rFonts w:ascii="Times New Roman" w:hAnsi="Times New Roman"/>
                <w:b/>
                <w:sz w:val="20"/>
                <w:szCs w:val="20"/>
              </w:rPr>
              <w:t>+7399,9</w:t>
            </w:r>
          </w:p>
        </w:tc>
      </w:tr>
      <w:tr w:rsidR="004E7527" w:rsidTr="00D472C3">
        <w:tc>
          <w:tcPr>
            <w:tcW w:w="2518" w:type="dxa"/>
          </w:tcPr>
          <w:p w:rsidR="004E7527" w:rsidRPr="004733F2" w:rsidRDefault="004E7527" w:rsidP="00D472C3">
            <w:pPr>
              <w:jc w:val="both"/>
              <w:rPr>
                <w:rFonts w:ascii="Times New Roman" w:hAnsi="Times New Roman"/>
              </w:rPr>
            </w:pPr>
            <w:r w:rsidRPr="005E007A">
              <w:rPr>
                <w:rFonts w:ascii="Times New Roman" w:hAnsi="Times New Roman"/>
                <w:sz w:val="20"/>
                <w:szCs w:val="20"/>
              </w:rPr>
              <w:t>410125</w:t>
            </w:r>
            <w:r>
              <w:rPr>
                <w:rFonts w:ascii="Times New Roman" w:hAnsi="Times New Roman"/>
              </w:rPr>
              <w:t xml:space="preserve"> </w:t>
            </w:r>
            <w:r w:rsidRPr="004733F2">
              <w:rPr>
                <w:rFonts w:ascii="Times New Roman" w:hAnsi="Times New Roman"/>
                <w:sz w:val="18"/>
                <w:szCs w:val="18"/>
              </w:rPr>
              <w:t xml:space="preserve">«Транспортные </w:t>
            </w:r>
            <w:r w:rsidRPr="004733F2">
              <w:rPr>
                <w:rFonts w:ascii="Times New Roman" w:hAnsi="Times New Roman"/>
                <w:sz w:val="18"/>
                <w:szCs w:val="18"/>
              </w:rPr>
              <w:lastRenderedPageBreak/>
              <w:t>ср</w:t>
            </w:r>
            <w:r>
              <w:rPr>
                <w:rFonts w:ascii="Times New Roman" w:hAnsi="Times New Roman"/>
                <w:sz w:val="18"/>
                <w:szCs w:val="18"/>
              </w:rPr>
              <w:t>едст</w:t>
            </w:r>
            <w:r w:rsidRPr="004733F2">
              <w:rPr>
                <w:rFonts w:ascii="Times New Roman" w:hAnsi="Times New Roman"/>
                <w:sz w:val="18"/>
                <w:szCs w:val="18"/>
              </w:rPr>
              <w:t>ва»</w:t>
            </w:r>
          </w:p>
        </w:tc>
        <w:tc>
          <w:tcPr>
            <w:tcW w:w="1134"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lastRenderedPageBreak/>
              <w:t>-</w:t>
            </w:r>
          </w:p>
        </w:tc>
        <w:tc>
          <w:tcPr>
            <w:tcW w:w="1418"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w:t>
            </w:r>
          </w:p>
        </w:tc>
        <w:tc>
          <w:tcPr>
            <w:tcW w:w="992" w:type="dxa"/>
          </w:tcPr>
          <w:p w:rsidR="004E7527" w:rsidRPr="005E007A" w:rsidRDefault="004E7527" w:rsidP="00D472C3">
            <w:pPr>
              <w:jc w:val="center"/>
              <w:rPr>
                <w:rFonts w:ascii="Times New Roman" w:hAnsi="Times New Roman"/>
                <w:b/>
                <w:sz w:val="20"/>
                <w:szCs w:val="20"/>
              </w:rPr>
            </w:pPr>
            <w:r w:rsidRPr="005E007A">
              <w:rPr>
                <w:rFonts w:ascii="Times New Roman" w:hAnsi="Times New Roman"/>
                <w:b/>
                <w:sz w:val="20"/>
                <w:szCs w:val="20"/>
              </w:rPr>
              <w:t>-</w:t>
            </w:r>
          </w:p>
        </w:tc>
        <w:tc>
          <w:tcPr>
            <w:tcW w:w="1134"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7399,9</w:t>
            </w:r>
          </w:p>
        </w:tc>
        <w:tc>
          <w:tcPr>
            <w:tcW w:w="1417"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w:t>
            </w:r>
          </w:p>
        </w:tc>
        <w:tc>
          <w:tcPr>
            <w:tcW w:w="958" w:type="dxa"/>
          </w:tcPr>
          <w:p w:rsidR="004E7527" w:rsidRPr="005E007A" w:rsidRDefault="004E7527" w:rsidP="00D472C3">
            <w:pPr>
              <w:jc w:val="center"/>
              <w:rPr>
                <w:rFonts w:ascii="Times New Roman" w:hAnsi="Times New Roman"/>
                <w:b/>
                <w:sz w:val="20"/>
                <w:szCs w:val="20"/>
              </w:rPr>
            </w:pPr>
            <w:r w:rsidRPr="005E007A">
              <w:rPr>
                <w:rFonts w:ascii="Times New Roman" w:hAnsi="Times New Roman"/>
                <w:b/>
                <w:sz w:val="20"/>
                <w:szCs w:val="20"/>
              </w:rPr>
              <w:t>-7399,9</w:t>
            </w:r>
          </w:p>
        </w:tc>
      </w:tr>
      <w:tr w:rsidR="004E7527" w:rsidTr="00D472C3">
        <w:tc>
          <w:tcPr>
            <w:tcW w:w="2518" w:type="dxa"/>
          </w:tcPr>
          <w:p w:rsidR="004E7527" w:rsidRPr="004733F2" w:rsidRDefault="004E7527" w:rsidP="00D472C3">
            <w:pPr>
              <w:jc w:val="both"/>
              <w:rPr>
                <w:rFonts w:ascii="Times New Roman" w:hAnsi="Times New Roman"/>
              </w:rPr>
            </w:pPr>
            <w:proofErr w:type="gramStart"/>
            <w:r w:rsidRPr="005E007A">
              <w:rPr>
                <w:rFonts w:ascii="Times New Roman" w:hAnsi="Times New Roman"/>
                <w:sz w:val="20"/>
                <w:szCs w:val="20"/>
              </w:rPr>
              <w:lastRenderedPageBreak/>
              <w:t>210134</w:t>
            </w:r>
            <w:r>
              <w:rPr>
                <w:rFonts w:ascii="Times New Roman" w:hAnsi="Times New Roman"/>
              </w:rPr>
              <w:t xml:space="preserve">  </w:t>
            </w:r>
            <w:r w:rsidRPr="005E007A">
              <w:rPr>
                <w:rFonts w:ascii="Times New Roman" w:hAnsi="Times New Roman"/>
                <w:sz w:val="18"/>
                <w:szCs w:val="18"/>
              </w:rPr>
              <w:t>«</w:t>
            </w:r>
            <w:proofErr w:type="gramEnd"/>
            <w:r w:rsidRPr="005E007A">
              <w:rPr>
                <w:rFonts w:ascii="Times New Roman" w:hAnsi="Times New Roman"/>
                <w:sz w:val="18"/>
                <w:szCs w:val="18"/>
              </w:rPr>
              <w:t>Машины и оборудование»</w:t>
            </w:r>
          </w:p>
        </w:tc>
        <w:tc>
          <w:tcPr>
            <w:tcW w:w="1134"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33,4</w:t>
            </w:r>
          </w:p>
        </w:tc>
        <w:tc>
          <w:tcPr>
            <w:tcW w:w="1418"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33,4</w:t>
            </w:r>
          </w:p>
        </w:tc>
        <w:tc>
          <w:tcPr>
            <w:tcW w:w="992" w:type="dxa"/>
          </w:tcPr>
          <w:p w:rsidR="004E7527" w:rsidRPr="005E007A" w:rsidRDefault="004E7527" w:rsidP="00D472C3">
            <w:pPr>
              <w:jc w:val="center"/>
              <w:rPr>
                <w:rFonts w:ascii="Times New Roman" w:hAnsi="Times New Roman"/>
                <w:b/>
                <w:sz w:val="20"/>
                <w:szCs w:val="20"/>
              </w:rPr>
            </w:pPr>
            <w:r w:rsidRPr="005E007A">
              <w:rPr>
                <w:rFonts w:ascii="Times New Roman" w:hAnsi="Times New Roman"/>
                <w:b/>
                <w:sz w:val="20"/>
                <w:szCs w:val="20"/>
              </w:rPr>
              <w:t>-</w:t>
            </w:r>
          </w:p>
        </w:tc>
        <w:tc>
          <w:tcPr>
            <w:tcW w:w="1134"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597,1</w:t>
            </w:r>
          </w:p>
        </w:tc>
        <w:tc>
          <w:tcPr>
            <w:tcW w:w="1417" w:type="dxa"/>
          </w:tcPr>
          <w:p w:rsidR="004E7527" w:rsidRPr="005E007A" w:rsidRDefault="004E7527" w:rsidP="00D472C3">
            <w:pPr>
              <w:jc w:val="center"/>
              <w:rPr>
                <w:rFonts w:ascii="Times New Roman" w:hAnsi="Times New Roman"/>
                <w:sz w:val="20"/>
                <w:szCs w:val="20"/>
              </w:rPr>
            </w:pPr>
            <w:r w:rsidRPr="005E007A">
              <w:rPr>
                <w:rFonts w:ascii="Times New Roman" w:hAnsi="Times New Roman"/>
                <w:sz w:val="20"/>
                <w:szCs w:val="20"/>
              </w:rPr>
              <w:t>197,1</w:t>
            </w:r>
          </w:p>
        </w:tc>
        <w:tc>
          <w:tcPr>
            <w:tcW w:w="958" w:type="dxa"/>
          </w:tcPr>
          <w:p w:rsidR="004E7527" w:rsidRPr="005E007A" w:rsidRDefault="004E7527" w:rsidP="00D472C3">
            <w:pPr>
              <w:jc w:val="center"/>
              <w:rPr>
                <w:rFonts w:ascii="Times New Roman" w:hAnsi="Times New Roman"/>
                <w:b/>
                <w:sz w:val="20"/>
                <w:szCs w:val="20"/>
              </w:rPr>
            </w:pPr>
            <w:r w:rsidRPr="005E007A">
              <w:rPr>
                <w:rFonts w:ascii="Times New Roman" w:hAnsi="Times New Roman"/>
                <w:b/>
                <w:sz w:val="20"/>
                <w:szCs w:val="20"/>
              </w:rPr>
              <w:t>-400</w:t>
            </w:r>
          </w:p>
        </w:tc>
      </w:tr>
      <w:tr w:rsidR="004E7527" w:rsidTr="00D472C3">
        <w:tc>
          <w:tcPr>
            <w:tcW w:w="2518" w:type="dxa"/>
          </w:tcPr>
          <w:p w:rsidR="004E7527" w:rsidRPr="004733F2" w:rsidRDefault="004E7527" w:rsidP="00D472C3">
            <w:pPr>
              <w:jc w:val="both"/>
              <w:rPr>
                <w:rFonts w:ascii="Times New Roman" w:hAnsi="Times New Roman"/>
                <w:b/>
                <w:sz w:val="20"/>
                <w:szCs w:val="20"/>
              </w:rPr>
            </w:pPr>
            <w:r>
              <w:rPr>
                <w:rFonts w:ascii="Times New Roman" w:hAnsi="Times New Roman"/>
                <w:b/>
                <w:sz w:val="20"/>
                <w:szCs w:val="20"/>
              </w:rPr>
              <w:t xml:space="preserve">Итого по </w:t>
            </w:r>
            <w:proofErr w:type="spellStart"/>
            <w:r>
              <w:rPr>
                <w:rFonts w:ascii="Times New Roman" w:hAnsi="Times New Roman"/>
                <w:b/>
                <w:sz w:val="20"/>
                <w:szCs w:val="20"/>
              </w:rPr>
              <w:t>основн</w:t>
            </w:r>
            <w:proofErr w:type="spellEnd"/>
            <w:proofErr w:type="gramStart"/>
            <w:r>
              <w:rPr>
                <w:rFonts w:ascii="Times New Roman" w:hAnsi="Times New Roman"/>
                <w:b/>
                <w:sz w:val="20"/>
                <w:szCs w:val="20"/>
              </w:rPr>
              <w:t>.</w:t>
            </w:r>
            <w:r w:rsidRPr="004733F2">
              <w:rPr>
                <w:rFonts w:ascii="Times New Roman" w:hAnsi="Times New Roman"/>
                <w:b/>
                <w:sz w:val="20"/>
                <w:szCs w:val="20"/>
              </w:rPr>
              <w:t xml:space="preserve"> ср</w:t>
            </w:r>
            <w:proofErr w:type="gramEnd"/>
            <w:r w:rsidRPr="004733F2">
              <w:rPr>
                <w:rFonts w:ascii="Times New Roman" w:hAnsi="Times New Roman"/>
                <w:b/>
                <w:sz w:val="20"/>
                <w:szCs w:val="20"/>
              </w:rPr>
              <w:t>-вам</w:t>
            </w:r>
          </w:p>
        </w:tc>
        <w:tc>
          <w:tcPr>
            <w:tcW w:w="1134"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1416,9</w:t>
            </w:r>
          </w:p>
        </w:tc>
        <w:tc>
          <w:tcPr>
            <w:tcW w:w="141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1616,9</w:t>
            </w:r>
          </w:p>
        </w:tc>
        <w:tc>
          <w:tcPr>
            <w:tcW w:w="992"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+200</w:t>
            </w:r>
          </w:p>
        </w:tc>
        <w:tc>
          <w:tcPr>
            <w:tcW w:w="1134"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229903,8</w:t>
            </w:r>
          </w:p>
        </w:tc>
        <w:tc>
          <w:tcPr>
            <w:tcW w:w="1417"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229113,9</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-789,9</w:t>
            </w:r>
          </w:p>
        </w:tc>
      </w:tr>
      <w:tr w:rsidR="004E7527" w:rsidTr="00D472C3">
        <w:tc>
          <w:tcPr>
            <w:tcW w:w="2518" w:type="dxa"/>
          </w:tcPr>
          <w:p w:rsidR="004E7527" w:rsidRPr="004733F2" w:rsidRDefault="004E7527" w:rsidP="00D472C3">
            <w:pPr>
              <w:jc w:val="both"/>
              <w:rPr>
                <w:rFonts w:ascii="Times New Roman" w:hAnsi="Times New Roman"/>
              </w:rPr>
            </w:pPr>
            <w:r w:rsidRPr="005E007A">
              <w:rPr>
                <w:rFonts w:ascii="Times New Roman" w:hAnsi="Times New Roman"/>
                <w:sz w:val="20"/>
                <w:szCs w:val="20"/>
              </w:rPr>
              <w:t>410412</w:t>
            </w:r>
            <w:r w:rsidRPr="005E007A">
              <w:rPr>
                <w:rFonts w:ascii="Times New Roman" w:hAnsi="Times New Roman"/>
              </w:rPr>
              <w:t xml:space="preserve"> </w:t>
            </w:r>
            <w:r w:rsidRPr="005E007A">
              <w:rPr>
                <w:rFonts w:ascii="Times New Roman" w:hAnsi="Times New Roman"/>
                <w:sz w:val="18"/>
                <w:szCs w:val="18"/>
              </w:rPr>
              <w:t>«Амортизация нежилых помещений (зданий и сооружений)</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1383,5</w:t>
            </w:r>
          </w:p>
        </w:tc>
        <w:tc>
          <w:tcPr>
            <w:tcW w:w="1418"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11,8</w:t>
            </w:r>
          </w:p>
        </w:tc>
        <w:tc>
          <w:tcPr>
            <w:tcW w:w="992" w:type="dxa"/>
          </w:tcPr>
          <w:p w:rsidR="004E7527" w:rsidRPr="00EF6724" w:rsidRDefault="004E7527" w:rsidP="00D472C3">
            <w:pPr>
              <w:jc w:val="center"/>
              <w:rPr>
                <w:rFonts w:ascii="Times New Roman" w:hAnsi="Times New Roman"/>
                <w:b/>
                <w:sz w:val="20"/>
                <w:szCs w:val="20"/>
              </w:rPr>
            </w:pPr>
            <w:r>
              <w:rPr>
                <w:rFonts w:ascii="Times New Roman" w:hAnsi="Times New Roman"/>
                <w:b/>
                <w:sz w:val="20"/>
                <w:szCs w:val="20"/>
              </w:rPr>
              <w:t>-1371,7</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103349,3</w:t>
            </w:r>
          </w:p>
        </w:tc>
        <w:tc>
          <w:tcPr>
            <w:tcW w:w="1417"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103736,2</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+386,9</w:t>
            </w:r>
          </w:p>
        </w:tc>
      </w:tr>
      <w:tr w:rsidR="004E7527" w:rsidTr="00D472C3">
        <w:tc>
          <w:tcPr>
            <w:tcW w:w="2518" w:type="dxa"/>
          </w:tcPr>
          <w:p w:rsidR="004E7527" w:rsidRPr="005E007A" w:rsidRDefault="004E7527" w:rsidP="00D472C3">
            <w:pPr>
              <w:jc w:val="both"/>
              <w:rPr>
                <w:rFonts w:ascii="Times New Roman" w:hAnsi="Times New Roman"/>
                <w:sz w:val="20"/>
                <w:szCs w:val="20"/>
              </w:rPr>
            </w:pPr>
            <w:r w:rsidRPr="00EF6724">
              <w:rPr>
                <w:rFonts w:ascii="Times New Roman" w:hAnsi="Times New Roman"/>
                <w:sz w:val="20"/>
                <w:szCs w:val="20"/>
              </w:rPr>
              <w:t>410</w:t>
            </w:r>
            <w:r>
              <w:rPr>
                <w:rFonts w:ascii="Times New Roman" w:hAnsi="Times New Roman"/>
                <w:sz w:val="20"/>
                <w:szCs w:val="20"/>
              </w:rPr>
              <w:t>4</w:t>
            </w:r>
            <w:r w:rsidRPr="00EF6724">
              <w:rPr>
                <w:rFonts w:ascii="Times New Roman" w:hAnsi="Times New Roman"/>
                <w:sz w:val="20"/>
                <w:szCs w:val="20"/>
              </w:rPr>
              <w:t>24 «</w:t>
            </w:r>
            <w:r>
              <w:rPr>
                <w:rFonts w:ascii="Times New Roman" w:hAnsi="Times New Roman"/>
                <w:sz w:val="20"/>
                <w:szCs w:val="20"/>
              </w:rPr>
              <w:t xml:space="preserve">Амортизация </w:t>
            </w:r>
            <w:r w:rsidRPr="00EF6724">
              <w:rPr>
                <w:rFonts w:ascii="Times New Roman" w:hAnsi="Times New Roman"/>
                <w:sz w:val="20"/>
                <w:szCs w:val="20"/>
              </w:rPr>
              <w:t>особо ценно</w:t>
            </w:r>
            <w:r>
              <w:rPr>
                <w:rFonts w:ascii="Times New Roman" w:hAnsi="Times New Roman"/>
                <w:sz w:val="20"/>
                <w:szCs w:val="20"/>
              </w:rPr>
              <w:t>го</w:t>
            </w:r>
            <w:r w:rsidRPr="00EF6724">
              <w:rPr>
                <w:rFonts w:ascii="Times New Roman" w:hAnsi="Times New Roman"/>
                <w:sz w:val="20"/>
                <w:szCs w:val="20"/>
              </w:rPr>
              <w:t xml:space="preserve"> движимо</w:t>
            </w:r>
            <w:r>
              <w:rPr>
                <w:rFonts w:ascii="Times New Roman" w:hAnsi="Times New Roman"/>
                <w:sz w:val="20"/>
                <w:szCs w:val="20"/>
              </w:rPr>
              <w:t>го</w:t>
            </w:r>
            <w:r w:rsidRPr="00EF6724">
              <w:rPr>
                <w:rFonts w:ascii="Times New Roman" w:hAnsi="Times New Roman"/>
                <w:sz w:val="20"/>
                <w:szCs w:val="20"/>
              </w:rPr>
              <w:t xml:space="preserve"> имуществ</w:t>
            </w:r>
            <w:r>
              <w:rPr>
                <w:rFonts w:ascii="Times New Roman" w:hAnsi="Times New Roman"/>
                <w:sz w:val="20"/>
                <w:szCs w:val="20"/>
              </w:rPr>
              <w:t xml:space="preserve">а </w:t>
            </w:r>
            <w:r w:rsidRPr="00EF6724">
              <w:rPr>
                <w:rFonts w:ascii="Times New Roman" w:hAnsi="Times New Roman"/>
                <w:sz w:val="20"/>
                <w:szCs w:val="20"/>
              </w:rPr>
              <w:t>-</w:t>
            </w:r>
            <w:r>
              <w:rPr>
                <w:rFonts w:ascii="Times New Roman" w:hAnsi="Times New Roman"/>
                <w:sz w:val="20"/>
                <w:szCs w:val="20"/>
              </w:rPr>
              <w:t xml:space="preserve"> </w:t>
            </w:r>
            <w:r w:rsidRPr="00EF6724">
              <w:rPr>
                <w:rFonts w:ascii="Times New Roman" w:hAnsi="Times New Roman"/>
                <w:sz w:val="20"/>
                <w:szCs w:val="20"/>
              </w:rPr>
              <w:t>машин и оборудовани</w:t>
            </w:r>
            <w:r>
              <w:rPr>
                <w:rFonts w:ascii="Times New Roman" w:hAnsi="Times New Roman"/>
                <w:sz w:val="20"/>
                <w:szCs w:val="20"/>
              </w:rPr>
              <w:t>я</w:t>
            </w:r>
            <w:r w:rsidRPr="00EF6724">
              <w:rPr>
                <w:rFonts w:ascii="Times New Roman" w:hAnsi="Times New Roman"/>
                <w:sz w:val="20"/>
                <w:szCs w:val="20"/>
              </w:rPr>
              <w:t>»</w:t>
            </w:r>
          </w:p>
        </w:tc>
        <w:tc>
          <w:tcPr>
            <w:tcW w:w="1134" w:type="dxa"/>
          </w:tcPr>
          <w:p w:rsidR="004E7527" w:rsidRDefault="004E7527" w:rsidP="00D472C3">
            <w:pPr>
              <w:jc w:val="center"/>
              <w:rPr>
                <w:rFonts w:ascii="Times New Roman" w:hAnsi="Times New Roman"/>
                <w:sz w:val="20"/>
                <w:szCs w:val="20"/>
              </w:rPr>
            </w:pPr>
            <w:r>
              <w:rPr>
                <w:rFonts w:ascii="Times New Roman" w:hAnsi="Times New Roman"/>
                <w:sz w:val="20"/>
                <w:szCs w:val="20"/>
              </w:rPr>
              <w:t>-</w:t>
            </w:r>
          </w:p>
        </w:tc>
        <w:tc>
          <w:tcPr>
            <w:tcW w:w="1418" w:type="dxa"/>
          </w:tcPr>
          <w:p w:rsidR="004E7527" w:rsidRDefault="004E7527" w:rsidP="00D472C3">
            <w:pPr>
              <w:jc w:val="center"/>
              <w:rPr>
                <w:rFonts w:ascii="Times New Roman" w:hAnsi="Times New Roman"/>
                <w:sz w:val="20"/>
                <w:szCs w:val="20"/>
              </w:rPr>
            </w:pPr>
            <w:r>
              <w:rPr>
                <w:rFonts w:ascii="Times New Roman" w:hAnsi="Times New Roman"/>
                <w:sz w:val="20"/>
                <w:szCs w:val="20"/>
              </w:rPr>
              <w:t>-</w:t>
            </w:r>
          </w:p>
        </w:tc>
        <w:tc>
          <w:tcPr>
            <w:tcW w:w="992" w:type="dxa"/>
          </w:tcPr>
          <w:p w:rsidR="004E7527" w:rsidRPr="00EF6724" w:rsidRDefault="004E7527" w:rsidP="00D472C3">
            <w:pPr>
              <w:jc w:val="center"/>
              <w:rPr>
                <w:rFonts w:ascii="Times New Roman" w:hAnsi="Times New Roman"/>
                <w:b/>
                <w:sz w:val="20"/>
                <w:szCs w:val="20"/>
              </w:rPr>
            </w:pPr>
            <w:r w:rsidRPr="00EF6724">
              <w:rPr>
                <w:rFonts w:ascii="Times New Roman" w:hAnsi="Times New Roman"/>
                <w:b/>
                <w:sz w:val="20"/>
                <w:szCs w:val="20"/>
              </w:rPr>
              <w:t>-</w:t>
            </w:r>
          </w:p>
        </w:tc>
        <w:tc>
          <w:tcPr>
            <w:tcW w:w="1134" w:type="dxa"/>
          </w:tcPr>
          <w:p w:rsidR="004E7527" w:rsidRDefault="004E7527" w:rsidP="00D472C3">
            <w:pPr>
              <w:jc w:val="center"/>
              <w:rPr>
                <w:rFonts w:ascii="Times New Roman" w:hAnsi="Times New Roman"/>
                <w:sz w:val="20"/>
                <w:szCs w:val="20"/>
              </w:rPr>
            </w:pPr>
            <w:r>
              <w:rPr>
                <w:rFonts w:ascii="Times New Roman" w:hAnsi="Times New Roman"/>
                <w:sz w:val="20"/>
                <w:szCs w:val="20"/>
              </w:rPr>
              <w:t>-</w:t>
            </w:r>
          </w:p>
        </w:tc>
        <w:tc>
          <w:tcPr>
            <w:tcW w:w="1417" w:type="dxa"/>
          </w:tcPr>
          <w:p w:rsidR="004E7527" w:rsidRDefault="004E7527" w:rsidP="00D472C3">
            <w:pPr>
              <w:jc w:val="center"/>
              <w:rPr>
                <w:rFonts w:ascii="Times New Roman" w:hAnsi="Times New Roman"/>
                <w:sz w:val="20"/>
                <w:szCs w:val="20"/>
              </w:rPr>
            </w:pPr>
            <w:r>
              <w:rPr>
                <w:rFonts w:ascii="Times New Roman" w:hAnsi="Times New Roman"/>
                <w:sz w:val="20"/>
                <w:szCs w:val="20"/>
              </w:rPr>
              <w:t>1751,4</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+1751,4</w:t>
            </w:r>
          </w:p>
        </w:tc>
      </w:tr>
      <w:tr w:rsidR="004E7527" w:rsidTr="00D472C3">
        <w:tc>
          <w:tcPr>
            <w:tcW w:w="2518" w:type="dxa"/>
          </w:tcPr>
          <w:p w:rsidR="004E7527" w:rsidRPr="00EF6724" w:rsidRDefault="004E7527" w:rsidP="00D472C3">
            <w:pPr>
              <w:jc w:val="both"/>
              <w:rPr>
                <w:rFonts w:ascii="Times New Roman" w:hAnsi="Times New Roman"/>
                <w:sz w:val="20"/>
                <w:szCs w:val="20"/>
              </w:rPr>
            </w:pPr>
            <w:r w:rsidRPr="00EF6724">
              <w:rPr>
                <w:rFonts w:ascii="Times New Roman" w:hAnsi="Times New Roman"/>
                <w:sz w:val="20"/>
                <w:szCs w:val="20"/>
              </w:rPr>
              <w:t>410</w:t>
            </w:r>
            <w:r>
              <w:rPr>
                <w:rFonts w:ascii="Times New Roman" w:hAnsi="Times New Roman"/>
                <w:sz w:val="20"/>
                <w:szCs w:val="20"/>
              </w:rPr>
              <w:t>4</w:t>
            </w:r>
            <w:r w:rsidRPr="00EF6724">
              <w:rPr>
                <w:rFonts w:ascii="Times New Roman" w:hAnsi="Times New Roman"/>
                <w:sz w:val="20"/>
                <w:szCs w:val="20"/>
              </w:rPr>
              <w:t>25 «</w:t>
            </w:r>
            <w:r>
              <w:rPr>
                <w:rFonts w:ascii="Times New Roman" w:hAnsi="Times New Roman"/>
                <w:sz w:val="20"/>
                <w:szCs w:val="20"/>
              </w:rPr>
              <w:t>Амортизация т</w:t>
            </w:r>
            <w:r w:rsidRPr="00EF6724">
              <w:rPr>
                <w:rFonts w:ascii="Times New Roman" w:hAnsi="Times New Roman"/>
                <w:sz w:val="20"/>
                <w:szCs w:val="20"/>
              </w:rPr>
              <w:t>ранспортны</w:t>
            </w:r>
            <w:r>
              <w:rPr>
                <w:rFonts w:ascii="Times New Roman" w:hAnsi="Times New Roman"/>
                <w:sz w:val="20"/>
                <w:szCs w:val="20"/>
              </w:rPr>
              <w:t>х</w:t>
            </w:r>
            <w:r w:rsidRPr="00EF6724">
              <w:rPr>
                <w:rFonts w:ascii="Times New Roman" w:hAnsi="Times New Roman"/>
                <w:sz w:val="20"/>
                <w:szCs w:val="20"/>
              </w:rPr>
              <w:t xml:space="preserve"> средств»</w:t>
            </w:r>
          </w:p>
        </w:tc>
        <w:tc>
          <w:tcPr>
            <w:tcW w:w="1134" w:type="dxa"/>
          </w:tcPr>
          <w:p w:rsidR="004E7527" w:rsidRDefault="004E7527" w:rsidP="00D472C3">
            <w:pPr>
              <w:jc w:val="center"/>
              <w:rPr>
                <w:rFonts w:ascii="Times New Roman" w:hAnsi="Times New Roman"/>
                <w:sz w:val="20"/>
                <w:szCs w:val="20"/>
              </w:rPr>
            </w:pPr>
            <w:r>
              <w:rPr>
                <w:rFonts w:ascii="Times New Roman" w:hAnsi="Times New Roman"/>
                <w:sz w:val="20"/>
                <w:szCs w:val="20"/>
              </w:rPr>
              <w:t>-</w:t>
            </w:r>
          </w:p>
        </w:tc>
        <w:tc>
          <w:tcPr>
            <w:tcW w:w="1418" w:type="dxa"/>
          </w:tcPr>
          <w:p w:rsidR="004E7527" w:rsidRDefault="004E7527" w:rsidP="00D472C3">
            <w:pPr>
              <w:jc w:val="center"/>
              <w:rPr>
                <w:rFonts w:ascii="Times New Roman" w:hAnsi="Times New Roman"/>
                <w:sz w:val="20"/>
                <w:szCs w:val="20"/>
              </w:rPr>
            </w:pPr>
            <w:r>
              <w:rPr>
                <w:rFonts w:ascii="Times New Roman" w:hAnsi="Times New Roman"/>
                <w:sz w:val="20"/>
                <w:szCs w:val="20"/>
              </w:rPr>
              <w:t>-</w:t>
            </w:r>
          </w:p>
        </w:tc>
        <w:tc>
          <w:tcPr>
            <w:tcW w:w="992" w:type="dxa"/>
          </w:tcPr>
          <w:p w:rsidR="004E7527" w:rsidRPr="00EF6724" w:rsidRDefault="004E7527" w:rsidP="00D472C3">
            <w:pPr>
              <w:jc w:val="center"/>
              <w:rPr>
                <w:rFonts w:ascii="Times New Roman" w:hAnsi="Times New Roman"/>
                <w:b/>
                <w:sz w:val="20"/>
                <w:szCs w:val="20"/>
              </w:rPr>
            </w:pPr>
            <w:r w:rsidRPr="00EF6724">
              <w:rPr>
                <w:rFonts w:ascii="Times New Roman" w:hAnsi="Times New Roman"/>
                <w:b/>
                <w:sz w:val="20"/>
                <w:szCs w:val="20"/>
              </w:rPr>
              <w:t>-</w:t>
            </w:r>
          </w:p>
        </w:tc>
        <w:tc>
          <w:tcPr>
            <w:tcW w:w="1134" w:type="dxa"/>
          </w:tcPr>
          <w:p w:rsidR="004E7527" w:rsidRDefault="004E7527" w:rsidP="00D472C3">
            <w:pPr>
              <w:jc w:val="center"/>
              <w:rPr>
                <w:rFonts w:ascii="Times New Roman" w:hAnsi="Times New Roman"/>
                <w:sz w:val="20"/>
                <w:szCs w:val="20"/>
              </w:rPr>
            </w:pPr>
            <w:r>
              <w:rPr>
                <w:rFonts w:ascii="Times New Roman" w:hAnsi="Times New Roman"/>
                <w:sz w:val="20"/>
                <w:szCs w:val="20"/>
              </w:rPr>
              <w:t>2126,6</w:t>
            </w:r>
          </w:p>
        </w:tc>
        <w:tc>
          <w:tcPr>
            <w:tcW w:w="1417" w:type="dxa"/>
          </w:tcPr>
          <w:p w:rsidR="004E7527" w:rsidRDefault="004E7527" w:rsidP="00D472C3">
            <w:pPr>
              <w:jc w:val="center"/>
              <w:rPr>
                <w:rFonts w:ascii="Times New Roman" w:hAnsi="Times New Roman"/>
                <w:sz w:val="20"/>
                <w:szCs w:val="20"/>
              </w:rPr>
            </w:pPr>
            <w:r>
              <w:rPr>
                <w:rFonts w:ascii="Times New Roman" w:hAnsi="Times New Roman"/>
                <w:sz w:val="20"/>
                <w:szCs w:val="20"/>
              </w:rPr>
              <w:t>-</w:t>
            </w:r>
          </w:p>
        </w:tc>
        <w:tc>
          <w:tcPr>
            <w:tcW w:w="958" w:type="dxa"/>
          </w:tcPr>
          <w:p w:rsidR="004E7527" w:rsidRDefault="004E7527" w:rsidP="00D472C3">
            <w:pPr>
              <w:jc w:val="center"/>
              <w:rPr>
                <w:rFonts w:ascii="Times New Roman" w:hAnsi="Times New Roman"/>
                <w:b/>
                <w:sz w:val="20"/>
                <w:szCs w:val="20"/>
              </w:rPr>
            </w:pPr>
            <w:r>
              <w:rPr>
                <w:rFonts w:ascii="Times New Roman" w:hAnsi="Times New Roman"/>
                <w:b/>
                <w:sz w:val="20"/>
                <w:szCs w:val="20"/>
              </w:rPr>
              <w:t>-2126,6</w:t>
            </w:r>
          </w:p>
        </w:tc>
      </w:tr>
      <w:tr w:rsidR="004E7527" w:rsidTr="00D472C3">
        <w:tc>
          <w:tcPr>
            <w:tcW w:w="2518" w:type="dxa"/>
          </w:tcPr>
          <w:p w:rsidR="004E7527" w:rsidRPr="00EF6724" w:rsidRDefault="004E7527" w:rsidP="00D472C3">
            <w:pPr>
              <w:jc w:val="both"/>
              <w:rPr>
                <w:rFonts w:ascii="Times New Roman" w:hAnsi="Times New Roman"/>
                <w:sz w:val="20"/>
                <w:szCs w:val="20"/>
              </w:rPr>
            </w:pPr>
            <w:proofErr w:type="gramStart"/>
            <w:r w:rsidRPr="00EF6724">
              <w:rPr>
                <w:rFonts w:ascii="Times New Roman" w:hAnsi="Times New Roman"/>
                <w:sz w:val="20"/>
                <w:szCs w:val="20"/>
              </w:rPr>
              <w:t>210</w:t>
            </w:r>
            <w:r>
              <w:rPr>
                <w:rFonts w:ascii="Times New Roman" w:hAnsi="Times New Roman"/>
                <w:sz w:val="20"/>
                <w:szCs w:val="20"/>
              </w:rPr>
              <w:t>4</w:t>
            </w:r>
            <w:r w:rsidRPr="00EF6724">
              <w:rPr>
                <w:rFonts w:ascii="Times New Roman" w:hAnsi="Times New Roman"/>
                <w:sz w:val="20"/>
                <w:szCs w:val="20"/>
              </w:rPr>
              <w:t>34  «</w:t>
            </w:r>
            <w:proofErr w:type="gramEnd"/>
            <w:r>
              <w:rPr>
                <w:rFonts w:ascii="Times New Roman" w:hAnsi="Times New Roman"/>
                <w:sz w:val="20"/>
                <w:szCs w:val="20"/>
              </w:rPr>
              <w:t>Амортизация  м</w:t>
            </w:r>
            <w:r w:rsidRPr="00EF6724">
              <w:rPr>
                <w:rFonts w:ascii="Times New Roman" w:hAnsi="Times New Roman"/>
                <w:sz w:val="20"/>
                <w:szCs w:val="20"/>
              </w:rPr>
              <w:t>ашин и оборудовани</w:t>
            </w:r>
            <w:r>
              <w:rPr>
                <w:rFonts w:ascii="Times New Roman" w:hAnsi="Times New Roman"/>
                <w:sz w:val="20"/>
                <w:szCs w:val="20"/>
              </w:rPr>
              <w:t>я</w:t>
            </w:r>
            <w:r w:rsidRPr="00EF6724">
              <w:rPr>
                <w:rFonts w:ascii="Times New Roman" w:hAnsi="Times New Roman"/>
                <w:sz w:val="20"/>
                <w:szCs w:val="20"/>
              </w:rPr>
              <w:t>»</w:t>
            </w:r>
          </w:p>
        </w:tc>
        <w:tc>
          <w:tcPr>
            <w:tcW w:w="1134" w:type="dxa"/>
          </w:tcPr>
          <w:p w:rsidR="004E7527" w:rsidRDefault="004E7527" w:rsidP="00D472C3">
            <w:pPr>
              <w:jc w:val="center"/>
              <w:rPr>
                <w:rFonts w:ascii="Times New Roman" w:hAnsi="Times New Roman"/>
                <w:sz w:val="20"/>
                <w:szCs w:val="20"/>
              </w:rPr>
            </w:pPr>
            <w:r>
              <w:rPr>
                <w:rFonts w:ascii="Times New Roman" w:hAnsi="Times New Roman"/>
                <w:sz w:val="20"/>
                <w:szCs w:val="20"/>
              </w:rPr>
              <w:t>-</w:t>
            </w:r>
          </w:p>
        </w:tc>
        <w:tc>
          <w:tcPr>
            <w:tcW w:w="1418" w:type="dxa"/>
          </w:tcPr>
          <w:p w:rsidR="004E7527" w:rsidRDefault="004E7527" w:rsidP="00D472C3">
            <w:pPr>
              <w:jc w:val="center"/>
              <w:rPr>
                <w:rFonts w:ascii="Times New Roman" w:hAnsi="Times New Roman"/>
                <w:sz w:val="20"/>
                <w:szCs w:val="20"/>
              </w:rPr>
            </w:pPr>
            <w:r>
              <w:rPr>
                <w:rFonts w:ascii="Times New Roman" w:hAnsi="Times New Roman"/>
                <w:sz w:val="20"/>
                <w:szCs w:val="20"/>
              </w:rPr>
              <w:t>33,4</w:t>
            </w:r>
          </w:p>
        </w:tc>
        <w:tc>
          <w:tcPr>
            <w:tcW w:w="992" w:type="dxa"/>
          </w:tcPr>
          <w:p w:rsidR="004E7527" w:rsidRPr="00EF6724" w:rsidRDefault="004E7527" w:rsidP="00D472C3">
            <w:pPr>
              <w:jc w:val="center"/>
              <w:rPr>
                <w:rFonts w:ascii="Times New Roman" w:hAnsi="Times New Roman"/>
                <w:b/>
                <w:sz w:val="20"/>
                <w:szCs w:val="20"/>
              </w:rPr>
            </w:pPr>
            <w:r w:rsidRPr="00EF6724">
              <w:rPr>
                <w:rFonts w:ascii="Times New Roman" w:hAnsi="Times New Roman"/>
                <w:b/>
                <w:sz w:val="20"/>
                <w:szCs w:val="20"/>
              </w:rPr>
              <w:t>+33,4</w:t>
            </w:r>
          </w:p>
        </w:tc>
        <w:tc>
          <w:tcPr>
            <w:tcW w:w="1134" w:type="dxa"/>
          </w:tcPr>
          <w:p w:rsidR="004E7527" w:rsidRDefault="004E7527" w:rsidP="00D472C3">
            <w:pPr>
              <w:jc w:val="center"/>
              <w:rPr>
                <w:rFonts w:ascii="Times New Roman" w:hAnsi="Times New Roman"/>
                <w:sz w:val="20"/>
                <w:szCs w:val="20"/>
              </w:rPr>
            </w:pPr>
            <w:r>
              <w:rPr>
                <w:rFonts w:ascii="Times New Roman" w:hAnsi="Times New Roman"/>
                <w:sz w:val="20"/>
                <w:szCs w:val="20"/>
              </w:rPr>
              <w:t>-</w:t>
            </w:r>
          </w:p>
        </w:tc>
        <w:tc>
          <w:tcPr>
            <w:tcW w:w="1417" w:type="dxa"/>
          </w:tcPr>
          <w:p w:rsidR="004E7527" w:rsidRDefault="004E7527" w:rsidP="00D472C3">
            <w:pPr>
              <w:jc w:val="center"/>
              <w:rPr>
                <w:rFonts w:ascii="Times New Roman" w:hAnsi="Times New Roman"/>
                <w:sz w:val="20"/>
                <w:szCs w:val="20"/>
              </w:rPr>
            </w:pPr>
            <w:r>
              <w:rPr>
                <w:rFonts w:ascii="Times New Roman" w:hAnsi="Times New Roman"/>
                <w:sz w:val="20"/>
                <w:szCs w:val="20"/>
              </w:rPr>
              <w:t>66,8</w:t>
            </w:r>
          </w:p>
        </w:tc>
        <w:tc>
          <w:tcPr>
            <w:tcW w:w="958" w:type="dxa"/>
          </w:tcPr>
          <w:p w:rsidR="004E7527" w:rsidRDefault="004E7527" w:rsidP="00D472C3">
            <w:pPr>
              <w:jc w:val="center"/>
              <w:rPr>
                <w:rFonts w:ascii="Times New Roman" w:hAnsi="Times New Roman"/>
                <w:b/>
                <w:sz w:val="20"/>
                <w:szCs w:val="20"/>
              </w:rPr>
            </w:pPr>
            <w:r>
              <w:rPr>
                <w:rFonts w:ascii="Times New Roman" w:hAnsi="Times New Roman"/>
                <w:b/>
                <w:sz w:val="20"/>
                <w:szCs w:val="20"/>
              </w:rPr>
              <w:t>+66,8</w:t>
            </w:r>
          </w:p>
        </w:tc>
      </w:tr>
      <w:tr w:rsidR="004E7527" w:rsidTr="00D472C3">
        <w:tc>
          <w:tcPr>
            <w:tcW w:w="2518" w:type="dxa"/>
          </w:tcPr>
          <w:p w:rsidR="004E7527" w:rsidRPr="00EF6724" w:rsidRDefault="004E7527" w:rsidP="00D472C3">
            <w:pPr>
              <w:jc w:val="both"/>
              <w:rPr>
                <w:rFonts w:ascii="Times New Roman" w:hAnsi="Times New Roman"/>
                <w:b/>
                <w:sz w:val="20"/>
                <w:szCs w:val="20"/>
              </w:rPr>
            </w:pPr>
            <w:r w:rsidRPr="00EF6724">
              <w:rPr>
                <w:rFonts w:ascii="Times New Roman" w:hAnsi="Times New Roman"/>
                <w:b/>
                <w:sz w:val="20"/>
                <w:szCs w:val="20"/>
              </w:rPr>
              <w:t>Итого по амортизации</w:t>
            </w:r>
          </w:p>
        </w:tc>
        <w:tc>
          <w:tcPr>
            <w:tcW w:w="1134" w:type="dxa"/>
          </w:tcPr>
          <w:p w:rsidR="004E7527" w:rsidRPr="00EF6724" w:rsidRDefault="004E7527" w:rsidP="00D472C3">
            <w:pPr>
              <w:jc w:val="center"/>
              <w:rPr>
                <w:rFonts w:ascii="Times New Roman" w:hAnsi="Times New Roman"/>
                <w:b/>
                <w:sz w:val="20"/>
                <w:szCs w:val="20"/>
              </w:rPr>
            </w:pPr>
            <w:r>
              <w:rPr>
                <w:rFonts w:ascii="Times New Roman" w:hAnsi="Times New Roman"/>
                <w:b/>
                <w:sz w:val="20"/>
                <w:szCs w:val="20"/>
              </w:rPr>
              <w:t>1383,5</w:t>
            </w:r>
          </w:p>
        </w:tc>
        <w:tc>
          <w:tcPr>
            <w:tcW w:w="1418" w:type="dxa"/>
          </w:tcPr>
          <w:p w:rsidR="004E7527" w:rsidRPr="00EF6724" w:rsidRDefault="004E7527" w:rsidP="00D472C3">
            <w:pPr>
              <w:jc w:val="center"/>
              <w:rPr>
                <w:rFonts w:ascii="Times New Roman" w:hAnsi="Times New Roman"/>
                <w:b/>
                <w:sz w:val="20"/>
                <w:szCs w:val="20"/>
              </w:rPr>
            </w:pPr>
            <w:r>
              <w:rPr>
                <w:rFonts w:ascii="Times New Roman" w:hAnsi="Times New Roman"/>
                <w:b/>
                <w:sz w:val="20"/>
                <w:szCs w:val="20"/>
              </w:rPr>
              <w:t>45,2</w:t>
            </w:r>
          </w:p>
        </w:tc>
        <w:tc>
          <w:tcPr>
            <w:tcW w:w="992" w:type="dxa"/>
          </w:tcPr>
          <w:p w:rsidR="004E7527" w:rsidRPr="00EF6724" w:rsidRDefault="004E7527" w:rsidP="00D472C3">
            <w:pPr>
              <w:jc w:val="center"/>
              <w:rPr>
                <w:rFonts w:ascii="Times New Roman" w:hAnsi="Times New Roman"/>
                <w:b/>
                <w:sz w:val="20"/>
                <w:szCs w:val="20"/>
              </w:rPr>
            </w:pPr>
            <w:r>
              <w:rPr>
                <w:rFonts w:ascii="Times New Roman" w:hAnsi="Times New Roman"/>
                <w:b/>
                <w:sz w:val="20"/>
                <w:szCs w:val="20"/>
              </w:rPr>
              <w:t>-1338,3</w:t>
            </w:r>
          </w:p>
        </w:tc>
        <w:tc>
          <w:tcPr>
            <w:tcW w:w="1134" w:type="dxa"/>
          </w:tcPr>
          <w:p w:rsidR="004E7527" w:rsidRPr="00EF6724" w:rsidRDefault="004E7527" w:rsidP="00D472C3">
            <w:pPr>
              <w:jc w:val="center"/>
              <w:rPr>
                <w:rFonts w:ascii="Times New Roman" w:hAnsi="Times New Roman"/>
                <w:b/>
                <w:sz w:val="20"/>
                <w:szCs w:val="20"/>
              </w:rPr>
            </w:pPr>
            <w:r>
              <w:rPr>
                <w:rFonts w:ascii="Times New Roman" w:hAnsi="Times New Roman"/>
                <w:b/>
                <w:sz w:val="20"/>
                <w:szCs w:val="20"/>
              </w:rPr>
              <w:t>105475,9</w:t>
            </w:r>
          </w:p>
        </w:tc>
        <w:tc>
          <w:tcPr>
            <w:tcW w:w="1417" w:type="dxa"/>
          </w:tcPr>
          <w:p w:rsidR="004E7527" w:rsidRPr="00EF6724" w:rsidRDefault="004E7527" w:rsidP="00D472C3">
            <w:pPr>
              <w:jc w:val="center"/>
              <w:rPr>
                <w:rFonts w:ascii="Times New Roman" w:hAnsi="Times New Roman"/>
                <w:b/>
                <w:sz w:val="20"/>
                <w:szCs w:val="20"/>
              </w:rPr>
            </w:pPr>
            <w:r>
              <w:rPr>
                <w:rFonts w:ascii="Times New Roman" w:hAnsi="Times New Roman"/>
                <w:b/>
                <w:sz w:val="20"/>
                <w:szCs w:val="20"/>
              </w:rPr>
              <w:t>105554,4</w:t>
            </w:r>
          </w:p>
        </w:tc>
        <w:tc>
          <w:tcPr>
            <w:tcW w:w="958" w:type="dxa"/>
          </w:tcPr>
          <w:p w:rsidR="004E7527" w:rsidRPr="00EF6724" w:rsidRDefault="004E7527" w:rsidP="00D472C3">
            <w:pPr>
              <w:jc w:val="center"/>
              <w:rPr>
                <w:rFonts w:ascii="Times New Roman" w:hAnsi="Times New Roman"/>
                <w:b/>
                <w:sz w:val="20"/>
                <w:szCs w:val="20"/>
              </w:rPr>
            </w:pPr>
            <w:r>
              <w:rPr>
                <w:rFonts w:ascii="Times New Roman" w:hAnsi="Times New Roman"/>
                <w:b/>
                <w:sz w:val="20"/>
                <w:szCs w:val="20"/>
              </w:rPr>
              <w:t>+78,5</w:t>
            </w:r>
          </w:p>
        </w:tc>
      </w:tr>
    </w:tbl>
    <w:p w:rsidR="00B712C7" w:rsidRDefault="004E7527" w:rsidP="004E7527">
      <w:pPr>
        <w:spacing w:after="0" w:line="240" w:lineRule="auto"/>
        <w:jc w:val="both"/>
        <w:rPr>
          <w:rFonts w:ascii="Times New Roman" w:hAnsi="Times New Roman"/>
          <w:color w:val="FF0000"/>
          <w:sz w:val="24"/>
          <w:szCs w:val="24"/>
        </w:rPr>
      </w:pPr>
      <w:r>
        <w:rPr>
          <w:rFonts w:ascii="Times New Roman" w:hAnsi="Times New Roman"/>
          <w:color w:val="FF0000"/>
          <w:sz w:val="24"/>
          <w:szCs w:val="24"/>
        </w:rPr>
        <w:tab/>
      </w:r>
    </w:p>
    <w:p w:rsidR="004E7527" w:rsidRDefault="004E7527" w:rsidP="00B712C7">
      <w:pPr>
        <w:spacing w:after="0" w:line="240" w:lineRule="auto"/>
        <w:ind w:firstLine="567"/>
        <w:jc w:val="both"/>
        <w:rPr>
          <w:rFonts w:ascii="Times New Roman" w:hAnsi="Times New Roman"/>
          <w:b/>
          <w:sz w:val="24"/>
          <w:szCs w:val="24"/>
        </w:rPr>
      </w:pPr>
      <w:r w:rsidRPr="001246BC">
        <w:rPr>
          <w:rFonts w:ascii="Times New Roman" w:hAnsi="Times New Roman"/>
          <w:b/>
          <w:sz w:val="24"/>
          <w:szCs w:val="24"/>
        </w:rPr>
        <w:t>Расхождения на начало года между данными годового отчета и данными главной книги по балансовой стоимости основных средств составили 200</w:t>
      </w:r>
      <w:r w:rsidR="00B712C7">
        <w:rPr>
          <w:rFonts w:ascii="Times New Roman" w:hAnsi="Times New Roman"/>
          <w:b/>
          <w:sz w:val="24"/>
          <w:szCs w:val="24"/>
        </w:rPr>
        <w:t xml:space="preserve"> </w:t>
      </w:r>
      <w:r w:rsidRPr="001246BC">
        <w:rPr>
          <w:rFonts w:ascii="Times New Roman" w:hAnsi="Times New Roman"/>
          <w:b/>
          <w:sz w:val="24"/>
          <w:szCs w:val="24"/>
        </w:rPr>
        <w:t>тыс.</w:t>
      </w:r>
      <w:r w:rsidR="00B712C7">
        <w:rPr>
          <w:rFonts w:ascii="Times New Roman" w:hAnsi="Times New Roman"/>
          <w:b/>
          <w:sz w:val="24"/>
          <w:szCs w:val="24"/>
        </w:rPr>
        <w:t xml:space="preserve"> </w:t>
      </w:r>
      <w:r w:rsidRPr="001246BC">
        <w:rPr>
          <w:rFonts w:ascii="Times New Roman" w:hAnsi="Times New Roman"/>
          <w:b/>
          <w:sz w:val="24"/>
          <w:szCs w:val="24"/>
        </w:rPr>
        <w:t>руб., на конец отчетного года – 789,9</w:t>
      </w:r>
      <w:r w:rsidR="00B712C7">
        <w:rPr>
          <w:rFonts w:ascii="Times New Roman" w:hAnsi="Times New Roman"/>
          <w:b/>
          <w:sz w:val="24"/>
          <w:szCs w:val="24"/>
        </w:rPr>
        <w:t xml:space="preserve"> </w:t>
      </w:r>
      <w:r w:rsidRPr="001246BC">
        <w:rPr>
          <w:rFonts w:ascii="Times New Roman" w:hAnsi="Times New Roman"/>
          <w:b/>
          <w:sz w:val="24"/>
          <w:szCs w:val="24"/>
        </w:rPr>
        <w:t>тыс.</w:t>
      </w:r>
      <w:r w:rsidR="00B712C7">
        <w:rPr>
          <w:rFonts w:ascii="Times New Roman" w:hAnsi="Times New Roman"/>
          <w:b/>
          <w:sz w:val="24"/>
          <w:szCs w:val="24"/>
        </w:rPr>
        <w:t xml:space="preserve"> </w:t>
      </w:r>
      <w:r w:rsidRPr="001246BC">
        <w:rPr>
          <w:rFonts w:ascii="Times New Roman" w:hAnsi="Times New Roman"/>
          <w:b/>
          <w:sz w:val="24"/>
          <w:szCs w:val="24"/>
        </w:rPr>
        <w:t>руб.</w:t>
      </w:r>
      <w:r w:rsidRPr="001246BC">
        <w:rPr>
          <w:b/>
        </w:rPr>
        <w:t xml:space="preserve"> </w:t>
      </w:r>
      <w:r w:rsidRPr="001246BC">
        <w:rPr>
          <w:rFonts w:ascii="Times New Roman" w:hAnsi="Times New Roman"/>
          <w:b/>
          <w:sz w:val="24"/>
          <w:szCs w:val="24"/>
        </w:rPr>
        <w:t>Расхождения на начало года между данными годового отчета и данными главной книги по начисленной амортизации основных средств составили 1338,3</w:t>
      </w:r>
      <w:r w:rsidR="00B712C7">
        <w:rPr>
          <w:rFonts w:ascii="Times New Roman" w:hAnsi="Times New Roman"/>
          <w:b/>
          <w:sz w:val="24"/>
          <w:szCs w:val="24"/>
        </w:rPr>
        <w:t xml:space="preserve"> </w:t>
      </w:r>
      <w:r w:rsidRPr="001246BC">
        <w:rPr>
          <w:rFonts w:ascii="Times New Roman" w:hAnsi="Times New Roman"/>
          <w:b/>
          <w:sz w:val="24"/>
          <w:szCs w:val="24"/>
        </w:rPr>
        <w:t>тыс.</w:t>
      </w:r>
      <w:r w:rsidR="00B712C7">
        <w:rPr>
          <w:rFonts w:ascii="Times New Roman" w:hAnsi="Times New Roman"/>
          <w:b/>
          <w:sz w:val="24"/>
          <w:szCs w:val="24"/>
        </w:rPr>
        <w:t xml:space="preserve"> </w:t>
      </w:r>
      <w:r w:rsidRPr="001246BC">
        <w:rPr>
          <w:rFonts w:ascii="Times New Roman" w:hAnsi="Times New Roman"/>
          <w:b/>
          <w:sz w:val="24"/>
          <w:szCs w:val="24"/>
        </w:rPr>
        <w:t>руб., на конец отчетного года – 78,5</w:t>
      </w:r>
      <w:r w:rsidR="00B712C7">
        <w:rPr>
          <w:rFonts w:ascii="Times New Roman" w:hAnsi="Times New Roman"/>
          <w:b/>
          <w:sz w:val="24"/>
          <w:szCs w:val="24"/>
        </w:rPr>
        <w:t xml:space="preserve"> </w:t>
      </w:r>
      <w:r w:rsidRPr="001246BC">
        <w:rPr>
          <w:rFonts w:ascii="Times New Roman" w:hAnsi="Times New Roman"/>
          <w:b/>
          <w:sz w:val="24"/>
          <w:szCs w:val="24"/>
        </w:rPr>
        <w:t>тыс.</w:t>
      </w:r>
      <w:r w:rsidR="00B712C7">
        <w:rPr>
          <w:rFonts w:ascii="Times New Roman" w:hAnsi="Times New Roman"/>
          <w:b/>
          <w:sz w:val="24"/>
          <w:szCs w:val="24"/>
        </w:rPr>
        <w:t xml:space="preserve"> </w:t>
      </w:r>
      <w:r w:rsidRPr="001246BC">
        <w:rPr>
          <w:rFonts w:ascii="Times New Roman" w:hAnsi="Times New Roman"/>
          <w:b/>
          <w:sz w:val="24"/>
          <w:szCs w:val="24"/>
        </w:rPr>
        <w:t>руб.  При этом следует отметить, что на начало года имелись расхождения по трем счетам бухгалтерского учета, а на конец года - по восьми счетам. Не установлено расхождений только по</w:t>
      </w:r>
      <w:r w:rsidR="00B712C7">
        <w:rPr>
          <w:rFonts w:ascii="Times New Roman" w:hAnsi="Times New Roman"/>
          <w:b/>
          <w:sz w:val="24"/>
          <w:szCs w:val="24"/>
        </w:rPr>
        <w:t xml:space="preserve"> одному </w:t>
      </w:r>
      <w:r w:rsidRPr="001246BC">
        <w:rPr>
          <w:rFonts w:ascii="Times New Roman" w:hAnsi="Times New Roman"/>
          <w:b/>
          <w:sz w:val="24"/>
          <w:szCs w:val="24"/>
        </w:rPr>
        <w:t>счет</w:t>
      </w:r>
      <w:r w:rsidR="00B712C7">
        <w:rPr>
          <w:rFonts w:ascii="Times New Roman" w:hAnsi="Times New Roman"/>
          <w:b/>
          <w:sz w:val="24"/>
          <w:szCs w:val="24"/>
        </w:rPr>
        <w:t xml:space="preserve">у по учету основных средств из </w:t>
      </w:r>
      <w:r w:rsidRPr="001246BC">
        <w:rPr>
          <w:rFonts w:ascii="Times New Roman" w:hAnsi="Times New Roman"/>
          <w:b/>
          <w:sz w:val="24"/>
          <w:szCs w:val="24"/>
        </w:rPr>
        <w:t>девяти.</w:t>
      </w:r>
    </w:p>
    <w:p w:rsidR="004E7527" w:rsidRDefault="004E7527" w:rsidP="00B712C7">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Также установлены расхождения </w:t>
      </w:r>
      <w:r w:rsidRPr="009168F5">
        <w:rPr>
          <w:rFonts w:ascii="Times New Roman" w:hAnsi="Times New Roman"/>
          <w:b/>
          <w:sz w:val="24"/>
          <w:szCs w:val="24"/>
        </w:rPr>
        <w:t>между данными годового отчета и данными главной книги</w:t>
      </w:r>
      <w:r>
        <w:rPr>
          <w:rFonts w:ascii="Times New Roman" w:hAnsi="Times New Roman"/>
          <w:b/>
          <w:sz w:val="24"/>
          <w:szCs w:val="24"/>
        </w:rPr>
        <w:t xml:space="preserve"> по движению </w:t>
      </w:r>
      <w:r w:rsidR="00B712C7">
        <w:rPr>
          <w:rFonts w:ascii="Times New Roman" w:hAnsi="Times New Roman"/>
          <w:b/>
          <w:sz w:val="24"/>
          <w:szCs w:val="24"/>
        </w:rPr>
        <w:t xml:space="preserve">основных </w:t>
      </w:r>
      <w:r>
        <w:rPr>
          <w:rFonts w:ascii="Times New Roman" w:hAnsi="Times New Roman"/>
          <w:b/>
          <w:sz w:val="24"/>
          <w:szCs w:val="24"/>
        </w:rPr>
        <w:t>средств: по поступлению – на 999,3</w:t>
      </w:r>
      <w:r w:rsidR="00B712C7">
        <w:rPr>
          <w:rFonts w:ascii="Times New Roman" w:hAnsi="Times New Roman"/>
          <w:b/>
          <w:sz w:val="24"/>
          <w:szCs w:val="24"/>
        </w:rPr>
        <w:t xml:space="preserve"> </w:t>
      </w:r>
      <w:r>
        <w:rPr>
          <w:rFonts w:ascii="Times New Roman" w:hAnsi="Times New Roman"/>
          <w:b/>
          <w:sz w:val="24"/>
          <w:szCs w:val="24"/>
        </w:rPr>
        <w:t>тыс.</w:t>
      </w:r>
      <w:r w:rsidR="00B712C7">
        <w:rPr>
          <w:rFonts w:ascii="Times New Roman" w:hAnsi="Times New Roman"/>
          <w:b/>
          <w:sz w:val="24"/>
          <w:szCs w:val="24"/>
        </w:rPr>
        <w:t xml:space="preserve"> </w:t>
      </w:r>
      <w:r>
        <w:rPr>
          <w:rFonts w:ascii="Times New Roman" w:hAnsi="Times New Roman"/>
          <w:b/>
          <w:sz w:val="24"/>
          <w:szCs w:val="24"/>
        </w:rPr>
        <w:t>руб., по выбытию – на 9,3</w:t>
      </w:r>
      <w:r w:rsidR="00B712C7">
        <w:rPr>
          <w:rFonts w:ascii="Times New Roman" w:hAnsi="Times New Roman"/>
          <w:b/>
          <w:sz w:val="24"/>
          <w:szCs w:val="24"/>
        </w:rPr>
        <w:t xml:space="preserve"> </w:t>
      </w:r>
      <w:r>
        <w:rPr>
          <w:rFonts w:ascii="Times New Roman" w:hAnsi="Times New Roman"/>
          <w:b/>
          <w:sz w:val="24"/>
          <w:szCs w:val="24"/>
        </w:rPr>
        <w:t>тыс.</w:t>
      </w:r>
      <w:r w:rsidR="00B712C7">
        <w:rPr>
          <w:rFonts w:ascii="Times New Roman" w:hAnsi="Times New Roman"/>
          <w:b/>
          <w:sz w:val="24"/>
          <w:szCs w:val="24"/>
        </w:rPr>
        <w:t xml:space="preserve"> </w:t>
      </w:r>
      <w:r>
        <w:rPr>
          <w:rFonts w:ascii="Times New Roman" w:hAnsi="Times New Roman"/>
          <w:b/>
          <w:sz w:val="24"/>
          <w:szCs w:val="24"/>
        </w:rPr>
        <w:t>руб.</w:t>
      </w:r>
    </w:p>
    <w:p w:rsidR="00B712C7" w:rsidRDefault="00B712C7" w:rsidP="00B712C7">
      <w:pPr>
        <w:spacing w:after="0" w:line="240" w:lineRule="auto"/>
        <w:ind w:firstLine="567"/>
        <w:jc w:val="both"/>
        <w:rPr>
          <w:rFonts w:ascii="Times New Roman" w:hAnsi="Times New Roman"/>
          <w:b/>
          <w:sz w:val="24"/>
          <w:szCs w:val="24"/>
        </w:rPr>
      </w:pPr>
    </w:p>
    <w:tbl>
      <w:tblPr>
        <w:tblStyle w:val="ae"/>
        <w:tblW w:w="0" w:type="auto"/>
        <w:tblLayout w:type="fixed"/>
        <w:tblLook w:val="04A0" w:firstRow="1" w:lastRow="0" w:firstColumn="1" w:lastColumn="0" w:noHBand="0" w:noVBand="1"/>
      </w:tblPr>
      <w:tblGrid>
        <w:gridCol w:w="2518"/>
        <w:gridCol w:w="1134"/>
        <w:gridCol w:w="1418"/>
        <w:gridCol w:w="992"/>
        <w:gridCol w:w="1134"/>
        <w:gridCol w:w="1417"/>
        <w:gridCol w:w="958"/>
      </w:tblGrid>
      <w:tr w:rsidR="004E7527" w:rsidTr="00D472C3">
        <w:tc>
          <w:tcPr>
            <w:tcW w:w="2518" w:type="dxa"/>
            <w:vMerge w:val="restart"/>
          </w:tcPr>
          <w:p w:rsidR="004E7527" w:rsidRPr="004733F2" w:rsidRDefault="00F82C1F" w:rsidP="00D472C3">
            <w:pPr>
              <w:jc w:val="center"/>
              <w:rPr>
                <w:rFonts w:ascii="Times New Roman" w:hAnsi="Times New Roman"/>
                <w:sz w:val="20"/>
                <w:szCs w:val="20"/>
              </w:rPr>
            </w:pPr>
            <w:r>
              <w:rPr>
                <w:rFonts w:ascii="Times New Roman" w:hAnsi="Times New Roman"/>
                <w:sz w:val="20"/>
                <w:szCs w:val="20"/>
              </w:rPr>
              <w:t>К</w:t>
            </w:r>
            <w:r w:rsidR="004E7527" w:rsidRPr="004733F2">
              <w:rPr>
                <w:rFonts w:ascii="Times New Roman" w:hAnsi="Times New Roman"/>
                <w:sz w:val="20"/>
                <w:szCs w:val="20"/>
              </w:rPr>
              <w:t>од счета</w:t>
            </w:r>
            <w:r w:rsidR="004E7527">
              <w:rPr>
                <w:rFonts w:ascii="Times New Roman" w:hAnsi="Times New Roman"/>
                <w:sz w:val="20"/>
                <w:szCs w:val="20"/>
              </w:rPr>
              <w:t xml:space="preserve"> </w:t>
            </w:r>
            <w:proofErr w:type="gramStart"/>
            <w:r w:rsidR="004E7527">
              <w:rPr>
                <w:rFonts w:ascii="Times New Roman" w:hAnsi="Times New Roman"/>
                <w:sz w:val="20"/>
                <w:szCs w:val="20"/>
              </w:rPr>
              <w:t>бухгалтерского  учета</w:t>
            </w:r>
            <w:proofErr w:type="gramEnd"/>
          </w:p>
        </w:tc>
        <w:tc>
          <w:tcPr>
            <w:tcW w:w="3544" w:type="dxa"/>
            <w:gridSpan w:val="3"/>
          </w:tcPr>
          <w:p w:rsidR="004E7527" w:rsidRPr="004733F2" w:rsidRDefault="004E7527" w:rsidP="00D472C3">
            <w:pPr>
              <w:jc w:val="center"/>
              <w:rPr>
                <w:rFonts w:ascii="Times New Roman" w:hAnsi="Times New Roman"/>
                <w:sz w:val="20"/>
                <w:szCs w:val="20"/>
              </w:rPr>
            </w:pPr>
            <w:r>
              <w:rPr>
                <w:rFonts w:ascii="Times New Roman" w:hAnsi="Times New Roman"/>
                <w:sz w:val="20"/>
                <w:szCs w:val="20"/>
              </w:rPr>
              <w:t>Поступление</w:t>
            </w:r>
          </w:p>
        </w:tc>
        <w:tc>
          <w:tcPr>
            <w:tcW w:w="3509" w:type="dxa"/>
            <w:gridSpan w:val="3"/>
          </w:tcPr>
          <w:p w:rsidR="004E7527" w:rsidRPr="004733F2" w:rsidRDefault="004E7527" w:rsidP="00D472C3">
            <w:pPr>
              <w:jc w:val="center"/>
              <w:rPr>
                <w:rFonts w:ascii="Times New Roman" w:hAnsi="Times New Roman"/>
                <w:sz w:val="20"/>
                <w:szCs w:val="20"/>
              </w:rPr>
            </w:pPr>
            <w:r>
              <w:rPr>
                <w:rFonts w:ascii="Times New Roman" w:hAnsi="Times New Roman"/>
                <w:sz w:val="20"/>
                <w:szCs w:val="20"/>
              </w:rPr>
              <w:t>Выбытие</w:t>
            </w:r>
          </w:p>
        </w:tc>
      </w:tr>
      <w:tr w:rsidR="004E7527" w:rsidTr="00D472C3">
        <w:tc>
          <w:tcPr>
            <w:tcW w:w="2518" w:type="dxa"/>
            <w:vMerge/>
          </w:tcPr>
          <w:p w:rsidR="004E7527" w:rsidRDefault="004E7527" w:rsidP="00D472C3">
            <w:pPr>
              <w:jc w:val="both"/>
              <w:rPr>
                <w:rFonts w:ascii="Times New Roman" w:hAnsi="Times New Roman"/>
                <w:color w:val="FF0000"/>
                <w:sz w:val="24"/>
                <w:szCs w:val="24"/>
              </w:rPr>
            </w:pPr>
          </w:p>
        </w:tc>
        <w:tc>
          <w:tcPr>
            <w:tcW w:w="1134" w:type="dxa"/>
          </w:tcPr>
          <w:p w:rsidR="004E7527" w:rsidRPr="004733F2" w:rsidRDefault="004E7527" w:rsidP="00F82C1F">
            <w:pPr>
              <w:jc w:val="center"/>
              <w:rPr>
                <w:rFonts w:ascii="Times New Roman" w:hAnsi="Times New Roman"/>
                <w:sz w:val="20"/>
                <w:szCs w:val="20"/>
              </w:rPr>
            </w:pPr>
            <w:proofErr w:type="gramStart"/>
            <w:r w:rsidRPr="004733F2">
              <w:rPr>
                <w:rFonts w:ascii="Times New Roman" w:hAnsi="Times New Roman"/>
                <w:sz w:val="20"/>
                <w:szCs w:val="20"/>
              </w:rPr>
              <w:t>по</w:t>
            </w:r>
            <w:proofErr w:type="gramEnd"/>
            <w:r w:rsidRPr="004733F2">
              <w:rPr>
                <w:rFonts w:ascii="Times New Roman" w:hAnsi="Times New Roman"/>
                <w:sz w:val="20"/>
                <w:szCs w:val="20"/>
              </w:rPr>
              <w:t xml:space="preserve"> </w:t>
            </w:r>
            <w:proofErr w:type="spellStart"/>
            <w:r>
              <w:rPr>
                <w:rFonts w:ascii="Times New Roman" w:hAnsi="Times New Roman"/>
                <w:sz w:val="20"/>
                <w:szCs w:val="20"/>
              </w:rPr>
              <w:t>гл.книге</w:t>
            </w:r>
            <w:proofErr w:type="spellEnd"/>
          </w:p>
        </w:tc>
        <w:tc>
          <w:tcPr>
            <w:tcW w:w="1418" w:type="dxa"/>
          </w:tcPr>
          <w:p w:rsidR="004E7527" w:rsidRPr="004733F2" w:rsidRDefault="004E7527" w:rsidP="00F82C1F">
            <w:pPr>
              <w:jc w:val="center"/>
              <w:rPr>
                <w:rFonts w:ascii="Times New Roman" w:hAnsi="Times New Roman"/>
                <w:sz w:val="20"/>
                <w:szCs w:val="20"/>
              </w:rPr>
            </w:pPr>
            <w:proofErr w:type="gramStart"/>
            <w:r>
              <w:rPr>
                <w:rFonts w:ascii="Times New Roman" w:hAnsi="Times New Roman"/>
                <w:sz w:val="20"/>
                <w:szCs w:val="20"/>
              </w:rPr>
              <w:t>данные  годового</w:t>
            </w:r>
            <w:proofErr w:type="gramEnd"/>
            <w:r>
              <w:rPr>
                <w:rFonts w:ascii="Times New Roman" w:hAnsi="Times New Roman"/>
                <w:sz w:val="20"/>
                <w:szCs w:val="20"/>
              </w:rPr>
              <w:t xml:space="preserve"> отчета</w:t>
            </w:r>
          </w:p>
        </w:tc>
        <w:tc>
          <w:tcPr>
            <w:tcW w:w="992" w:type="dxa"/>
          </w:tcPr>
          <w:p w:rsidR="004E7527" w:rsidRPr="004733F2" w:rsidRDefault="004E7527" w:rsidP="00F82C1F">
            <w:pPr>
              <w:jc w:val="center"/>
              <w:rPr>
                <w:rFonts w:ascii="Times New Roman" w:hAnsi="Times New Roman"/>
                <w:sz w:val="20"/>
                <w:szCs w:val="20"/>
              </w:rPr>
            </w:pPr>
            <w:proofErr w:type="gramStart"/>
            <w:r>
              <w:rPr>
                <w:rFonts w:ascii="Times New Roman" w:hAnsi="Times New Roman"/>
                <w:sz w:val="20"/>
                <w:szCs w:val="20"/>
              </w:rPr>
              <w:t>расхождения</w:t>
            </w:r>
            <w:proofErr w:type="gramEnd"/>
          </w:p>
        </w:tc>
        <w:tc>
          <w:tcPr>
            <w:tcW w:w="1134" w:type="dxa"/>
          </w:tcPr>
          <w:p w:rsidR="004E7527" w:rsidRPr="004733F2" w:rsidRDefault="004E7527" w:rsidP="00F82C1F">
            <w:pPr>
              <w:jc w:val="center"/>
              <w:rPr>
                <w:rFonts w:ascii="Times New Roman" w:hAnsi="Times New Roman"/>
                <w:sz w:val="20"/>
                <w:szCs w:val="20"/>
              </w:rPr>
            </w:pPr>
            <w:proofErr w:type="gramStart"/>
            <w:r w:rsidRPr="004733F2">
              <w:rPr>
                <w:rFonts w:ascii="Times New Roman" w:hAnsi="Times New Roman"/>
                <w:sz w:val="20"/>
                <w:szCs w:val="20"/>
              </w:rPr>
              <w:t>по</w:t>
            </w:r>
            <w:proofErr w:type="gramEnd"/>
            <w:r w:rsidRPr="004733F2">
              <w:rPr>
                <w:rFonts w:ascii="Times New Roman" w:hAnsi="Times New Roman"/>
                <w:sz w:val="20"/>
                <w:szCs w:val="20"/>
              </w:rPr>
              <w:t xml:space="preserve"> </w:t>
            </w:r>
            <w:proofErr w:type="spellStart"/>
            <w:r>
              <w:rPr>
                <w:rFonts w:ascii="Times New Roman" w:hAnsi="Times New Roman"/>
                <w:sz w:val="20"/>
                <w:szCs w:val="20"/>
              </w:rPr>
              <w:t>гл.книге</w:t>
            </w:r>
            <w:proofErr w:type="spellEnd"/>
          </w:p>
        </w:tc>
        <w:tc>
          <w:tcPr>
            <w:tcW w:w="1417" w:type="dxa"/>
          </w:tcPr>
          <w:p w:rsidR="004E7527" w:rsidRPr="004733F2" w:rsidRDefault="004E7527" w:rsidP="00F82C1F">
            <w:pPr>
              <w:jc w:val="center"/>
              <w:rPr>
                <w:rFonts w:ascii="Times New Roman" w:hAnsi="Times New Roman"/>
                <w:sz w:val="20"/>
                <w:szCs w:val="20"/>
              </w:rPr>
            </w:pPr>
            <w:proofErr w:type="gramStart"/>
            <w:r>
              <w:rPr>
                <w:rFonts w:ascii="Times New Roman" w:hAnsi="Times New Roman"/>
                <w:sz w:val="20"/>
                <w:szCs w:val="20"/>
              </w:rPr>
              <w:t>данные  годового</w:t>
            </w:r>
            <w:proofErr w:type="gramEnd"/>
            <w:r>
              <w:rPr>
                <w:rFonts w:ascii="Times New Roman" w:hAnsi="Times New Roman"/>
                <w:sz w:val="20"/>
                <w:szCs w:val="20"/>
              </w:rPr>
              <w:t xml:space="preserve"> отчета</w:t>
            </w:r>
          </w:p>
        </w:tc>
        <w:tc>
          <w:tcPr>
            <w:tcW w:w="958" w:type="dxa"/>
          </w:tcPr>
          <w:p w:rsidR="004E7527" w:rsidRPr="004733F2" w:rsidRDefault="004E7527" w:rsidP="00F82C1F">
            <w:pPr>
              <w:jc w:val="center"/>
              <w:rPr>
                <w:rFonts w:ascii="Times New Roman" w:hAnsi="Times New Roman"/>
                <w:sz w:val="20"/>
                <w:szCs w:val="20"/>
              </w:rPr>
            </w:pPr>
            <w:proofErr w:type="gramStart"/>
            <w:r>
              <w:rPr>
                <w:rFonts w:ascii="Times New Roman" w:hAnsi="Times New Roman"/>
                <w:sz w:val="20"/>
                <w:szCs w:val="20"/>
              </w:rPr>
              <w:t>расхождения</w:t>
            </w:r>
            <w:proofErr w:type="gramEnd"/>
          </w:p>
        </w:tc>
      </w:tr>
      <w:tr w:rsidR="004E7527" w:rsidTr="00D472C3">
        <w:tc>
          <w:tcPr>
            <w:tcW w:w="2518" w:type="dxa"/>
          </w:tcPr>
          <w:p w:rsidR="004E7527" w:rsidRPr="004733F2" w:rsidRDefault="004E7527" w:rsidP="00D472C3">
            <w:pPr>
              <w:jc w:val="both"/>
              <w:rPr>
                <w:rFonts w:ascii="Times New Roman" w:hAnsi="Times New Roman"/>
              </w:rPr>
            </w:pPr>
            <w:r w:rsidRPr="005E007A">
              <w:rPr>
                <w:rFonts w:ascii="Times New Roman" w:hAnsi="Times New Roman"/>
                <w:sz w:val="20"/>
                <w:szCs w:val="20"/>
              </w:rPr>
              <w:t>410112</w:t>
            </w:r>
            <w:r>
              <w:rPr>
                <w:rFonts w:ascii="Times New Roman" w:hAnsi="Times New Roman"/>
              </w:rPr>
              <w:t xml:space="preserve"> «</w:t>
            </w:r>
            <w:r w:rsidRPr="004733F2">
              <w:rPr>
                <w:rFonts w:ascii="Times New Roman" w:hAnsi="Times New Roman"/>
                <w:sz w:val="18"/>
                <w:szCs w:val="18"/>
              </w:rPr>
              <w:t>Нежилые помещения (здания и сооружения)</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220523,4</w:t>
            </w:r>
          </w:p>
        </w:tc>
        <w:tc>
          <w:tcPr>
            <w:tcW w:w="1418"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219933,4</w:t>
            </w:r>
          </w:p>
        </w:tc>
        <w:tc>
          <w:tcPr>
            <w:tcW w:w="992"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-590</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w:t>
            </w:r>
          </w:p>
        </w:tc>
        <w:tc>
          <w:tcPr>
            <w:tcW w:w="1417"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w:t>
            </w:r>
          </w:p>
        </w:tc>
      </w:tr>
      <w:tr w:rsidR="004E7527" w:rsidTr="00D472C3">
        <w:tc>
          <w:tcPr>
            <w:tcW w:w="2518" w:type="dxa"/>
          </w:tcPr>
          <w:p w:rsidR="004E7527" w:rsidRPr="004733F2" w:rsidRDefault="004E7527" w:rsidP="00D472C3">
            <w:pPr>
              <w:jc w:val="both"/>
              <w:rPr>
                <w:rFonts w:ascii="Times New Roman" w:hAnsi="Times New Roman"/>
              </w:rPr>
            </w:pPr>
            <w:r w:rsidRPr="005E007A">
              <w:rPr>
                <w:rFonts w:ascii="Times New Roman" w:hAnsi="Times New Roman"/>
                <w:sz w:val="20"/>
                <w:szCs w:val="20"/>
              </w:rPr>
              <w:t>410124</w:t>
            </w:r>
            <w:r>
              <w:rPr>
                <w:rFonts w:ascii="Times New Roman" w:hAnsi="Times New Roman"/>
              </w:rPr>
              <w:t xml:space="preserve"> </w:t>
            </w:r>
            <w:r w:rsidRPr="005E007A">
              <w:rPr>
                <w:rFonts w:ascii="Times New Roman" w:hAnsi="Times New Roman"/>
                <w:sz w:val="18"/>
                <w:szCs w:val="18"/>
              </w:rPr>
              <w:t>«особо ценное движимое имущество</w:t>
            </w:r>
            <w:r>
              <w:rPr>
                <w:rFonts w:ascii="Times New Roman" w:hAnsi="Times New Roman"/>
                <w:sz w:val="18"/>
                <w:szCs w:val="18"/>
              </w:rPr>
              <w:t xml:space="preserve"> -м</w:t>
            </w:r>
            <w:r w:rsidRPr="005E007A">
              <w:rPr>
                <w:rFonts w:ascii="Times New Roman" w:hAnsi="Times New Roman"/>
                <w:sz w:val="18"/>
                <w:szCs w:val="18"/>
              </w:rPr>
              <w:t>ашины и оборудование»</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w:t>
            </w:r>
          </w:p>
        </w:tc>
        <w:tc>
          <w:tcPr>
            <w:tcW w:w="1418"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7399,9</w:t>
            </w:r>
          </w:p>
        </w:tc>
        <w:tc>
          <w:tcPr>
            <w:tcW w:w="992"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+7399,9</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w:t>
            </w:r>
          </w:p>
        </w:tc>
        <w:tc>
          <w:tcPr>
            <w:tcW w:w="1417"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w:t>
            </w:r>
          </w:p>
        </w:tc>
      </w:tr>
      <w:tr w:rsidR="004E7527" w:rsidTr="00D472C3">
        <w:tc>
          <w:tcPr>
            <w:tcW w:w="2518" w:type="dxa"/>
          </w:tcPr>
          <w:p w:rsidR="004E7527" w:rsidRPr="004733F2" w:rsidRDefault="004E7527" w:rsidP="00D472C3">
            <w:pPr>
              <w:jc w:val="both"/>
              <w:rPr>
                <w:rFonts w:ascii="Times New Roman" w:hAnsi="Times New Roman"/>
              </w:rPr>
            </w:pPr>
            <w:r w:rsidRPr="005E007A">
              <w:rPr>
                <w:rFonts w:ascii="Times New Roman" w:hAnsi="Times New Roman"/>
                <w:sz w:val="20"/>
                <w:szCs w:val="20"/>
              </w:rPr>
              <w:t>410125</w:t>
            </w:r>
            <w:r>
              <w:rPr>
                <w:rFonts w:ascii="Times New Roman" w:hAnsi="Times New Roman"/>
              </w:rPr>
              <w:t xml:space="preserve"> </w:t>
            </w:r>
            <w:r w:rsidRPr="004733F2">
              <w:rPr>
                <w:rFonts w:ascii="Times New Roman" w:hAnsi="Times New Roman"/>
                <w:sz w:val="18"/>
                <w:szCs w:val="18"/>
              </w:rPr>
              <w:t>«Транспортные ср</w:t>
            </w:r>
            <w:r>
              <w:rPr>
                <w:rFonts w:ascii="Times New Roman" w:hAnsi="Times New Roman"/>
                <w:sz w:val="18"/>
                <w:szCs w:val="18"/>
              </w:rPr>
              <w:t>едст</w:t>
            </w:r>
            <w:r w:rsidRPr="004733F2">
              <w:rPr>
                <w:rFonts w:ascii="Times New Roman" w:hAnsi="Times New Roman"/>
                <w:sz w:val="18"/>
                <w:szCs w:val="18"/>
              </w:rPr>
              <w:t>ва»</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7399,9</w:t>
            </w:r>
          </w:p>
        </w:tc>
        <w:tc>
          <w:tcPr>
            <w:tcW w:w="1418"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w:t>
            </w:r>
          </w:p>
        </w:tc>
        <w:tc>
          <w:tcPr>
            <w:tcW w:w="992"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-7399,9</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w:t>
            </w:r>
          </w:p>
        </w:tc>
        <w:tc>
          <w:tcPr>
            <w:tcW w:w="1417"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w:t>
            </w:r>
          </w:p>
        </w:tc>
      </w:tr>
      <w:tr w:rsidR="004E7527" w:rsidTr="00D472C3">
        <w:tc>
          <w:tcPr>
            <w:tcW w:w="2518" w:type="dxa"/>
          </w:tcPr>
          <w:p w:rsidR="004E7527" w:rsidRPr="004733F2" w:rsidRDefault="004E7527" w:rsidP="00D472C3">
            <w:pPr>
              <w:jc w:val="both"/>
              <w:rPr>
                <w:rFonts w:ascii="Times New Roman" w:hAnsi="Times New Roman"/>
              </w:rPr>
            </w:pPr>
            <w:proofErr w:type="gramStart"/>
            <w:r w:rsidRPr="005E007A">
              <w:rPr>
                <w:rFonts w:ascii="Times New Roman" w:hAnsi="Times New Roman"/>
                <w:sz w:val="20"/>
                <w:szCs w:val="20"/>
              </w:rPr>
              <w:t>210134</w:t>
            </w:r>
            <w:r>
              <w:rPr>
                <w:rFonts w:ascii="Times New Roman" w:hAnsi="Times New Roman"/>
              </w:rPr>
              <w:t xml:space="preserve">  </w:t>
            </w:r>
            <w:r w:rsidRPr="005E007A">
              <w:rPr>
                <w:rFonts w:ascii="Times New Roman" w:hAnsi="Times New Roman"/>
                <w:sz w:val="18"/>
                <w:szCs w:val="18"/>
              </w:rPr>
              <w:t>«</w:t>
            </w:r>
            <w:proofErr w:type="gramEnd"/>
            <w:r w:rsidRPr="005E007A">
              <w:rPr>
                <w:rFonts w:ascii="Times New Roman" w:hAnsi="Times New Roman"/>
                <w:sz w:val="18"/>
                <w:szCs w:val="18"/>
              </w:rPr>
              <w:t>Машины и оборудование»</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647,6</w:t>
            </w:r>
          </w:p>
        </w:tc>
        <w:tc>
          <w:tcPr>
            <w:tcW w:w="1418"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238,3</w:t>
            </w:r>
          </w:p>
        </w:tc>
        <w:tc>
          <w:tcPr>
            <w:tcW w:w="992"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-409,3</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83,9</w:t>
            </w:r>
          </w:p>
        </w:tc>
        <w:tc>
          <w:tcPr>
            <w:tcW w:w="1417"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74,6</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-9,3</w:t>
            </w:r>
          </w:p>
        </w:tc>
      </w:tr>
      <w:tr w:rsidR="004E7527" w:rsidTr="00D472C3">
        <w:tc>
          <w:tcPr>
            <w:tcW w:w="2518" w:type="dxa"/>
          </w:tcPr>
          <w:p w:rsidR="004E7527" w:rsidRPr="005E007A" w:rsidRDefault="004E7527" w:rsidP="00D472C3">
            <w:pPr>
              <w:jc w:val="both"/>
              <w:rPr>
                <w:rFonts w:ascii="Times New Roman" w:hAnsi="Times New Roman"/>
                <w:sz w:val="20"/>
                <w:szCs w:val="20"/>
              </w:rPr>
            </w:pPr>
            <w:r>
              <w:rPr>
                <w:rFonts w:ascii="Times New Roman" w:hAnsi="Times New Roman"/>
                <w:sz w:val="20"/>
                <w:szCs w:val="20"/>
              </w:rPr>
              <w:t>210136 «Инвентарь произв.</w:t>
            </w:r>
            <w:r w:rsidRPr="009168F5">
              <w:rPr>
                <w:rFonts w:ascii="Times New Roman" w:hAnsi="Times New Roman"/>
                <w:sz w:val="20"/>
                <w:szCs w:val="20"/>
              </w:rPr>
              <w:t xml:space="preserve"> и хозяйственный</w:t>
            </w:r>
            <w:r>
              <w:rPr>
                <w:rFonts w:ascii="Times New Roman" w:hAnsi="Times New Roman"/>
                <w:sz w:val="20"/>
                <w:szCs w:val="20"/>
              </w:rPr>
              <w:t>»</w:t>
            </w:r>
          </w:p>
        </w:tc>
        <w:tc>
          <w:tcPr>
            <w:tcW w:w="1134" w:type="dxa"/>
          </w:tcPr>
          <w:p w:rsidR="004E7527" w:rsidRDefault="004E7527" w:rsidP="00D472C3">
            <w:pPr>
              <w:jc w:val="center"/>
              <w:rPr>
                <w:rFonts w:ascii="Times New Roman" w:hAnsi="Times New Roman"/>
                <w:sz w:val="20"/>
                <w:szCs w:val="20"/>
              </w:rPr>
            </w:pPr>
            <w:r>
              <w:rPr>
                <w:rFonts w:ascii="Times New Roman" w:hAnsi="Times New Roman"/>
                <w:sz w:val="20"/>
                <w:szCs w:val="20"/>
              </w:rPr>
              <w:t>18,3</w:t>
            </w:r>
          </w:p>
        </w:tc>
        <w:tc>
          <w:tcPr>
            <w:tcW w:w="1418" w:type="dxa"/>
          </w:tcPr>
          <w:p w:rsidR="004E7527" w:rsidRDefault="004E7527" w:rsidP="00D472C3">
            <w:pPr>
              <w:jc w:val="center"/>
              <w:rPr>
                <w:rFonts w:ascii="Times New Roman" w:hAnsi="Times New Roman"/>
                <w:sz w:val="20"/>
                <w:szCs w:val="20"/>
              </w:rPr>
            </w:pPr>
            <w:r>
              <w:rPr>
                <w:rFonts w:ascii="Times New Roman" w:hAnsi="Times New Roman"/>
                <w:sz w:val="20"/>
                <w:szCs w:val="20"/>
              </w:rPr>
              <w:t>18,3</w:t>
            </w:r>
          </w:p>
        </w:tc>
        <w:tc>
          <w:tcPr>
            <w:tcW w:w="992"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w:t>
            </w:r>
          </w:p>
        </w:tc>
        <w:tc>
          <w:tcPr>
            <w:tcW w:w="1134"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18,3</w:t>
            </w:r>
          </w:p>
        </w:tc>
        <w:tc>
          <w:tcPr>
            <w:tcW w:w="1417" w:type="dxa"/>
          </w:tcPr>
          <w:p w:rsidR="004E7527" w:rsidRPr="005E007A" w:rsidRDefault="004E7527" w:rsidP="00D472C3">
            <w:pPr>
              <w:jc w:val="center"/>
              <w:rPr>
                <w:rFonts w:ascii="Times New Roman" w:hAnsi="Times New Roman"/>
                <w:sz w:val="20"/>
                <w:szCs w:val="20"/>
              </w:rPr>
            </w:pPr>
            <w:r>
              <w:rPr>
                <w:rFonts w:ascii="Times New Roman" w:hAnsi="Times New Roman"/>
                <w:sz w:val="20"/>
                <w:szCs w:val="20"/>
              </w:rPr>
              <w:t>18,3</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w:t>
            </w:r>
          </w:p>
        </w:tc>
      </w:tr>
      <w:tr w:rsidR="004E7527" w:rsidTr="00D472C3">
        <w:tc>
          <w:tcPr>
            <w:tcW w:w="2518" w:type="dxa"/>
          </w:tcPr>
          <w:p w:rsidR="004E7527" w:rsidRPr="004733F2" w:rsidRDefault="004E7527" w:rsidP="00D472C3">
            <w:pPr>
              <w:jc w:val="center"/>
              <w:rPr>
                <w:rFonts w:ascii="Times New Roman" w:hAnsi="Times New Roman"/>
                <w:b/>
                <w:sz w:val="20"/>
                <w:szCs w:val="20"/>
              </w:rPr>
            </w:pPr>
            <w:r>
              <w:rPr>
                <w:rFonts w:ascii="Times New Roman" w:hAnsi="Times New Roman"/>
                <w:b/>
                <w:sz w:val="20"/>
                <w:szCs w:val="20"/>
              </w:rPr>
              <w:t>Итого</w:t>
            </w:r>
          </w:p>
        </w:tc>
        <w:tc>
          <w:tcPr>
            <w:tcW w:w="1134"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228589,2</w:t>
            </w:r>
          </w:p>
        </w:tc>
        <w:tc>
          <w:tcPr>
            <w:tcW w:w="141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227589,9</w:t>
            </w:r>
          </w:p>
        </w:tc>
        <w:tc>
          <w:tcPr>
            <w:tcW w:w="992"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-999,3</w:t>
            </w:r>
          </w:p>
        </w:tc>
        <w:tc>
          <w:tcPr>
            <w:tcW w:w="1134"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102,2</w:t>
            </w:r>
          </w:p>
        </w:tc>
        <w:tc>
          <w:tcPr>
            <w:tcW w:w="1417"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92,9</w:t>
            </w:r>
          </w:p>
        </w:tc>
        <w:tc>
          <w:tcPr>
            <w:tcW w:w="958" w:type="dxa"/>
          </w:tcPr>
          <w:p w:rsidR="004E7527" w:rsidRPr="005E007A" w:rsidRDefault="004E7527" w:rsidP="00D472C3">
            <w:pPr>
              <w:jc w:val="center"/>
              <w:rPr>
                <w:rFonts w:ascii="Times New Roman" w:hAnsi="Times New Roman"/>
                <w:b/>
                <w:sz w:val="20"/>
                <w:szCs w:val="20"/>
              </w:rPr>
            </w:pPr>
            <w:r>
              <w:rPr>
                <w:rFonts w:ascii="Times New Roman" w:hAnsi="Times New Roman"/>
                <w:b/>
                <w:sz w:val="20"/>
                <w:szCs w:val="20"/>
              </w:rPr>
              <w:t>-9,3</w:t>
            </w:r>
          </w:p>
        </w:tc>
      </w:tr>
    </w:tbl>
    <w:p w:rsidR="004E7527" w:rsidRPr="001246BC" w:rsidRDefault="004E7527" w:rsidP="004E7527">
      <w:pPr>
        <w:spacing w:after="0" w:line="240" w:lineRule="auto"/>
        <w:jc w:val="both"/>
        <w:rPr>
          <w:rFonts w:ascii="Times New Roman" w:hAnsi="Times New Roman"/>
          <w:b/>
          <w:sz w:val="24"/>
          <w:szCs w:val="24"/>
        </w:rPr>
      </w:pPr>
    </w:p>
    <w:p w:rsidR="004E7527" w:rsidRDefault="004E7527" w:rsidP="00F82C1F">
      <w:pPr>
        <w:tabs>
          <w:tab w:val="left" w:pos="567"/>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00F82C1F">
        <w:rPr>
          <w:rFonts w:ascii="Times New Roman" w:eastAsia="Times New Roman" w:hAnsi="Times New Roman"/>
          <w:b/>
          <w:sz w:val="24"/>
          <w:szCs w:val="24"/>
        </w:rPr>
        <w:t xml:space="preserve">В бухгалтерском учете </w:t>
      </w:r>
      <w:r w:rsidRPr="002A67B4">
        <w:rPr>
          <w:rFonts w:ascii="Times New Roman" w:eastAsia="Times New Roman" w:hAnsi="Times New Roman"/>
          <w:b/>
          <w:sz w:val="24"/>
          <w:szCs w:val="24"/>
        </w:rPr>
        <w:t xml:space="preserve">МБУ Управление </w:t>
      </w:r>
      <w:proofErr w:type="gramStart"/>
      <w:r w:rsidRPr="002A67B4">
        <w:rPr>
          <w:rFonts w:ascii="Times New Roman" w:eastAsia="Times New Roman" w:hAnsi="Times New Roman"/>
          <w:b/>
          <w:sz w:val="24"/>
          <w:szCs w:val="24"/>
        </w:rPr>
        <w:t>ЖКХ  не</w:t>
      </w:r>
      <w:proofErr w:type="gramEnd"/>
      <w:r w:rsidRPr="002A67B4">
        <w:rPr>
          <w:rFonts w:ascii="Times New Roman" w:eastAsia="Times New Roman" w:hAnsi="Times New Roman"/>
          <w:b/>
          <w:sz w:val="24"/>
          <w:szCs w:val="24"/>
        </w:rPr>
        <w:t xml:space="preserve"> числятся</w:t>
      </w:r>
      <w:r w:rsidRPr="002A67B4">
        <w:rPr>
          <w:b/>
        </w:rPr>
        <w:t xml:space="preserve"> </w:t>
      </w:r>
      <w:r w:rsidRPr="002A67B4">
        <w:rPr>
          <w:rFonts w:ascii="Times New Roman" w:eastAsia="Times New Roman" w:hAnsi="Times New Roman"/>
          <w:b/>
          <w:sz w:val="24"/>
          <w:szCs w:val="24"/>
        </w:rPr>
        <w:t>земельные участки.</w:t>
      </w:r>
      <w:r>
        <w:rPr>
          <w:rFonts w:ascii="Times New Roman" w:eastAsia="Times New Roman" w:hAnsi="Times New Roman"/>
          <w:sz w:val="24"/>
          <w:szCs w:val="24"/>
        </w:rPr>
        <w:t xml:space="preserve"> Установлено, что по договору от 16.12.2019</w:t>
      </w:r>
      <w:r w:rsidR="00F82C1F">
        <w:rPr>
          <w:rFonts w:ascii="Times New Roman" w:eastAsia="Times New Roman" w:hAnsi="Times New Roman"/>
          <w:sz w:val="24"/>
          <w:szCs w:val="24"/>
        </w:rPr>
        <w:t>г.</w:t>
      </w:r>
      <w:r>
        <w:rPr>
          <w:rFonts w:ascii="Times New Roman" w:eastAsia="Times New Roman" w:hAnsi="Times New Roman"/>
          <w:sz w:val="24"/>
          <w:szCs w:val="24"/>
        </w:rPr>
        <w:t xml:space="preserve"> № 1-19ОУ от администрации городского поселения Учреждению передано три земельных участка; на основании распоряжения администрации от 04.10.2018</w:t>
      </w:r>
      <w:r w:rsidR="00F82C1F">
        <w:rPr>
          <w:rFonts w:ascii="Times New Roman" w:eastAsia="Times New Roman" w:hAnsi="Times New Roman"/>
          <w:sz w:val="24"/>
          <w:szCs w:val="24"/>
        </w:rPr>
        <w:t>г.</w:t>
      </w:r>
      <w:r>
        <w:rPr>
          <w:rFonts w:ascii="Times New Roman" w:eastAsia="Times New Roman" w:hAnsi="Times New Roman"/>
          <w:sz w:val="24"/>
          <w:szCs w:val="24"/>
        </w:rPr>
        <w:t xml:space="preserve"> № 276 по акту приемки-передачи от 05.10.2018г. передано Учреждению пять земельных участков. </w:t>
      </w:r>
      <w:r w:rsidRPr="002466CC">
        <w:rPr>
          <w:rFonts w:ascii="Times New Roman" w:eastAsia="Times New Roman" w:hAnsi="Times New Roman"/>
          <w:b/>
          <w:sz w:val="24"/>
          <w:szCs w:val="24"/>
        </w:rPr>
        <w:t>Данный факт свидетельствует о нарушении требований по оформлению фактов хозяйственной жизни экономического субъекта первичными учетными документами, установленных п.</w:t>
      </w:r>
      <w:r w:rsidR="00F82C1F">
        <w:rPr>
          <w:rFonts w:ascii="Times New Roman" w:eastAsia="Times New Roman" w:hAnsi="Times New Roman"/>
          <w:b/>
          <w:sz w:val="24"/>
          <w:szCs w:val="24"/>
        </w:rPr>
        <w:t xml:space="preserve"> </w:t>
      </w:r>
      <w:r w:rsidRPr="002466CC">
        <w:rPr>
          <w:rFonts w:ascii="Times New Roman" w:eastAsia="Times New Roman" w:hAnsi="Times New Roman"/>
          <w:b/>
          <w:sz w:val="24"/>
          <w:szCs w:val="24"/>
        </w:rPr>
        <w:t>3 ст. 9 Закона № 402-ФЗ (п.</w:t>
      </w:r>
      <w:r w:rsidR="00F82C1F">
        <w:rPr>
          <w:rFonts w:ascii="Times New Roman" w:eastAsia="Times New Roman" w:hAnsi="Times New Roman"/>
          <w:b/>
          <w:sz w:val="24"/>
          <w:szCs w:val="24"/>
        </w:rPr>
        <w:t xml:space="preserve"> </w:t>
      </w:r>
      <w:r w:rsidRPr="002466CC">
        <w:rPr>
          <w:rFonts w:ascii="Times New Roman" w:eastAsia="Times New Roman" w:hAnsi="Times New Roman"/>
          <w:b/>
          <w:sz w:val="24"/>
          <w:szCs w:val="24"/>
        </w:rPr>
        <w:t>2.3 Классификатора нарушений).</w:t>
      </w:r>
    </w:p>
    <w:p w:rsidR="004E7527" w:rsidRDefault="004E7527" w:rsidP="00F82C1F">
      <w:pPr>
        <w:tabs>
          <w:tab w:val="left" w:pos="567"/>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t>КСП установлено, что не всегда бухгалтером объекты основных средств принимались к учету в соответствии с первичными документами. Например, по договору и товарной накладной приобретен</w:t>
      </w:r>
      <w:r w:rsidRPr="009D086D">
        <w:t xml:space="preserve"> </w:t>
      </w:r>
      <w:r w:rsidRPr="009D086D">
        <w:rPr>
          <w:rFonts w:ascii="Times New Roman" w:hAnsi="Times New Roman"/>
          <w:b/>
          <w:sz w:val="24"/>
          <w:szCs w:val="24"/>
        </w:rPr>
        <w:t>п</w:t>
      </w:r>
      <w:r w:rsidRPr="009D086D">
        <w:rPr>
          <w:rFonts w:ascii="Times New Roman" w:eastAsia="Times New Roman" w:hAnsi="Times New Roman"/>
          <w:b/>
          <w:sz w:val="24"/>
          <w:szCs w:val="24"/>
        </w:rPr>
        <w:t>олуприцеп–цистерна тракторный ЛКТ-4В</w:t>
      </w:r>
      <w:r>
        <w:rPr>
          <w:rFonts w:ascii="Times New Roman" w:eastAsia="Times New Roman" w:hAnsi="Times New Roman"/>
          <w:b/>
          <w:sz w:val="24"/>
          <w:szCs w:val="24"/>
        </w:rPr>
        <w:t>, а в оборотной ведомости числится откачка.</w:t>
      </w:r>
    </w:p>
    <w:p w:rsidR="00D472C3" w:rsidRDefault="00D472C3" w:rsidP="00D472C3">
      <w:pPr>
        <w:tabs>
          <w:tab w:val="left" w:pos="567"/>
        </w:tabs>
        <w:spacing w:after="0" w:line="240" w:lineRule="auto"/>
        <w:ind w:firstLine="567"/>
        <w:jc w:val="both"/>
        <w:rPr>
          <w:rFonts w:ascii="Times New Roman" w:eastAsia="Times New Roman" w:hAnsi="Times New Roman"/>
          <w:b/>
          <w:sz w:val="24"/>
          <w:szCs w:val="24"/>
        </w:rPr>
      </w:pPr>
    </w:p>
    <w:p w:rsidR="00D472C3" w:rsidRPr="00D3498F" w:rsidRDefault="00D472C3" w:rsidP="00D472C3">
      <w:pPr>
        <w:spacing w:after="0" w:line="240" w:lineRule="auto"/>
        <w:jc w:val="center"/>
        <w:rPr>
          <w:rFonts w:ascii="Times New Roman" w:eastAsia="Times New Roman" w:hAnsi="Times New Roman"/>
          <w:b/>
          <w:sz w:val="24"/>
          <w:szCs w:val="24"/>
        </w:rPr>
      </w:pPr>
      <w:r w:rsidRPr="00D3498F">
        <w:rPr>
          <w:rFonts w:ascii="Times New Roman" w:eastAsia="Times New Roman" w:hAnsi="Times New Roman"/>
          <w:b/>
          <w:sz w:val="24"/>
          <w:szCs w:val="24"/>
        </w:rPr>
        <w:t>7. Деятельность по оказанию платных услуг.</w:t>
      </w:r>
    </w:p>
    <w:p w:rsidR="00D472C3" w:rsidRPr="00D3498F" w:rsidRDefault="00D472C3" w:rsidP="00D472C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D3498F">
        <w:rPr>
          <w:rFonts w:ascii="Times New Roman" w:hAnsi="Times New Roman"/>
          <w:sz w:val="24"/>
          <w:szCs w:val="24"/>
        </w:rPr>
        <w:t>Право осуществлять приносящую доход деятельнос</w:t>
      </w:r>
      <w:r>
        <w:rPr>
          <w:rFonts w:ascii="Times New Roman" w:hAnsi="Times New Roman"/>
          <w:sz w:val="24"/>
          <w:szCs w:val="24"/>
        </w:rPr>
        <w:t>т</w:t>
      </w:r>
      <w:r w:rsidRPr="00D3498F">
        <w:rPr>
          <w:rFonts w:ascii="Times New Roman" w:hAnsi="Times New Roman"/>
          <w:sz w:val="24"/>
          <w:szCs w:val="24"/>
        </w:rPr>
        <w:t>ь</w:t>
      </w:r>
      <w:r>
        <w:rPr>
          <w:rFonts w:ascii="Times New Roman" w:hAnsi="Times New Roman"/>
          <w:sz w:val="24"/>
          <w:szCs w:val="24"/>
        </w:rPr>
        <w:t xml:space="preserve"> предоставлено Управлению ЖКХ Уставом. Приносящая доход деятельность должна осуществляться в тех же целях, для которых и создано учреждение, т.е. </w:t>
      </w:r>
      <w:r w:rsidRPr="00D3498F">
        <w:rPr>
          <w:rFonts w:ascii="Times New Roman" w:hAnsi="Times New Roman"/>
          <w:sz w:val="24"/>
          <w:szCs w:val="24"/>
        </w:rPr>
        <w:t>для выполнения работ, оказания услуг в целях удовлетворения общественной потребности в жилищно-коммунальных услугах населения и организаций</w:t>
      </w:r>
      <w:r>
        <w:rPr>
          <w:rFonts w:ascii="Times New Roman" w:hAnsi="Times New Roman"/>
          <w:sz w:val="24"/>
          <w:szCs w:val="24"/>
        </w:rPr>
        <w:t xml:space="preserve"> (п. 2.1 Устава). Доходы, получаемые от такой деятельности, и приобретенное за счет доходов имущество поступают в самостоятельное распоряжение учреждения.</w:t>
      </w:r>
    </w:p>
    <w:p w:rsidR="00D472C3" w:rsidRDefault="00D472C3" w:rsidP="00D472C3">
      <w:pPr>
        <w:tabs>
          <w:tab w:val="left" w:pos="567"/>
        </w:tabs>
        <w:spacing w:after="0" w:line="240" w:lineRule="auto"/>
        <w:jc w:val="both"/>
        <w:rPr>
          <w:rFonts w:ascii="Times New Roman" w:hAnsi="Times New Roman"/>
          <w:sz w:val="24"/>
          <w:szCs w:val="24"/>
        </w:rPr>
      </w:pPr>
      <w:r>
        <w:rPr>
          <w:rFonts w:ascii="Times New Roman" w:hAnsi="Times New Roman"/>
          <w:color w:val="FF0000"/>
          <w:sz w:val="24"/>
          <w:szCs w:val="24"/>
        </w:rPr>
        <w:tab/>
      </w:r>
      <w:r w:rsidRPr="008A4317">
        <w:rPr>
          <w:rFonts w:ascii="Times New Roman" w:hAnsi="Times New Roman"/>
          <w:sz w:val="24"/>
          <w:szCs w:val="24"/>
        </w:rPr>
        <w:t>Положение о порядке оказания платных услуг МБУ Управление ЖКХ</w:t>
      </w:r>
      <w:r>
        <w:rPr>
          <w:rFonts w:ascii="Times New Roman" w:hAnsi="Times New Roman"/>
          <w:sz w:val="24"/>
          <w:szCs w:val="24"/>
        </w:rPr>
        <w:t xml:space="preserve"> утверждено приказом по учреждению от 21.05.2020г. № 118, который вступил в силу с 21.05.2020г. (далее – Положение № 118). </w:t>
      </w:r>
      <w:r w:rsidRPr="0010596B">
        <w:rPr>
          <w:rFonts w:ascii="Times New Roman" w:hAnsi="Times New Roman"/>
          <w:b/>
          <w:sz w:val="24"/>
          <w:szCs w:val="24"/>
        </w:rPr>
        <w:t>До 20 мая 2020</w:t>
      </w:r>
      <w:r>
        <w:rPr>
          <w:rFonts w:ascii="Times New Roman" w:hAnsi="Times New Roman"/>
          <w:b/>
          <w:sz w:val="24"/>
          <w:szCs w:val="24"/>
        </w:rPr>
        <w:t xml:space="preserve"> </w:t>
      </w:r>
      <w:r w:rsidRPr="0010596B">
        <w:rPr>
          <w:rFonts w:ascii="Times New Roman" w:hAnsi="Times New Roman"/>
          <w:b/>
          <w:sz w:val="24"/>
          <w:szCs w:val="24"/>
        </w:rPr>
        <w:t>года положение о порядке оказания платных услуг отсутствовало.</w:t>
      </w:r>
      <w:r>
        <w:rPr>
          <w:rFonts w:ascii="Times New Roman" w:hAnsi="Times New Roman"/>
          <w:sz w:val="24"/>
          <w:szCs w:val="24"/>
        </w:rPr>
        <w:t xml:space="preserve"> Положением № 118 определен перечень работ (услуг), которые учреждение вправе выполнять (оказывать) на платной основе. </w:t>
      </w:r>
      <w:r w:rsidRPr="005B5010">
        <w:rPr>
          <w:rFonts w:ascii="Times New Roman" w:hAnsi="Times New Roman"/>
          <w:b/>
          <w:sz w:val="24"/>
          <w:szCs w:val="24"/>
        </w:rPr>
        <w:t>Данный перечень включает в себя 12 позиций, а тарифы определены только на два вида услуг</w:t>
      </w:r>
      <w:r>
        <w:rPr>
          <w:rFonts w:ascii="Times New Roman" w:hAnsi="Times New Roman"/>
          <w:sz w:val="24"/>
          <w:szCs w:val="24"/>
        </w:rPr>
        <w:t xml:space="preserve">: на питьевую воду и за содержание жилого помещения (услуги и работы по управлению многоквартирными домами по ул. Киевская, 4а, 4а-1, 4а-2). Фактически и оказываются только эти два вида услуг. </w:t>
      </w:r>
      <w:r w:rsidRPr="0010596B">
        <w:rPr>
          <w:rFonts w:ascii="Times New Roman" w:hAnsi="Times New Roman"/>
          <w:b/>
          <w:sz w:val="24"/>
          <w:szCs w:val="24"/>
        </w:rPr>
        <w:t>В целом перечень услуг не конкретизирован, не дает однозначного понятия об услуге.</w:t>
      </w:r>
      <w:r>
        <w:rPr>
          <w:rFonts w:ascii="Times New Roman" w:hAnsi="Times New Roman"/>
          <w:sz w:val="24"/>
          <w:szCs w:val="24"/>
        </w:rPr>
        <w:t xml:space="preserve"> Например, не понятно, что включает в себя услуга «благоустройство ландшафта», или «предоставление услуг по перевозке», или </w:t>
      </w:r>
      <w:r w:rsidR="001102F8">
        <w:rPr>
          <w:rFonts w:ascii="Times New Roman" w:hAnsi="Times New Roman"/>
          <w:sz w:val="24"/>
          <w:szCs w:val="24"/>
        </w:rPr>
        <w:t>«</w:t>
      </w:r>
      <w:r>
        <w:rPr>
          <w:rFonts w:ascii="Times New Roman" w:hAnsi="Times New Roman"/>
          <w:sz w:val="24"/>
          <w:szCs w:val="24"/>
        </w:rPr>
        <w:t xml:space="preserve">производство электромонтажных работ» (тем более, что данный вид работ требует специального допуска) и др. </w:t>
      </w:r>
    </w:p>
    <w:p w:rsidR="00D472C3" w:rsidRPr="008A4317" w:rsidRDefault="00D472C3" w:rsidP="00D472C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Основной объем доходов от оказания платных услуг поступает от оплаты населения и юридических лиц за холодное водоснабжение. МБУ Управление ЖКХ постановлением администрации от 30.12.2019</w:t>
      </w:r>
      <w:r w:rsidR="001102F8">
        <w:rPr>
          <w:rFonts w:ascii="Times New Roman" w:hAnsi="Times New Roman"/>
          <w:sz w:val="24"/>
          <w:szCs w:val="24"/>
        </w:rPr>
        <w:t>г.</w:t>
      </w:r>
      <w:r>
        <w:rPr>
          <w:rFonts w:ascii="Times New Roman" w:hAnsi="Times New Roman"/>
          <w:sz w:val="24"/>
          <w:szCs w:val="24"/>
        </w:rPr>
        <w:t xml:space="preserve"> № 663-п наделено статусом гарантирующей организации, осуществляющей холодное водоснабжение и эксплуатирующей водопроводные сети на территории </w:t>
      </w:r>
      <w:proofErr w:type="spellStart"/>
      <w:r>
        <w:rPr>
          <w:rFonts w:ascii="Times New Roman" w:hAnsi="Times New Roman"/>
          <w:sz w:val="24"/>
          <w:szCs w:val="24"/>
        </w:rPr>
        <w:t>Куйтунского</w:t>
      </w:r>
      <w:proofErr w:type="spellEnd"/>
      <w:r>
        <w:rPr>
          <w:rFonts w:ascii="Times New Roman" w:hAnsi="Times New Roman"/>
          <w:sz w:val="24"/>
          <w:szCs w:val="24"/>
        </w:rPr>
        <w:t xml:space="preserve">, </w:t>
      </w:r>
      <w:proofErr w:type="spellStart"/>
      <w:r>
        <w:rPr>
          <w:rFonts w:ascii="Times New Roman" w:hAnsi="Times New Roman"/>
          <w:sz w:val="24"/>
          <w:szCs w:val="24"/>
        </w:rPr>
        <w:t>Алкинского</w:t>
      </w:r>
      <w:proofErr w:type="spellEnd"/>
      <w:r>
        <w:rPr>
          <w:rFonts w:ascii="Times New Roman" w:hAnsi="Times New Roman"/>
          <w:sz w:val="24"/>
          <w:szCs w:val="24"/>
        </w:rPr>
        <w:t xml:space="preserve">, </w:t>
      </w:r>
      <w:proofErr w:type="spellStart"/>
      <w:r>
        <w:rPr>
          <w:rFonts w:ascii="Times New Roman" w:hAnsi="Times New Roman"/>
          <w:sz w:val="24"/>
          <w:szCs w:val="24"/>
        </w:rPr>
        <w:t>Барлукского</w:t>
      </w:r>
      <w:proofErr w:type="spellEnd"/>
      <w:r>
        <w:rPr>
          <w:rFonts w:ascii="Times New Roman" w:hAnsi="Times New Roman"/>
          <w:sz w:val="24"/>
          <w:szCs w:val="24"/>
        </w:rPr>
        <w:t xml:space="preserve"> и Иркутского муниципальных образований. Тарифы на холодное водоснабжение в 2020г. были установлены постановлениями администрации от 17.12.2019</w:t>
      </w:r>
      <w:r w:rsidR="001102F8">
        <w:rPr>
          <w:rFonts w:ascii="Times New Roman" w:hAnsi="Times New Roman"/>
          <w:sz w:val="24"/>
          <w:szCs w:val="24"/>
        </w:rPr>
        <w:t>г.</w:t>
      </w:r>
      <w:r>
        <w:rPr>
          <w:rFonts w:ascii="Times New Roman" w:hAnsi="Times New Roman"/>
          <w:sz w:val="24"/>
          <w:szCs w:val="24"/>
        </w:rPr>
        <w:t xml:space="preserve"> № 611-п на период с 1 января 2020г. по 31 мая 2020</w:t>
      </w:r>
      <w:r w:rsidR="001102F8">
        <w:rPr>
          <w:rFonts w:ascii="Times New Roman" w:hAnsi="Times New Roman"/>
          <w:sz w:val="24"/>
          <w:szCs w:val="24"/>
        </w:rPr>
        <w:t xml:space="preserve"> </w:t>
      </w:r>
      <w:r>
        <w:rPr>
          <w:rFonts w:ascii="Times New Roman" w:hAnsi="Times New Roman"/>
          <w:sz w:val="24"/>
          <w:szCs w:val="24"/>
        </w:rPr>
        <w:t>года и постановлением администрации от 01.06.2020</w:t>
      </w:r>
      <w:r w:rsidR="001102F8">
        <w:rPr>
          <w:rFonts w:ascii="Times New Roman" w:hAnsi="Times New Roman"/>
          <w:sz w:val="24"/>
          <w:szCs w:val="24"/>
        </w:rPr>
        <w:t>г.</w:t>
      </w:r>
      <w:r>
        <w:rPr>
          <w:rFonts w:ascii="Times New Roman" w:hAnsi="Times New Roman"/>
          <w:sz w:val="24"/>
          <w:szCs w:val="24"/>
        </w:rPr>
        <w:t xml:space="preserve"> № 187-п на период с 1 июня 2020</w:t>
      </w:r>
      <w:r w:rsidR="001102F8">
        <w:rPr>
          <w:rFonts w:ascii="Times New Roman" w:hAnsi="Times New Roman"/>
          <w:sz w:val="24"/>
          <w:szCs w:val="24"/>
        </w:rPr>
        <w:t xml:space="preserve"> года по 31 декабря 2020 </w:t>
      </w:r>
      <w:r>
        <w:rPr>
          <w:rFonts w:ascii="Times New Roman" w:hAnsi="Times New Roman"/>
          <w:sz w:val="24"/>
          <w:szCs w:val="24"/>
        </w:rPr>
        <w:t>года.</w:t>
      </w:r>
    </w:p>
    <w:p w:rsidR="00D472C3" w:rsidRDefault="00D472C3" w:rsidP="00D472C3">
      <w:pPr>
        <w:tabs>
          <w:tab w:val="left" w:pos="567"/>
        </w:tabs>
        <w:spacing w:after="0" w:line="240" w:lineRule="auto"/>
        <w:jc w:val="both"/>
        <w:rPr>
          <w:rFonts w:ascii="Times New Roman" w:hAnsi="Times New Roman"/>
          <w:sz w:val="24"/>
          <w:szCs w:val="24"/>
        </w:rPr>
      </w:pPr>
      <w:r>
        <w:rPr>
          <w:rFonts w:ascii="Times New Roman" w:hAnsi="Times New Roman"/>
          <w:color w:val="FF0000"/>
          <w:sz w:val="24"/>
          <w:szCs w:val="24"/>
        </w:rPr>
        <w:tab/>
      </w:r>
      <w:r w:rsidRPr="000F1286">
        <w:rPr>
          <w:rFonts w:ascii="Times New Roman" w:hAnsi="Times New Roman"/>
          <w:sz w:val="24"/>
          <w:szCs w:val="24"/>
        </w:rPr>
        <w:t>По состоянию на</w:t>
      </w:r>
      <w:r>
        <w:rPr>
          <w:rFonts w:ascii="Times New Roman" w:hAnsi="Times New Roman"/>
          <w:sz w:val="24"/>
          <w:szCs w:val="24"/>
        </w:rPr>
        <w:t xml:space="preserve"> 01.01.2020г. в МБУ числилось 1388 абонентов, подключенных к централизованному водоснабжению, на конец года число абонентов увеличилось до 1555 абонентов, из них 82 юридических лица. В основном, всеми потребителями холодной воды установлены приборы учета водных ресурсов (менее 10 человек платят из расчета по нормативу, т.е. без прибора учета).</w:t>
      </w:r>
    </w:p>
    <w:p w:rsidR="00D472C3" w:rsidRDefault="00D472C3" w:rsidP="001102F8">
      <w:pPr>
        <w:tabs>
          <w:tab w:val="left" w:pos="567"/>
        </w:tabs>
        <w:spacing w:after="0" w:line="240" w:lineRule="auto"/>
        <w:jc w:val="both"/>
        <w:rPr>
          <w:rFonts w:ascii="Times New Roman" w:hAnsi="Times New Roman"/>
          <w:sz w:val="24"/>
          <w:szCs w:val="24"/>
        </w:rPr>
      </w:pPr>
      <w:r>
        <w:rPr>
          <w:rFonts w:ascii="Times New Roman" w:hAnsi="Times New Roman"/>
          <w:sz w:val="24"/>
          <w:szCs w:val="24"/>
        </w:rPr>
        <w:tab/>
        <w:t xml:space="preserve">По данным оборотной ведомости по счету 220531 </w:t>
      </w:r>
      <w:r w:rsidRPr="00B31E9C">
        <w:rPr>
          <w:rFonts w:ascii="Times New Roman" w:hAnsi="Times New Roman"/>
          <w:sz w:val="24"/>
          <w:szCs w:val="24"/>
        </w:rPr>
        <w:t>«Расчеты по доходам от оказания платных услуг (работ)»</w:t>
      </w:r>
      <w:r>
        <w:rPr>
          <w:rFonts w:ascii="Times New Roman" w:hAnsi="Times New Roman"/>
          <w:sz w:val="24"/>
          <w:szCs w:val="24"/>
        </w:rPr>
        <w:t xml:space="preserve"> на начало 2020 года имелась переплата за предоставленные платные услуги, начислено по договорам 14150,2</w:t>
      </w:r>
      <w:r w:rsidR="001102F8">
        <w:rPr>
          <w:rFonts w:ascii="Times New Roman" w:hAnsi="Times New Roman"/>
          <w:sz w:val="24"/>
          <w:szCs w:val="24"/>
        </w:rPr>
        <w:t xml:space="preserve"> </w:t>
      </w:r>
      <w:r>
        <w:rPr>
          <w:rFonts w:ascii="Times New Roman" w:hAnsi="Times New Roman"/>
          <w:sz w:val="24"/>
          <w:szCs w:val="24"/>
        </w:rPr>
        <w:t>тыс.</w:t>
      </w:r>
      <w:r w:rsidR="001102F8">
        <w:rPr>
          <w:rFonts w:ascii="Times New Roman" w:hAnsi="Times New Roman"/>
          <w:sz w:val="24"/>
          <w:szCs w:val="24"/>
        </w:rPr>
        <w:t xml:space="preserve"> </w:t>
      </w:r>
      <w:r>
        <w:rPr>
          <w:rFonts w:ascii="Times New Roman" w:hAnsi="Times New Roman"/>
          <w:sz w:val="24"/>
          <w:szCs w:val="24"/>
        </w:rPr>
        <w:t>руб., оплачено 13226,9</w:t>
      </w:r>
      <w:r w:rsidR="001102F8">
        <w:rPr>
          <w:rFonts w:ascii="Times New Roman" w:hAnsi="Times New Roman"/>
          <w:sz w:val="24"/>
          <w:szCs w:val="24"/>
        </w:rPr>
        <w:t xml:space="preserve"> </w:t>
      </w:r>
      <w:r>
        <w:rPr>
          <w:rFonts w:ascii="Times New Roman" w:hAnsi="Times New Roman"/>
          <w:sz w:val="24"/>
          <w:szCs w:val="24"/>
        </w:rPr>
        <w:t>тыс.</w:t>
      </w:r>
      <w:r w:rsidR="001102F8">
        <w:rPr>
          <w:rFonts w:ascii="Times New Roman" w:hAnsi="Times New Roman"/>
          <w:sz w:val="24"/>
          <w:szCs w:val="24"/>
        </w:rPr>
        <w:t xml:space="preserve"> </w:t>
      </w:r>
      <w:r>
        <w:rPr>
          <w:rFonts w:ascii="Times New Roman" w:hAnsi="Times New Roman"/>
          <w:sz w:val="24"/>
          <w:szCs w:val="24"/>
        </w:rPr>
        <w:t>руб., на конец 2020 года числится задолженность получателей платных услуг в сумме 715,6</w:t>
      </w:r>
      <w:r w:rsidR="001102F8">
        <w:rPr>
          <w:rFonts w:ascii="Times New Roman" w:hAnsi="Times New Roman"/>
          <w:sz w:val="24"/>
          <w:szCs w:val="24"/>
        </w:rPr>
        <w:t xml:space="preserve"> </w:t>
      </w:r>
      <w:r>
        <w:rPr>
          <w:rFonts w:ascii="Times New Roman" w:hAnsi="Times New Roman"/>
          <w:sz w:val="24"/>
          <w:szCs w:val="24"/>
        </w:rPr>
        <w:t>тыс.</w:t>
      </w:r>
      <w:r w:rsidR="001102F8">
        <w:rPr>
          <w:rFonts w:ascii="Times New Roman" w:hAnsi="Times New Roman"/>
          <w:sz w:val="24"/>
          <w:szCs w:val="24"/>
        </w:rPr>
        <w:t xml:space="preserve"> </w:t>
      </w:r>
      <w:r>
        <w:rPr>
          <w:rFonts w:ascii="Times New Roman" w:hAnsi="Times New Roman"/>
          <w:sz w:val="24"/>
          <w:szCs w:val="24"/>
        </w:rPr>
        <w:t xml:space="preserve">руб. </w:t>
      </w:r>
      <w:r w:rsidRPr="00925F0E">
        <w:rPr>
          <w:rFonts w:ascii="Times New Roman" w:hAnsi="Times New Roman"/>
          <w:b/>
          <w:sz w:val="24"/>
          <w:szCs w:val="24"/>
        </w:rPr>
        <w:t>Однако, данные оборотной ведомости нельзя признать достоверными по следующим причинам</w:t>
      </w:r>
      <w:r>
        <w:rPr>
          <w:rFonts w:ascii="Times New Roman" w:hAnsi="Times New Roman"/>
          <w:sz w:val="24"/>
          <w:szCs w:val="24"/>
        </w:rPr>
        <w:t>:</w:t>
      </w:r>
    </w:p>
    <w:p w:rsidR="00D472C3" w:rsidRPr="001102F8" w:rsidRDefault="00D472C3" w:rsidP="00D472C3">
      <w:pPr>
        <w:tabs>
          <w:tab w:val="left" w:pos="567"/>
        </w:tabs>
        <w:spacing w:after="0" w:line="240" w:lineRule="auto"/>
        <w:jc w:val="both"/>
        <w:rPr>
          <w:rFonts w:ascii="Times New Roman" w:hAnsi="Times New Roman"/>
          <w:sz w:val="24"/>
          <w:szCs w:val="24"/>
        </w:rPr>
      </w:pPr>
      <w:r w:rsidRPr="00ED0948">
        <w:rPr>
          <w:rFonts w:ascii="Times New Roman" w:hAnsi="Times New Roman"/>
          <w:sz w:val="24"/>
          <w:szCs w:val="24"/>
        </w:rPr>
        <w:tab/>
        <w:t>1</w:t>
      </w:r>
      <w:r>
        <w:rPr>
          <w:rFonts w:ascii="Times New Roman" w:hAnsi="Times New Roman"/>
          <w:sz w:val="24"/>
          <w:szCs w:val="24"/>
        </w:rPr>
        <w:t xml:space="preserve">) </w:t>
      </w:r>
      <w:r w:rsidRPr="00ED0948">
        <w:rPr>
          <w:rFonts w:ascii="Times New Roman" w:hAnsi="Times New Roman"/>
          <w:sz w:val="24"/>
          <w:szCs w:val="24"/>
        </w:rPr>
        <w:t>По данным отчета об исполнении плана ФХД по приносящей доход деятельности</w:t>
      </w:r>
      <w:r>
        <w:rPr>
          <w:rFonts w:ascii="Times New Roman" w:hAnsi="Times New Roman"/>
          <w:sz w:val="24"/>
          <w:szCs w:val="24"/>
        </w:rPr>
        <w:t>, входящего в состав годовой отчетности, на счет учреждения от оказания платных услуг поступило 13181,1</w:t>
      </w:r>
      <w:r w:rsidR="001102F8">
        <w:rPr>
          <w:rFonts w:ascii="Times New Roman" w:hAnsi="Times New Roman"/>
          <w:sz w:val="24"/>
          <w:szCs w:val="24"/>
        </w:rPr>
        <w:t xml:space="preserve"> </w:t>
      </w:r>
      <w:r>
        <w:rPr>
          <w:rFonts w:ascii="Times New Roman" w:hAnsi="Times New Roman"/>
          <w:sz w:val="24"/>
          <w:szCs w:val="24"/>
        </w:rPr>
        <w:t>тыс.</w:t>
      </w:r>
      <w:r w:rsidR="001102F8">
        <w:rPr>
          <w:rFonts w:ascii="Times New Roman" w:hAnsi="Times New Roman"/>
          <w:sz w:val="24"/>
          <w:szCs w:val="24"/>
        </w:rPr>
        <w:t xml:space="preserve"> </w:t>
      </w:r>
      <w:r>
        <w:rPr>
          <w:rFonts w:ascii="Times New Roman" w:hAnsi="Times New Roman"/>
          <w:sz w:val="24"/>
          <w:szCs w:val="24"/>
        </w:rPr>
        <w:t>руб. Так как, согласно Инструкции № 33 «О порядке составления и представления годовой бухгалтерской отчетности», отчетность должна составляться на основании данных бухгалтерского учета, следовательно, данный показатель должен быть отражен в бухгалтерском учете. Однако, как выше указано, на счете 220531 отражено поступление денежных средств – 13226,9</w:t>
      </w:r>
      <w:r w:rsidR="001102F8">
        <w:rPr>
          <w:rFonts w:ascii="Times New Roman" w:hAnsi="Times New Roman"/>
          <w:sz w:val="24"/>
          <w:szCs w:val="24"/>
        </w:rPr>
        <w:t xml:space="preserve"> </w:t>
      </w:r>
      <w:r>
        <w:rPr>
          <w:rFonts w:ascii="Times New Roman" w:hAnsi="Times New Roman"/>
          <w:sz w:val="24"/>
          <w:szCs w:val="24"/>
        </w:rPr>
        <w:t>тыс.</w:t>
      </w:r>
      <w:r w:rsidR="001102F8">
        <w:rPr>
          <w:rFonts w:ascii="Times New Roman" w:hAnsi="Times New Roman"/>
          <w:sz w:val="24"/>
          <w:szCs w:val="24"/>
        </w:rPr>
        <w:t xml:space="preserve"> </w:t>
      </w:r>
      <w:r>
        <w:rPr>
          <w:rFonts w:ascii="Times New Roman" w:hAnsi="Times New Roman"/>
          <w:sz w:val="24"/>
          <w:szCs w:val="24"/>
        </w:rPr>
        <w:t xml:space="preserve">руб. </w:t>
      </w:r>
      <w:r w:rsidRPr="00060BCD">
        <w:rPr>
          <w:rFonts w:ascii="Times New Roman" w:hAnsi="Times New Roman"/>
          <w:b/>
          <w:sz w:val="24"/>
          <w:szCs w:val="24"/>
        </w:rPr>
        <w:t>Расхождение между данными оборотной ведомости и данными годового отчета – 45,8</w:t>
      </w:r>
      <w:r w:rsidR="001102F8">
        <w:rPr>
          <w:rFonts w:ascii="Times New Roman" w:hAnsi="Times New Roman"/>
          <w:b/>
          <w:sz w:val="24"/>
          <w:szCs w:val="24"/>
        </w:rPr>
        <w:t xml:space="preserve"> </w:t>
      </w:r>
      <w:r w:rsidRPr="00060BCD">
        <w:rPr>
          <w:rFonts w:ascii="Times New Roman" w:hAnsi="Times New Roman"/>
          <w:b/>
          <w:sz w:val="24"/>
          <w:szCs w:val="24"/>
        </w:rPr>
        <w:t>тыс.</w:t>
      </w:r>
      <w:r w:rsidR="001102F8">
        <w:rPr>
          <w:rFonts w:ascii="Times New Roman" w:hAnsi="Times New Roman"/>
          <w:b/>
          <w:sz w:val="24"/>
          <w:szCs w:val="24"/>
        </w:rPr>
        <w:t xml:space="preserve"> </w:t>
      </w:r>
      <w:r w:rsidRPr="00060BCD">
        <w:rPr>
          <w:rFonts w:ascii="Times New Roman" w:hAnsi="Times New Roman"/>
          <w:b/>
          <w:sz w:val="24"/>
          <w:szCs w:val="24"/>
        </w:rPr>
        <w:t xml:space="preserve">руб. (п. </w:t>
      </w:r>
      <w:r>
        <w:rPr>
          <w:rFonts w:ascii="Times New Roman" w:hAnsi="Times New Roman"/>
          <w:b/>
          <w:sz w:val="24"/>
          <w:szCs w:val="24"/>
        </w:rPr>
        <w:t xml:space="preserve">2.9. </w:t>
      </w:r>
      <w:r w:rsidRPr="00370567">
        <w:rPr>
          <w:rFonts w:ascii="Times New Roman" w:hAnsi="Times New Roman"/>
          <w:b/>
          <w:sz w:val="24"/>
          <w:szCs w:val="24"/>
        </w:rPr>
        <w:t>Классификатора нарушений</w:t>
      </w:r>
      <w:r w:rsidR="001102F8">
        <w:rPr>
          <w:rFonts w:ascii="Times New Roman" w:hAnsi="Times New Roman"/>
          <w:b/>
          <w:sz w:val="24"/>
          <w:szCs w:val="24"/>
        </w:rPr>
        <w:t>)</w:t>
      </w:r>
      <w:r w:rsidR="001102F8">
        <w:rPr>
          <w:rFonts w:ascii="Times New Roman" w:hAnsi="Times New Roman"/>
          <w:sz w:val="24"/>
          <w:szCs w:val="24"/>
        </w:rPr>
        <w:t>;</w:t>
      </w:r>
    </w:p>
    <w:p w:rsidR="00D472C3" w:rsidRPr="00417305" w:rsidRDefault="00D472C3" w:rsidP="00D472C3">
      <w:pPr>
        <w:tabs>
          <w:tab w:val="left" w:pos="567"/>
        </w:tabs>
        <w:spacing w:after="0" w:line="240" w:lineRule="auto"/>
        <w:jc w:val="both"/>
        <w:rPr>
          <w:rFonts w:ascii="Times New Roman" w:hAnsi="Times New Roman"/>
          <w:b/>
          <w:color w:val="000000" w:themeColor="text1"/>
          <w:sz w:val="24"/>
          <w:szCs w:val="24"/>
        </w:rPr>
      </w:pPr>
      <w:r w:rsidRPr="00E650A8">
        <w:rPr>
          <w:rFonts w:ascii="Times New Roman" w:hAnsi="Times New Roman"/>
          <w:color w:val="000000" w:themeColor="text1"/>
          <w:sz w:val="24"/>
          <w:szCs w:val="24"/>
        </w:rPr>
        <w:tab/>
        <w:t>2) По данным специалиста, осуществляющего начисление оплаты по договорам водоснабжения и учет этих начислений, задолженность получателей услуг по состоянию на 01.01.2020г. составила 3459,4</w:t>
      </w:r>
      <w:r w:rsidR="001102F8">
        <w:rPr>
          <w:rFonts w:ascii="Times New Roman" w:hAnsi="Times New Roman"/>
          <w:color w:val="000000" w:themeColor="text1"/>
          <w:sz w:val="24"/>
          <w:szCs w:val="24"/>
        </w:rPr>
        <w:t xml:space="preserve"> </w:t>
      </w:r>
      <w:r w:rsidRPr="00E650A8">
        <w:rPr>
          <w:rFonts w:ascii="Times New Roman" w:hAnsi="Times New Roman"/>
          <w:color w:val="000000" w:themeColor="text1"/>
          <w:sz w:val="24"/>
          <w:szCs w:val="24"/>
        </w:rPr>
        <w:t>тыс.</w:t>
      </w:r>
      <w:r w:rsidR="001102F8">
        <w:rPr>
          <w:rFonts w:ascii="Times New Roman" w:hAnsi="Times New Roman"/>
          <w:color w:val="000000" w:themeColor="text1"/>
          <w:sz w:val="24"/>
          <w:szCs w:val="24"/>
        </w:rPr>
        <w:t xml:space="preserve"> </w:t>
      </w:r>
      <w:r w:rsidRPr="00E650A8">
        <w:rPr>
          <w:rFonts w:ascii="Times New Roman" w:hAnsi="Times New Roman"/>
          <w:color w:val="000000" w:themeColor="text1"/>
          <w:sz w:val="24"/>
          <w:szCs w:val="24"/>
        </w:rPr>
        <w:t xml:space="preserve">руб. А задолженность по услугам содержания </w:t>
      </w:r>
      <w:r w:rsidRPr="00E650A8">
        <w:rPr>
          <w:rFonts w:ascii="Times New Roman" w:hAnsi="Times New Roman"/>
          <w:color w:val="000000" w:themeColor="text1"/>
          <w:sz w:val="24"/>
          <w:szCs w:val="24"/>
        </w:rPr>
        <w:lastRenderedPageBreak/>
        <w:t>многоквартирных домов по ул. Киевская, 4а, 4а-1, 4а-2 составила 1228,4</w:t>
      </w:r>
      <w:r w:rsidR="001102F8">
        <w:rPr>
          <w:rFonts w:ascii="Times New Roman" w:hAnsi="Times New Roman"/>
          <w:color w:val="000000" w:themeColor="text1"/>
          <w:sz w:val="24"/>
          <w:szCs w:val="24"/>
        </w:rPr>
        <w:t xml:space="preserve"> </w:t>
      </w:r>
      <w:r w:rsidRPr="00E650A8">
        <w:rPr>
          <w:rFonts w:ascii="Times New Roman" w:hAnsi="Times New Roman"/>
          <w:color w:val="000000" w:themeColor="text1"/>
          <w:sz w:val="24"/>
          <w:szCs w:val="24"/>
        </w:rPr>
        <w:t>тыс.</w:t>
      </w:r>
      <w:r w:rsidR="001102F8">
        <w:rPr>
          <w:rFonts w:ascii="Times New Roman" w:hAnsi="Times New Roman"/>
          <w:color w:val="000000" w:themeColor="text1"/>
          <w:sz w:val="24"/>
          <w:szCs w:val="24"/>
        </w:rPr>
        <w:t xml:space="preserve"> </w:t>
      </w:r>
      <w:r w:rsidRPr="00E650A8">
        <w:rPr>
          <w:rFonts w:ascii="Times New Roman" w:hAnsi="Times New Roman"/>
          <w:color w:val="000000" w:themeColor="text1"/>
          <w:sz w:val="24"/>
          <w:szCs w:val="24"/>
        </w:rPr>
        <w:t>руб. При этом следует отметить, что среднемесячное начисление по услугам содержания многоквартирных домов составляет 140,4</w:t>
      </w:r>
      <w:r w:rsidR="001102F8">
        <w:rPr>
          <w:rFonts w:ascii="Times New Roman" w:hAnsi="Times New Roman"/>
          <w:color w:val="000000" w:themeColor="text1"/>
          <w:sz w:val="24"/>
          <w:szCs w:val="24"/>
        </w:rPr>
        <w:t xml:space="preserve"> </w:t>
      </w:r>
      <w:r w:rsidRPr="00E650A8">
        <w:rPr>
          <w:rFonts w:ascii="Times New Roman" w:hAnsi="Times New Roman"/>
          <w:color w:val="000000" w:themeColor="text1"/>
          <w:sz w:val="24"/>
          <w:szCs w:val="24"/>
        </w:rPr>
        <w:t>тыс.</w:t>
      </w:r>
      <w:r w:rsidR="001102F8">
        <w:rPr>
          <w:rFonts w:ascii="Times New Roman" w:hAnsi="Times New Roman"/>
          <w:color w:val="000000" w:themeColor="text1"/>
          <w:sz w:val="24"/>
          <w:szCs w:val="24"/>
        </w:rPr>
        <w:t xml:space="preserve"> </w:t>
      </w:r>
      <w:r w:rsidRPr="00E650A8">
        <w:rPr>
          <w:rFonts w:ascii="Times New Roman" w:hAnsi="Times New Roman"/>
          <w:color w:val="000000" w:themeColor="text1"/>
          <w:sz w:val="24"/>
          <w:szCs w:val="24"/>
        </w:rPr>
        <w:t>руб. Дома по ул. Киевская, 4а, 4а-1, 4а-2 были предоставлены детям-сиротам и заселены в конце 2018г. Некоторые жильцы никогда не оплачивали услуг, оказываемых учреждением ЖКХ (вывоз ЖБО)</w:t>
      </w:r>
      <w:r>
        <w:rPr>
          <w:rFonts w:ascii="Times New Roman" w:hAnsi="Times New Roman"/>
          <w:color w:val="000000" w:themeColor="text1"/>
          <w:sz w:val="24"/>
          <w:szCs w:val="24"/>
        </w:rPr>
        <w:t xml:space="preserve">. </w:t>
      </w:r>
      <w:r w:rsidRPr="00BF5600">
        <w:rPr>
          <w:rFonts w:ascii="Times New Roman" w:hAnsi="Times New Roman"/>
          <w:b/>
          <w:color w:val="000000" w:themeColor="text1"/>
          <w:sz w:val="24"/>
          <w:szCs w:val="24"/>
        </w:rPr>
        <w:t xml:space="preserve">Однако, </w:t>
      </w:r>
      <w:r w:rsidR="001102F8">
        <w:rPr>
          <w:rFonts w:ascii="Times New Roman" w:hAnsi="Times New Roman"/>
          <w:b/>
          <w:color w:val="000000" w:themeColor="text1"/>
          <w:sz w:val="24"/>
          <w:szCs w:val="24"/>
        </w:rPr>
        <w:t xml:space="preserve">на </w:t>
      </w:r>
      <w:r w:rsidRPr="00BF5600">
        <w:rPr>
          <w:rFonts w:ascii="Times New Roman" w:hAnsi="Times New Roman"/>
          <w:b/>
          <w:color w:val="000000" w:themeColor="text1"/>
          <w:sz w:val="24"/>
          <w:szCs w:val="24"/>
        </w:rPr>
        <w:t>счете 220531 указанные остатки не числятся</w:t>
      </w:r>
      <w:r>
        <w:rPr>
          <w:rFonts w:ascii="Times New Roman" w:hAnsi="Times New Roman"/>
          <w:color w:val="000000" w:themeColor="text1"/>
          <w:sz w:val="24"/>
          <w:szCs w:val="24"/>
        </w:rPr>
        <w:t xml:space="preserve">, </w:t>
      </w:r>
      <w:r w:rsidRPr="00417305">
        <w:rPr>
          <w:rFonts w:ascii="Times New Roman" w:hAnsi="Times New Roman"/>
          <w:b/>
          <w:color w:val="000000" w:themeColor="text1"/>
          <w:sz w:val="24"/>
          <w:szCs w:val="24"/>
        </w:rPr>
        <w:t xml:space="preserve">т.е. бухгалтерский учет учреждения не дает достоверного представления об экономическом его состоянии (п. </w:t>
      </w:r>
      <w:r>
        <w:rPr>
          <w:rFonts w:ascii="Times New Roman" w:hAnsi="Times New Roman"/>
          <w:b/>
          <w:color w:val="000000" w:themeColor="text1"/>
          <w:sz w:val="24"/>
          <w:szCs w:val="24"/>
        </w:rPr>
        <w:t xml:space="preserve">2.2. </w:t>
      </w:r>
      <w:r w:rsidRPr="00417305">
        <w:rPr>
          <w:rFonts w:ascii="Times New Roman" w:hAnsi="Times New Roman"/>
          <w:b/>
          <w:color w:val="000000" w:themeColor="text1"/>
          <w:sz w:val="24"/>
          <w:szCs w:val="24"/>
        </w:rPr>
        <w:t xml:space="preserve">Классификатора нарушений). </w:t>
      </w:r>
    </w:p>
    <w:p w:rsidR="00D472C3" w:rsidRPr="007135BB" w:rsidRDefault="00D472C3" w:rsidP="00D472C3">
      <w:pPr>
        <w:tabs>
          <w:tab w:val="left" w:pos="567"/>
        </w:tabs>
        <w:spacing w:after="0" w:line="240" w:lineRule="auto"/>
        <w:jc w:val="both"/>
        <w:rPr>
          <w:rFonts w:ascii="Times New Roman" w:hAnsi="Times New Roman"/>
          <w:sz w:val="24"/>
          <w:szCs w:val="24"/>
        </w:rPr>
      </w:pPr>
      <w:r>
        <w:rPr>
          <w:rFonts w:ascii="Times New Roman" w:hAnsi="Times New Roman"/>
          <w:color w:val="FF0000"/>
          <w:sz w:val="24"/>
          <w:szCs w:val="24"/>
        </w:rPr>
        <w:tab/>
      </w:r>
      <w:r w:rsidRPr="007135BB">
        <w:rPr>
          <w:rFonts w:ascii="Times New Roman" w:hAnsi="Times New Roman"/>
          <w:sz w:val="24"/>
          <w:szCs w:val="24"/>
        </w:rPr>
        <w:t>Расходы за счет средств от оказания платных услуг за 2020 год составили 13225,2</w:t>
      </w:r>
      <w:r w:rsidR="001102F8">
        <w:rPr>
          <w:rFonts w:ascii="Times New Roman" w:hAnsi="Times New Roman"/>
          <w:sz w:val="24"/>
          <w:szCs w:val="24"/>
        </w:rPr>
        <w:t xml:space="preserve"> </w:t>
      </w:r>
      <w:r w:rsidRPr="007135BB">
        <w:rPr>
          <w:rFonts w:ascii="Times New Roman" w:hAnsi="Times New Roman"/>
          <w:sz w:val="24"/>
          <w:szCs w:val="24"/>
        </w:rPr>
        <w:t>тыс.</w:t>
      </w:r>
      <w:r w:rsidR="001102F8">
        <w:rPr>
          <w:rFonts w:ascii="Times New Roman" w:hAnsi="Times New Roman"/>
          <w:sz w:val="24"/>
          <w:szCs w:val="24"/>
        </w:rPr>
        <w:t xml:space="preserve"> </w:t>
      </w:r>
      <w:r w:rsidRPr="007135BB">
        <w:rPr>
          <w:rFonts w:ascii="Times New Roman" w:hAnsi="Times New Roman"/>
          <w:sz w:val="24"/>
          <w:szCs w:val="24"/>
        </w:rPr>
        <w:t>руб. Средства направлены на:</w:t>
      </w:r>
    </w:p>
    <w:p w:rsidR="00D472C3" w:rsidRPr="007135BB" w:rsidRDefault="00D472C3" w:rsidP="00D472C3">
      <w:pPr>
        <w:tabs>
          <w:tab w:val="left" w:pos="567"/>
        </w:tabs>
        <w:spacing w:after="0" w:line="240" w:lineRule="auto"/>
        <w:jc w:val="both"/>
        <w:rPr>
          <w:rFonts w:ascii="Times New Roman" w:hAnsi="Times New Roman"/>
          <w:sz w:val="24"/>
          <w:szCs w:val="24"/>
        </w:rPr>
      </w:pPr>
      <w:r w:rsidRPr="007135BB">
        <w:rPr>
          <w:rFonts w:ascii="Times New Roman" w:hAnsi="Times New Roman"/>
          <w:sz w:val="24"/>
          <w:szCs w:val="24"/>
        </w:rPr>
        <w:tab/>
        <w:t>- оплату труда работников, оказывающих платные услуги (с учетом страховых взносов) – 6771,7</w:t>
      </w:r>
      <w:r w:rsidR="001102F8">
        <w:rPr>
          <w:rFonts w:ascii="Times New Roman" w:hAnsi="Times New Roman"/>
          <w:sz w:val="24"/>
          <w:szCs w:val="24"/>
        </w:rPr>
        <w:t xml:space="preserve"> </w:t>
      </w:r>
      <w:r w:rsidRPr="007135BB">
        <w:rPr>
          <w:rFonts w:ascii="Times New Roman" w:hAnsi="Times New Roman"/>
          <w:sz w:val="24"/>
          <w:szCs w:val="24"/>
        </w:rPr>
        <w:t>тыс.</w:t>
      </w:r>
      <w:r w:rsidR="001102F8">
        <w:rPr>
          <w:rFonts w:ascii="Times New Roman" w:hAnsi="Times New Roman"/>
          <w:sz w:val="24"/>
          <w:szCs w:val="24"/>
        </w:rPr>
        <w:t xml:space="preserve"> руб.;</w:t>
      </w:r>
    </w:p>
    <w:p w:rsidR="00D472C3" w:rsidRPr="007135BB" w:rsidRDefault="00D472C3" w:rsidP="00D472C3">
      <w:pPr>
        <w:tabs>
          <w:tab w:val="left" w:pos="567"/>
        </w:tabs>
        <w:spacing w:after="0" w:line="240" w:lineRule="auto"/>
        <w:jc w:val="both"/>
        <w:rPr>
          <w:rFonts w:ascii="Times New Roman" w:hAnsi="Times New Roman"/>
          <w:sz w:val="24"/>
          <w:szCs w:val="24"/>
        </w:rPr>
      </w:pPr>
      <w:r w:rsidRPr="007135BB">
        <w:rPr>
          <w:rFonts w:ascii="Times New Roman" w:hAnsi="Times New Roman"/>
          <w:sz w:val="24"/>
          <w:szCs w:val="24"/>
        </w:rPr>
        <w:tab/>
        <w:t>- закупку товаров, работ и услуг для нужд учреждения – 4867,8</w:t>
      </w:r>
      <w:r w:rsidR="001102F8">
        <w:rPr>
          <w:rFonts w:ascii="Times New Roman" w:hAnsi="Times New Roman"/>
          <w:sz w:val="24"/>
          <w:szCs w:val="24"/>
        </w:rPr>
        <w:t xml:space="preserve"> </w:t>
      </w:r>
      <w:r w:rsidRPr="007135BB">
        <w:rPr>
          <w:rFonts w:ascii="Times New Roman" w:hAnsi="Times New Roman"/>
          <w:sz w:val="24"/>
          <w:szCs w:val="24"/>
        </w:rPr>
        <w:t>тыс.</w:t>
      </w:r>
      <w:r w:rsidR="001102F8">
        <w:rPr>
          <w:rFonts w:ascii="Times New Roman" w:hAnsi="Times New Roman"/>
          <w:sz w:val="24"/>
          <w:szCs w:val="24"/>
        </w:rPr>
        <w:t xml:space="preserve"> </w:t>
      </w:r>
      <w:r w:rsidRPr="007135BB">
        <w:rPr>
          <w:rFonts w:ascii="Times New Roman" w:hAnsi="Times New Roman"/>
          <w:sz w:val="24"/>
          <w:szCs w:val="24"/>
        </w:rPr>
        <w:t>руб. Основную долю в закупке составляет закупка услуг энергоснабжения станции водовода, расположенной в с.</w:t>
      </w:r>
      <w:r w:rsidR="001102F8">
        <w:rPr>
          <w:rFonts w:ascii="Times New Roman" w:hAnsi="Times New Roman"/>
          <w:sz w:val="24"/>
          <w:szCs w:val="24"/>
        </w:rPr>
        <w:t xml:space="preserve"> </w:t>
      </w:r>
      <w:r w:rsidRPr="007135BB">
        <w:rPr>
          <w:rFonts w:ascii="Times New Roman" w:hAnsi="Times New Roman"/>
          <w:sz w:val="24"/>
          <w:szCs w:val="24"/>
        </w:rPr>
        <w:t>Ан-Завод – 1504,4</w:t>
      </w:r>
      <w:r w:rsidR="001102F8">
        <w:rPr>
          <w:rFonts w:ascii="Times New Roman" w:hAnsi="Times New Roman"/>
          <w:sz w:val="24"/>
          <w:szCs w:val="24"/>
        </w:rPr>
        <w:t xml:space="preserve"> </w:t>
      </w:r>
      <w:r w:rsidRPr="007135BB">
        <w:rPr>
          <w:rFonts w:ascii="Times New Roman" w:hAnsi="Times New Roman"/>
          <w:sz w:val="24"/>
          <w:szCs w:val="24"/>
        </w:rPr>
        <w:t>тыс.</w:t>
      </w:r>
      <w:r w:rsidR="001102F8">
        <w:rPr>
          <w:rFonts w:ascii="Times New Roman" w:hAnsi="Times New Roman"/>
          <w:sz w:val="24"/>
          <w:szCs w:val="24"/>
        </w:rPr>
        <w:t xml:space="preserve"> </w:t>
      </w:r>
      <w:r w:rsidRPr="007135BB">
        <w:rPr>
          <w:rFonts w:ascii="Times New Roman" w:hAnsi="Times New Roman"/>
          <w:sz w:val="24"/>
          <w:szCs w:val="24"/>
        </w:rPr>
        <w:t>руб., также значительное</w:t>
      </w:r>
      <w:r w:rsidR="001102F8">
        <w:rPr>
          <w:rFonts w:ascii="Times New Roman" w:hAnsi="Times New Roman"/>
          <w:sz w:val="24"/>
          <w:szCs w:val="24"/>
        </w:rPr>
        <w:t xml:space="preserve"> </w:t>
      </w:r>
      <w:r w:rsidRPr="007135BB">
        <w:rPr>
          <w:rFonts w:ascii="Times New Roman" w:hAnsi="Times New Roman"/>
          <w:sz w:val="24"/>
          <w:szCs w:val="24"/>
        </w:rPr>
        <w:t>направление расходов – это приобретение ГСМ на автомобили, осуществляющие обследование технического состояния водовода – 844,4</w:t>
      </w:r>
      <w:r w:rsidR="001102F8">
        <w:rPr>
          <w:rFonts w:ascii="Times New Roman" w:hAnsi="Times New Roman"/>
          <w:sz w:val="24"/>
          <w:szCs w:val="24"/>
        </w:rPr>
        <w:t xml:space="preserve"> </w:t>
      </w:r>
      <w:r w:rsidRPr="007135BB">
        <w:rPr>
          <w:rFonts w:ascii="Times New Roman" w:hAnsi="Times New Roman"/>
          <w:sz w:val="24"/>
          <w:szCs w:val="24"/>
        </w:rPr>
        <w:t>тыс.</w:t>
      </w:r>
      <w:r w:rsidR="001102F8">
        <w:rPr>
          <w:rFonts w:ascii="Times New Roman" w:hAnsi="Times New Roman"/>
          <w:sz w:val="24"/>
          <w:szCs w:val="24"/>
        </w:rPr>
        <w:t xml:space="preserve"> руб.;</w:t>
      </w:r>
      <w:r w:rsidRPr="007135BB">
        <w:rPr>
          <w:rFonts w:ascii="Times New Roman" w:hAnsi="Times New Roman"/>
          <w:sz w:val="24"/>
          <w:szCs w:val="24"/>
        </w:rPr>
        <w:t xml:space="preserve"> </w:t>
      </w:r>
    </w:p>
    <w:p w:rsidR="00D472C3" w:rsidRPr="007135BB" w:rsidRDefault="00D472C3" w:rsidP="00D472C3">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7135BB">
        <w:rPr>
          <w:rFonts w:ascii="Times New Roman" w:hAnsi="Times New Roman"/>
          <w:sz w:val="24"/>
          <w:szCs w:val="24"/>
        </w:rPr>
        <w:t>- оплату налога на прибыль и налога на добавленную сто</w:t>
      </w:r>
      <w:r>
        <w:rPr>
          <w:rFonts w:ascii="Times New Roman" w:hAnsi="Times New Roman"/>
          <w:sz w:val="24"/>
          <w:szCs w:val="24"/>
        </w:rPr>
        <w:t>имость в сумме 1585,7</w:t>
      </w:r>
      <w:r w:rsidR="001102F8">
        <w:rPr>
          <w:rFonts w:ascii="Times New Roman" w:hAnsi="Times New Roman"/>
          <w:sz w:val="24"/>
          <w:szCs w:val="24"/>
        </w:rPr>
        <w:t xml:space="preserve"> </w:t>
      </w:r>
      <w:r>
        <w:rPr>
          <w:rFonts w:ascii="Times New Roman" w:hAnsi="Times New Roman"/>
          <w:sz w:val="24"/>
          <w:szCs w:val="24"/>
        </w:rPr>
        <w:t>тыс.</w:t>
      </w:r>
      <w:r w:rsidR="001102F8">
        <w:rPr>
          <w:rFonts w:ascii="Times New Roman" w:hAnsi="Times New Roman"/>
          <w:sz w:val="24"/>
          <w:szCs w:val="24"/>
        </w:rPr>
        <w:t xml:space="preserve"> </w:t>
      </w:r>
      <w:r>
        <w:rPr>
          <w:rFonts w:ascii="Times New Roman" w:hAnsi="Times New Roman"/>
          <w:sz w:val="24"/>
          <w:szCs w:val="24"/>
        </w:rPr>
        <w:t xml:space="preserve">руб. </w:t>
      </w:r>
    </w:p>
    <w:p w:rsidR="0007024D" w:rsidRDefault="0007024D"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p>
    <w:p w:rsidR="00CC5E5F" w:rsidRPr="004610EB"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4610EB">
        <w:rPr>
          <w:rFonts w:ascii="Times New Roman" w:hAnsi="Times New Roman" w:cs="Times New Roman"/>
          <w:b/>
          <w:sz w:val="24"/>
          <w:szCs w:val="24"/>
        </w:rPr>
        <w:t>Выводы:</w:t>
      </w:r>
    </w:p>
    <w:p w:rsidR="00CF3C13" w:rsidRPr="00CF3C13" w:rsidRDefault="00CF3C13" w:rsidP="00CF3C13">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 xml:space="preserve">1. </w:t>
      </w:r>
      <w:r w:rsidRPr="00417305">
        <w:rPr>
          <w:rFonts w:ascii="Times New Roman" w:hAnsi="Times New Roman"/>
          <w:color w:val="000000" w:themeColor="text1"/>
          <w:sz w:val="24"/>
          <w:szCs w:val="24"/>
        </w:rPr>
        <w:t>В нарушение п. 3.3 ст. 32 Федера</w:t>
      </w:r>
      <w:r>
        <w:rPr>
          <w:rFonts w:ascii="Times New Roman" w:hAnsi="Times New Roman"/>
          <w:color w:val="000000" w:themeColor="text1"/>
          <w:sz w:val="24"/>
          <w:szCs w:val="24"/>
        </w:rPr>
        <w:t>льного закона от 12 января 1996</w:t>
      </w:r>
      <w:r w:rsidRPr="00417305">
        <w:rPr>
          <w:rFonts w:ascii="Times New Roman" w:hAnsi="Times New Roman"/>
          <w:color w:val="000000" w:themeColor="text1"/>
          <w:sz w:val="24"/>
          <w:szCs w:val="24"/>
        </w:rPr>
        <w:t>г. N 7-ФЗ "О некомм</w:t>
      </w:r>
      <w:r w:rsidR="0079497A">
        <w:rPr>
          <w:rFonts w:ascii="Times New Roman" w:hAnsi="Times New Roman"/>
          <w:color w:val="000000" w:themeColor="text1"/>
          <w:sz w:val="24"/>
          <w:szCs w:val="24"/>
        </w:rPr>
        <w:t xml:space="preserve">ерческих организациях", </w:t>
      </w:r>
      <w:proofErr w:type="spellStart"/>
      <w:r w:rsidR="0079497A">
        <w:rPr>
          <w:rFonts w:ascii="Times New Roman" w:hAnsi="Times New Roman"/>
          <w:color w:val="000000" w:themeColor="text1"/>
          <w:sz w:val="24"/>
          <w:szCs w:val="24"/>
        </w:rPr>
        <w:t>п.п</w:t>
      </w:r>
      <w:proofErr w:type="spellEnd"/>
      <w:r w:rsidR="0079497A">
        <w:rPr>
          <w:rFonts w:ascii="Times New Roman" w:hAnsi="Times New Roman"/>
          <w:color w:val="000000" w:themeColor="text1"/>
          <w:sz w:val="24"/>
          <w:szCs w:val="24"/>
        </w:rPr>
        <w:t xml:space="preserve">. 6, </w:t>
      </w:r>
      <w:r w:rsidRPr="00417305">
        <w:rPr>
          <w:rFonts w:ascii="Times New Roman" w:hAnsi="Times New Roman"/>
          <w:color w:val="000000" w:themeColor="text1"/>
          <w:sz w:val="24"/>
          <w:szCs w:val="24"/>
        </w:rPr>
        <w:t>7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РФ от 21.07.2011</w:t>
      </w:r>
      <w:r>
        <w:rPr>
          <w:rFonts w:ascii="Times New Roman" w:hAnsi="Times New Roman"/>
          <w:color w:val="000000" w:themeColor="text1"/>
          <w:sz w:val="24"/>
          <w:szCs w:val="24"/>
        </w:rPr>
        <w:t>г.</w:t>
      </w:r>
      <w:r w:rsidRPr="00417305">
        <w:rPr>
          <w:rFonts w:ascii="Times New Roman" w:hAnsi="Times New Roman"/>
          <w:color w:val="000000" w:themeColor="text1"/>
          <w:sz w:val="24"/>
          <w:szCs w:val="24"/>
        </w:rPr>
        <w:t xml:space="preserve"> № 86н, п.</w:t>
      </w:r>
      <w:r>
        <w:rPr>
          <w:rFonts w:ascii="Times New Roman" w:hAnsi="Times New Roman"/>
          <w:color w:val="000000" w:themeColor="text1"/>
          <w:sz w:val="24"/>
          <w:szCs w:val="24"/>
        </w:rPr>
        <w:t xml:space="preserve"> </w:t>
      </w:r>
      <w:r w:rsidRPr="00417305">
        <w:rPr>
          <w:rFonts w:ascii="Times New Roman" w:hAnsi="Times New Roman"/>
          <w:color w:val="000000" w:themeColor="text1"/>
          <w:sz w:val="24"/>
          <w:szCs w:val="24"/>
        </w:rPr>
        <w:t>8.1. Устава Управления ЖКХ на сайте www.bus.gov.ru отсутствует вся необходимая информация об Учреждении</w:t>
      </w:r>
      <w:r w:rsidRPr="00CF3C13">
        <w:rPr>
          <w:rFonts w:ascii="Times New Roman" w:hAnsi="Times New Roman"/>
          <w:sz w:val="24"/>
          <w:szCs w:val="24"/>
        </w:rPr>
        <w:t>.</w:t>
      </w:r>
    </w:p>
    <w:p w:rsidR="00CF3C13" w:rsidRDefault="00CF3C13" w:rsidP="00CF3C13">
      <w:pPr>
        <w:spacing w:after="0" w:line="240" w:lineRule="auto"/>
        <w:ind w:firstLine="567"/>
        <w:jc w:val="both"/>
        <w:rPr>
          <w:rFonts w:ascii="Times New Roman" w:hAnsi="Times New Roman"/>
          <w:color w:val="000000" w:themeColor="text1"/>
          <w:sz w:val="24"/>
          <w:szCs w:val="24"/>
        </w:rPr>
      </w:pPr>
      <w:r w:rsidRPr="00417305">
        <w:rPr>
          <w:rFonts w:ascii="Times New Roman" w:hAnsi="Times New Roman"/>
          <w:color w:val="000000" w:themeColor="text1"/>
          <w:sz w:val="24"/>
          <w:szCs w:val="24"/>
        </w:rPr>
        <w:t>2. В нарушение п.</w:t>
      </w:r>
      <w:r>
        <w:rPr>
          <w:rFonts w:ascii="Times New Roman" w:hAnsi="Times New Roman"/>
          <w:color w:val="000000" w:themeColor="text1"/>
          <w:sz w:val="24"/>
          <w:szCs w:val="24"/>
        </w:rPr>
        <w:t xml:space="preserve"> </w:t>
      </w:r>
      <w:r w:rsidRPr="00417305">
        <w:rPr>
          <w:rFonts w:ascii="Times New Roman" w:hAnsi="Times New Roman"/>
          <w:color w:val="000000" w:themeColor="text1"/>
          <w:sz w:val="24"/>
          <w:szCs w:val="24"/>
        </w:rPr>
        <w:t>6.4 Устава структура учреждения не утверждена.</w:t>
      </w:r>
    </w:p>
    <w:p w:rsidR="00FA0E36" w:rsidRPr="00B10554" w:rsidRDefault="008F3D4D" w:rsidP="00FA0E36">
      <w:pPr>
        <w:spacing w:after="0" w:line="240" w:lineRule="auto"/>
        <w:ind w:firstLine="567"/>
        <w:jc w:val="both"/>
        <w:rPr>
          <w:rFonts w:ascii="Times New Roman" w:hAnsi="Times New Roman"/>
          <w:color w:val="000000" w:themeColor="text1"/>
          <w:sz w:val="24"/>
          <w:szCs w:val="24"/>
        </w:rPr>
      </w:pPr>
      <w:r w:rsidRPr="009F1D1D">
        <w:rPr>
          <w:rFonts w:ascii="Times New Roman" w:hAnsi="Times New Roman" w:cs="Times New Roman"/>
          <w:sz w:val="24"/>
          <w:szCs w:val="24"/>
        </w:rPr>
        <w:t xml:space="preserve">3. </w:t>
      </w:r>
      <w:r w:rsidR="00FA0E36" w:rsidRPr="00B10554">
        <w:rPr>
          <w:rFonts w:ascii="Times New Roman" w:hAnsi="Times New Roman"/>
          <w:color w:val="000000" w:themeColor="text1"/>
          <w:sz w:val="24"/>
          <w:szCs w:val="24"/>
        </w:rPr>
        <w:t>Установлены нарушения отдельных позиций самого муниципального задания:</w:t>
      </w:r>
    </w:p>
    <w:p w:rsidR="00FA0E36" w:rsidRPr="00B10554" w:rsidRDefault="00FA0E36" w:rsidP="00FA0E36">
      <w:pPr>
        <w:spacing w:after="0" w:line="240" w:lineRule="auto"/>
        <w:ind w:firstLine="567"/>
        <w:jc w:val="both"/>
        <w:rPr>
          <w:rFonts w:ascii="Times New Roman" w:hAnsi="Times New Roman"/>
          <w:color w:val="000000" w:themeColor="text1"/>
          <w:sz w:val="24"/>
          <w:szCs w:val="24"/>
        </w:rPr>
      </w:pPr>
      <w:r w:rsidRPr="00B10554">
        <w:rPr>
          <w:rFonts w:ascii="Times New Roman" w:hAnsi="Times New Roman"/>
          <w:color w:val="000000" w:themeColor="text1"/>
          <w:sz w:val="24"/>
          <w:szCs w:val="24"/>
        </w:rPr>
        <w:t>- муниципальным заданием установлено, что ежемесячно в срок до 20 числа месяца, следующего за отчетным, Учреждением должен представляться отчет об исполнении муниципального задания. Однако, в нарушение части 2 муниципального задания «Порядок контроля за выполнением муниципального задания» и п.</w:t>
      </w:r>
      <w:r>
        <w:rPr>
          <w:rFonts w:ascii="Times New Roman" w:hAnsi="Times New Roman"/>
          <w:color w:val="000000" w:themeColor="text1"/>
          <w:sz w:val="24"/>
          <w:szCs w:val="24"/>
        </w:rPr>
        <w:t xml:space="preserve"> </w:t>
      </w:r>
      <w:r w:rsidRPr="00B10554">
        <w:rPr>
          <w:rFonts w:ascii="Times New Roman" w:hAnsi="Times New Roman"/>
          <w:color w:val="000000" w:themeColor="text1"/>
          <w:sz w:val="24"/>
          <w:szCs w:val="24"/>
        </w:rPr>
        <w:t>3.18 Положения № 659-п такой от</w:t>
      </w:r>
      <w:r>
        <w:rPr>
          <w:rFonts w:ascii="Times New Roman" w:hAnsi="Times New Roman"/>
          <w:color w:val="000000" w:themeColor="text1"/>
          <w:sz w:val="24"/>
          <w:szCs w:val="24"/>
        </w:rPr>
        <w:t>чет учредителю не представлялся;</w:t>
      </w:r>
      <w:r w:rsidRPr="00B10554">
        <w:rPr>
          <w:rFonts w:ascii="Times New Roman" w:hAnsi="Times New Roman"/>
          <w:color w:val="000000" w:themeColor="text1"/>
          <w:sz w:val="24"/>
          <w:szCs w:val="24"/>
        </w:rPr>
        <w:t xml:space="preserve"> </w:t>
      </w:r>
    </w:p>
    <w:p w:rsidR="00FA0E36" w:rsidRDefault="00FA0E36" w:rsidP="00FA0E36">
      <w:pPr>
        <w:spacing w:after="0" w:line="240" w:lineRule="auto"/>
        <w:ind w:firstLine="567"/>
        <w:jc w:val="both"/>
        <w:rPr>
          <w:rFonts w:ascii="Times New Roman" w:hAnsi="Times New Roman"/>
          <w:color w:val="000000" w:themeColor="text1"/>
          <w:sz w:val="24"/>
          <w:szCs w:val="24"/>
        </w:rPr>
      </w:pPr>
      <w:r w:rsidRPr="00B10554">
        <w:rPr>
          <w:rFonts w:ascii="Times New Roman" w:hAnsi="Times New Roman"/>
          <w:color w:val="000000" w:themeColor="text1"/>
          <w:sz w:val="24"/>
          <w:szCs w:val="24"/>
        </w:rPr>
        <w:t>- в соответствии с частью 2 муниципального задания, контроль за исполнением муниципального задания должен осуществляться Администрацией городского поселения в форме выездных проверок в соответствии с планом контрольных мероприятий ежемесячно. Однако за 2020 год проведено всего одно контрольное мероприятие.</w:t>
      </w:r>
    </w:p>
    <w:p w:rsidR="00064599" w:rsidRPr="00B10554" w:rsidRDefault="00171E14" w:rsidP="00064599">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064599">
        <w:rPr>
          <w:rFonts w:ascii="Times New Roman" w:hAnsi="Times New Roman"/>
          <w:color w:val="000000" w:themeColor="text1"/>
          <w:sz w:val="24"/>
          <w:szCs w:val="24"/>
        </w:rPr>
        <w:t>. В нарушение п. 3.1. Положения № 659-п р</w:t>
      </w:r>
      <w:r w:rsidR="00064599" w:rsidRPr="00B10554">
        <w:rPr>
          <w:rFonts w:ascii="Times New Roman" w:hAnsi="Times New Roman"/>
          <w:color w:val="000000" w:themeColor="text1"/>
          <w:sz w:val="24"/>
          <w:szCs w:val="24"/>
        </w:rPr>
        <w:t>асчет нормативных затрат на оказание муниципальным учреждением ЖКХ муниципальных услуг и нормативных затрат на содержание имущества администрацией не проводился. Объем субсидии на выполнение муниципального задания формировался исходя из штатного расписания МБУ Управление ЖКХ и произведенных расходов предыдущего года.</w:t>
      </w:r>
    </w:p>
    <w:p w:rsidR="00064599" w:rsidRDefault="00064599" w:rsidP="00064599">
      <w:pPr>
        <w:spacing w:after="0" w:line="240" w:lineRule="auto"/>
        <w:ind w:firstLine="567"/>
        <w:jc w:val="both"/>
        <w:rPr>
          <w:rFonts w:ascii="Times New Roman" w:hAnsi="Times New Roman"/>
          <w:color w:val="000000" w:themeColor="text1"/>
          <w:sz w:val="24"/>
          <w:szCs w:val="24"/>
        </w:rPr>
      </w:pPr>
      <w:r w:rsidRPr="00B10554">
        <w:rPr>
          <w:rFonts w:ascii="Times New Roman" w:hAnsi="Times New Roman"/>
          <w:color w:val="000000" w:themeColor="text1"/>
          <w:sz w:val="24"/>
          <w:szCs w:val="24"/>
        </w:rPr>
        <w:t>Порядок предоставления субсидий на выполнение муниципального задания из местного бюджета, утвержденный муниципальным правовым актом местной администрации, к проверке не представлен</w:t>
      </w:r>
      <w:r>
        <w:rPr>
          <w:rFonts w:ascii="Times New Roman" w:hAnsi="Times New Roman"/>
          <w:color w:val="000000" w:themeColor="text1"/>
          <w:sz w:val="24"/>
          <w:szCs w:val="24"/>
        </w:rPr>
        <w:t>.</w:t>
      </w:r>
    </w:p>
    <w:p w:rsidR="001C2040" w:rsidRDefault="00171E14" w:rsidP="001C2040">
      <w:pPr>
        <w:spacing w:after="0" w:line="240" w:lineRule="auto"/>
        <w:ind w:firstLine="567"/>
        <w:jc w:val="both"/>
        <w:rPr>
          <w:rFonts w:ascii="Times New Roman" w:hAnsi="Times New Roman"/>
          <w:color w:val="000000" w:themeColor="text1"/>
          <w:sz w:val="24"/>
          <w:szCs w:val="24"/>
        </w:rPr>
      </w:pPr>
      <w:r>
        <w:rPr>
          <w:rFonts w:ascii="Times New Roman" w:hAnsi="Times New Roman" w:cs="Times New Roman"/>
          <w:sz w:val="24"/>
          <w:szCs w:val="24"/>
        </w:rPr>
        <w:t>5</w:t>
      </w:r>
      <w:r w:rsidR="008F3D4D" w:rsidRPr="001370CE">
        <w:rPr>
          <w:rFonts w:ascii="Times New Roman" w:hAnsi="Times New Roman" w:cs="Times New Roman"/>
          <w:sz w:val="24"/>
          <w:szCs w:val="24"/>
        </w:rPr>
        <w:t xml:space="preserve">. </w:t>
      </w:r>
      <w:r w:rsidR="001370CE" w:rsidRPr="00B10554">
        <w:rPr>
          <w:rFonts w:ascii="Times New Roman" w:hAnsi="Times New Roman"/>
          <w:color w:val="000000" w:themeColor="text1"/>
          <w:sz w:val="24"/>
          <w:szCs w:val="24"/>
        </w:rPr>
        <w:t xml:space="preserve">Пунктом 2.1.2 </w:t>
      </w:r>
      <w:r w:rsidR="001370CE">
        <w:rPr>
          <w:rFonts w:ascii="Times New Roman" w:hAnsi="Times New Roman"/>
          <w:color w:val="000000" w:themeColor="text1"/>
          <w:sz w:val="24"/>
          <w:szCs w:val="24"/>
        </w:rPr>
        <w:t xml:space="preserve">соглашения о предоставлении субсидии на выполнение муниципального задания </w:t>
      </w:r>
      <w:r w:rsidR="001370CE" w:rsidRPr="00B10554">
        <w:rPr>
          <w:rFonts w:ascii="Times New Roman" w:hAnsi="Times New Roman"/>
          <w:color w:val="000000" w:themeColor="text1"/>
          <w:sz w:val="24"/>
          <w:szCs w:val="24"/>
        </w:rPr>
        <w:t>определено, что субсидия перечисляется учреждению в соответствии с графиком, являющимся неотъемлемой частью соглашения.</w:t>
      </w:r>
      <w:r w:rsidR="001370CE" w:rsidRPr="00B10554">
        <w:t xml:space="preserve"> </w:t>
      </w:r>
      <w:r w:rsidR="001370CE" w:rsidRPr="00B10554">
        <w:rPr>
          <w:rFonts w:ascii="Times New Roman" w:hAnsi="Times New Roman"/>
          <w:color w:val="000000" w:themeColor="text1"/>
          <w:sz w:val="24"/>
          <w:szCs w:val="24"/>
        </w:rPr>
        <w:t>Фактически перечисление субсидии производилось не всегда в соответствии с графиком. Так, за январь субсидия перечислена 3 февраля, а следовало 25 января; за июль - 30 июля, а следовало 25 июля. Перечисление производилось не всегда и в тех объемах, которые предусмотрены графиком. Так, за июнь субсидия перечислена в сумме 300</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тыс.</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 xml:space="preserve">руб., за </w:t>
      </w:r>
      <w:r w:rsidR="001370CE" w:rsidRPr="00B10554">
        <w:rPr>
          <w:rFonts w:ascii="Times New Roman" w:hAnsi="Times New Roman"/>
          <w:color w:val="000000" w:themeColor="text1"/>
          <w:sz w:val="24"/>
          <w:szCs w:val="24"/>
        </w:rPr>
        <w:lastRenderedPageBreak/>
        <w:t>июль – в три этапа (2, 15 и 30</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июля) в сумме 650</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тыс.</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руб., за август – 320</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тыс.</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руб., за сентябрь -  в три этапа (3, 14 и 23 сентября) в сумме 950</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тыс.</w:t>
      </w:r>
      <w:r w:rsidR="001370CE">
        <w:rPr>
          <w:rFonts w:ascii="Times New Roman" w:hAnsi="Times New Roman"/>
          <w:color w:val="000000" w:themeColor="text1"/>
          <w:sz w:val="24"/>
          <w:szCs w:val="24"/>
        </w:rPr>
        <w:t xml:space="preserve"> </w:t>
      </w:r>
      <w:r w:rsidR="001370CE" w:rsidRPr="00B10554">
        <w:rPr>
          <w:rFonts w:ascii="Times New Roman" w:hAnsi="Times New Roman"/>
          <w:color w:val="000000" w:themeColor="text1"/>
          <w:sz w:val="24"/>
          <w:szCs w:val="24"/>
        </w:rPr>
        <w:t>руб.</w:t>
      </w:r>
    </w:p>
    <w:p w:rsidR="001C2040" w:rsidRDefault="00171E14" w:rsidP="001C204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1C2040">
        <w:rPr>
          <w:rFonts w:ascii="Times New Roman" w:hAnsi="Times New Roman"/>
          <w:color w:val="000000" w:themeColor="text1"/>
          <w:sz w:val="24"/>
          <w:szCs w:val="24"/>
        </w:rPr>
        <w:t xml:space="preserve">. </w:t>
      </w:r>
      <w:r w:rsidR="001C2040" w:rsidRPr="0028531A">
        <w:rPr>
          <w:rFonts w:ascii="Times New Roman" w:hAnsi="Times New Roman"/>
          <w:color w:val="000000" w:themeColor="text1"/>
          <w:sz w:val="24"/>
          <w:szCs w:val="24"/>
        </w:rPr>
        <w:t>При проверке плана ФХД на 2020 год на соответствие Порядку составления плана ФХД установлены следующие замечания:</w:t>
      </w:r>
    </w:p>
    <w:p w:rsidR="001C2040" w:rsidRDefault="001C2040" w:rsidP="001C204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при</w:t>
      </w:r>
      <w:r w:rsidRPr="00B10554">
        <w:rPr>
          <w:rFonts w:ascii="Times New Roman" w:hAnsi="Times New Roman"/>
          <w:color w:val="000000" w:themeColor="text1"/>
          <w:sz w:val="24"/>
          <w:szCs w:val="24"/>
        </w:rPr>
        <w:t xml:space="preserve"> составлении плана</w:t>
      </w:r>
      <w:r>
        <w:rPr>
          <w:rFonts w:ascii="Times New Roman" w:hAnsi="Times New Roman"/>
          <w:color w:val="000000" w:themeColor="text1"/>
          <w:sz w:val="24"/>
          <w:szCs w:val="24"/>
        </w:rPr>
        <w:t xml:space="preserve"> ФХД</w:t>
      </w:r>
      <w:r w:rsidRPr="00B10554">
        <w:rPr>
          <w:rFonts w:ascii="Times New Roman" w:hAnsi="Times New Roman"/>
          <w:color w:val="000000" w:themeColor="text1"/>
          <w:sz w:val="24"/>
          <w:szCs w:val="24"/>
        </w:rPr>
        <w:t xml:space="preserve"> нарушено требование пункта 5 Требований № 186н и пункта 2 Порядка составления плана ФХД, утвержденного постановлением администрации от 30.06.2020</w:t>
      </w:r>
      <w:r>
        <w:rPr>
          <w:rFonts w:ascii="Times New Roman" w:hAnsi="Times New Roman"/>
          <w:color w:val="000000" w:themeColor="text1"/>
          <w:sz w:val="24"/>
          <w:szCs w:val="24"/>
        </w:rPr>
        <w:t>г.</w:t>
      </w:r>
      <w:r w:rsidRPr="00B10554">
        <w:rPr>
          <w:rFonts w:ascii="Times New Roman" w:hAnsi="Times New Roman"/>
          <w:color w:val="000000" w:themeColor="text1"/>
          <w:sz w:val="24"/>
          <w:szCs w:val="24"/>
        </w:rPr>
        <w:t xml:space="preserve"> № 156-р</w:t>
      </w:r>
      <w:r>
        <w:rPr>
          <w:rFonts w:ascii="Times New Roman" w:hAnsi="Times New Roman"/>
          <w:color w:val="000000" w:themeColor="text1"/>
          <w:sz w:val="24"/>
          <w:szCs w:val="24"/>
        </w:rPr>
        <w:t>: план ФХД составлен на очередной 2020 год,</w:t>
      </w:r>
      <w:r w:rsidRPr="00B10554">
        <w:rPr>
          <w:rFonts w:ascii="Times New Roman" w:hAnsi="Times New Roman"/>
          <w:color w:val="000000" w:themeColor="text1"/>
          <w:sz w:val="24"/>
          <w:szCs w:val="24"/>
        </w:rPr>
        <w:t xml:space="preserve"> должен был составляться на 2020 год и плановый период 2021- 2022 годов</w:t>
      </w:r>
      <w:r>
        <w:rPr>
          <w:rFonts w:ascii="Times New Roman" w:hAnsi="Times New Roman"/>
          <w:color w:val="000000" w:themeColor="text1"/>
          <w:sz w:val="24"/>
          <w:szCs w:val="24"/>
        </w:rPr>
        <w:t>;</w:t>
      </w:r>
    </w:p>
    <w:p w:rsidR="001C2040" w:rsidRDefault="001C2040" w:rsidP="001C2040">
      <w:pPr>
        <w:spacing w:after="0" w:line="240" w:lineRule="auto"/>
        <w:ind w:firstLine="567"/>
        <w:jc w:val="both"/>
        <w:rPr>
          <w:rFonts w:ascii="Times New Roman" w:hAnsi="Times New Roman"/>
          <w:color w:val="000000" w:themeColor="text1"/>
          <w:sz w:val="24"/>
          <w:szCs w:val="24"/>
        </w:rPr>
      </w:pPr>
      <w:r w:rsidRPr="00B10554">
        <w:rPr>
          <w:rFonts w:ascii="Times New Roman" w:hAnsi="Times New Roman"/>
          <w:color w:val="000000" w:themeColor="text1"/>
          <w:sz w:val="24"/>
          <w:szCs w:val="24"/>
        </w:rPr>
        <w:t>- отсутствует дата составления документа, дата утверждения документа (кроме первоначального);</w:t>
      </w:r>
    </w:p>
    <w:p w:rsidR="001C2040" w:rsidRDefault="001C2040" w:rsidP="001C2040">
      <w:pPr>
        <w:spacing w:after="0" w:line="240" w:lineRule="auto"/>
        <w:ind w:firstLine="567"/>
        <w:jc w:val="both"/>
        <w:rPr>
          <w:rFonts w:ascii="Times New Roman" w:hAnsi="Times New Roman"/>
          <w:color w:val="000000" w:themeColor="text1"/>
          <w:sz w:val="24"/>
          <w:szCs w:val="24"/>
        </w:rPr>
      </w:pPr>
      <w:r w:rsidRPr="00B10554">
        <w:rPr>
          <w:rFonts w:ascii="Times New Roman" w:hAnsi="Times New Roman"/>
          <w:color w:val="000000" w:themeColor="text1"/>
          <w:sz w:val="24"/>
          <w:szCs w:val="24"/>
        </w:rPr>
        <w:t>- первоначальный план ФХД утвержден 3 февраля 2020</w:t>
      </w:r>
      <w:r>
        <w:rPr>
          <w:rFonts w:ascii="Times New Roman" w:hAnsi="Times New Roman"/>
          <w:color w:val="000000" w:themeColor="text1"/>
          <w:sz w:val="24"/>
          <w:szCs w:val="24"/>
        </w:rPr>
        <w:t xml:space="preserve"> </w:t>
      </w:r>
      <w:r w:rsidRPr="00B10554">
        <w:rPr>
          <w:rFonts w:ascii="Times New Roman" w:hAnsi="Times New Roman"/>
          <w:color w:val="000000" w:themeColor="text1"/>
          <w:sz w:val="24"/>
          <w:szCs w:val="24"/>
        </w:rPr>
        <w:t>года, однако, Порядком составления плана ФХД, утвержденным постановлением от 13.01.2017</w:t>
      </w:r>
      <w:r>
        <w:rPr>
          <w:rFonts w:ascii="Times New Roman" w:hAnsi="Times New Roman"/>
          <w:color w:val="000000" w:themeColor="text1"/>
          <w:sz w:val="24"/>
          <w:szCs w:val="24"/>
        </w:rPr>
        <w:t>г.</w:t>
      </w:r>
      <w:r w:rsidRPr="00B10554">
        <w:rPr>
          <w:rFonts w:ascii="Times New Roman" w:hAnsi="Times New Roman"/>
          <w:color w:val="000000" w:themeColor="text1"/>
          <w:sz w:val="24"/>
          <w:szCs w:val="24"/>
        </w:rPr>
        <w:t xml:space="preserve"> № 23, определено, что план ФХД уточняется и утверждается не позднее одного месяца после официального опубликования решения о бюджете на очередной финансовый год. Решение о бюджете опубликовано в «Муниципальном вестнике» № 430 от 30.12.2019 года. Таким образом, нарушены сроки утверждения плана ФХД на 4 календарных дня (следовало утвердить не позднее 30.01.2020г.)</w:t>
      </w:r>
      <w:r>
        <w:rPr>
          <w:rFonts w:ascii="Times New Roman" w:hAnsi="Times New Roman"/>
          <w:color w:val="000000" w:themeColor="text1"/>
          <w:sz w:val="24"/>
          <w:szCs w:val="24"/>
        </w:rPr>
        <w:t>;</w:t>
      </w:r>
    </w:p>
    <w:p w:rsidR="001C2040" w:rsidRDefault="001C2040" w:rsidP="001C2040">
      <w:pPr>
        <w:spacing w:after="0" w:line="240" w:lineRule="auto"/>
        <w:ind w:firstLine="567"/>
        <w:jc w:val="both"/>
        <w:rPr>
          <w:rFonts w:ascii="Times New Roman" w:hAnsi="Times New Roman"/>
          <w:color w:val="000000" w:themeColor="text1"/>
          <w:sz w:val="24"/>
          <w:szCs w:val="24"/>
        </w:rPr>
      </w:pPr>
      <w:r w:rsidRPr="00B10554">
        <w:rPr>
          <w:rFonts w:ascii="Times New Roman" w:hAnsi="Times New Roman"/>
          <w:color w:val="000000" w:themeColor="text1"/>
          <w:sz w:val="24"/>
          <w:szCs w:val="24"/>
        </w:rPr>
        <w:t>- установлены арифметические ошибки при формировании плана ФХД. Так, в плане ФХД от 25.06.2020</w:t>
      </w:r>
      <w:r>
        <w:rPr>
          <w:rFonts w:ascii="Times New Roman" w:hAnsi="Times New Roman"/>
          <w:color w:val="000000" w:themeColor="text1"/>
          <w:sz w:val="24"/>
          <w:szCs w:val="24"/>
        </w:rPr>
        <w:t>г.</w:t>
      </w:r>
      <w:r w:rsidRPr="00B10554">
        <w:rPr>
          <w:rFonts w:ascii="Times New Roman" w:hAnsi="Times New Roman"/>
          <w:color w:val="000000" w:themeColor="text1"/>
          <w:sz w:val="24"/>
          <w:szCs w:val="24"/>
        </w:rPr>
        <w:t xml:space="preserve"> и от 02.10.2020</w:t>
      </w:r>
      <w:r>
        <w:rPr>
          <w:rFonts w:ascii="Times New Roman" w:hAnsi="Times New Roman"/>
          <w:color w:val="000000" w:themeColor="text1"/>
          <w:sz w:val="24"/>
          <w:szCs w:val="24"/>
        </w:rPr>
        <w:t>г.</w:t>
      </w:r>
      <w:r w:rsidRPr="00B10554">
        <w:rPr>
          <w:rFonts w:ascii="Times New Roman" w:hAnsi="Times New Roman"/>
          <w:color w:val="000000" w:themeColor="text1"/>
          <w:sz w:val="24"/>
          <w:szCs w:val="24"/>
        </w:rPr>
        <w:t xml:space="preserve"> разница между доходами и расходами не выходит на остаток на 0,3</w:t>
      </w:r>
      <w:r>
        <w:rPr>
          <w:rFonts w:ascii="Times New Roman" w:hAnsi="Times New Roman"/>
          <w:color w:val="000000" w:themeColor="text1"/>
          <w:sz w:val="24"/>
          <w:szCs w:val="24"/>
        </w:rPr>
        <w:t xml:space="preserve"> </w:t>
      </w:r>
      <w:r w:rsidRPr="00B10554">
        <w:rPr>
          <w:rFonts w:ascii="Times New Roman" w:hAnsi="Times New Roman"/>
          <w:color w:val="000000" w:themeColor="text1"/>
          <w:sz w:val="24"/>
          <w:szCs w:val="24"/>
        </w:rPr>
        <w:t>тыс.</w:t>
      </w:r>
      <w:r>
        <w:rPr>
          <w:rFonts w:ascii="Times New Roman" w:hAnsi="Times New Roman"/>
          <w:color w:val="000000" w:themeColor="text1"/>
          <w:sz w:val="24"/>
          <w:szCs w:val="24"/>
        </w:rPr>
        <w:t xml:space="preserve"> </w:t>
      </w:r>
      <w:r w:rsidRPr="00B10554">
        <w:rPr>
          <w:rFonts w:ascii="Times New Roman" w:hAnsi="Times New Roman"/>
          <w:color w:val="000000" w:themeColor="text1"/>
          <w:sz w:val="24"/>
          <w:szCs w:val="24"/>
        </w:rPr>
        <w:t>руб., а в плане ФХД, начиная с 25.06.2020</w:t>
      </w:r>
      <w:r>
        <w:rPr>
          <w:rFonts w:ascii="Times New Roman" w:hAnsi="Times New Roman"/>
          <w:color w:val="000000" w:themeColor="text1"/>
          <w:sz w:val="24"/>
          <w:szCs w:val="24"/>
        </w:rPr>
        <w:t>г.</w:t>
      </w:r>
      <w:r w:rsidRPr="00B10554">
        <w:rPr>
          <w:rFonts w:ascii="Times New Roman" w:hAnsi="Times New Roman"/>
          <w:color w:val="000000" w:themeColor="text1"/>
          <w:sz w:val="24"/>
          <w:szCs w:val="24"/>
        </w:rPr>
        <w:t xml:space="preserve"> и до конца года, в расходной части не распределена по направлениям расходов субсидия на иные цели</w:t>
      </w:r>
      <w:r>
        <w:rPr>
          <w:rFonts w:ascii="Times New Roman" w:hAnsi="Times New Roman"/>
          <w:color w:val="000000" w:themeColor="text1"/>
          <w:sz w:val="24"/>
          <w:szCs w:val="24"/>
        </w:rPr>
        <w:t>.</w:t>
      </w:r>
    </w:p>
    <w:p w:rsidR="00D54092" w:rsidRPr="0028531A" w:rsidRDefault="00171E14" w:rsidP="00D54092">
      <w:pPr>
        <w:spacing w:after="0" w:line="240" w:lineRule="auto"/>
        <w:ind w:firstLine="567"/>
        <w:jc w:val="both"/>
        <w:rPr>
          <w:sz w:val="24"/>
          <w:szCs w:val="24"/>
        </w:rPr>
      </w:pPr>
      <w:r>
        <w:rPr>
          <w:rFonts w:ascii="Times New Roman" w:hAnsi="Times New Roman"/>
          <w:sz w:val="24"/>
          <w:szCs w:val="24"/>
        </w:rPr>
        <w:t>7</w:t>
      </w:r>
      <w:r w:rsidR="00CF426B" w:rsidRPr="00FE4C26">
        <w:rPr>
          <w:rFonts w:ascii="Times New Roman" w:hAnsi="Times New Roman"/>
          <w:sz w:val="24"/>
          <w:szCs w:val="24"/>
        </w:rPr>
        <w:t>.</w:t>
      </w:r>
      <w:r w:rsidR="00CF426B" w:rsidRPr="00FE4C26">
        <w:rPr>
          <w:rFonts w:ascii="Times New Roman" w:hAnsi="Times New Roman" w:cs="Times New Roman"/>
          <w:sz w:val="24"/>
          <w:szCs w:val="24"/>
        </w:rPr>
        <w:t xml:space="preserve"> </w:t>
      </w:r>
      <w:r w:rsidR="00D54092" w:rsidRPr="0028531A">
        <w:rPr>
          <w:rFonts w:ascii="Times New Roman" w:hAnsi="Times New Roman"/>
          <w:sz w:val="24"/>
          <w:szCs w:val="24"/>
        </w:rPr>
        <w:t>Замечания по результатам анализа нормативной базы по оплате труда</w:t>
      </w:r>
      <w:r w:rsidR="00D54092">
        <w:rPr>
          <w:rFonts w:ascii="Times New Roman" w:hAnsi="Times New Roman"/>
          <w:sz w:val="24"/>
          <w:szCs w:val="24"/>
        </w:rPr>
        <w:t xml:space="preserve"> и начисления заработной платы</w:t>
      </w:r>
      <w:r w:rsidR="00D54092" w:rsidRPr="0028531A">
        <w:rPr>
          <w:rFonts w:ascii="Times New Roman" w:hAnsi="Times New Roman"/>
          <w:sz w:val="24"/>
          <w:szCs w:val="24"/>
        </w:rPr>
        <w:t>:</w:t>
      </w:r>
    </w:p>
    <w:p w:rsidR="00D54092" w:rsidRDefault="00D54092" w:rsidP="00D54092">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локальный</w:t>
      </w:r>
      <w:r w:rsidRPr="0028531A">
        <w:rPr>
          <w:rFonts w:ascii="Times New Roman" w:hAnsi="Times New Roman"/>
          <w:color w:val="000000" w:themeColor="text1"/>
          <w:sz w:val="24"/>
          <w:szCs w:val="24"/>
        </w:rPr>
        <w:t xml:space="preserve"> акт об утверждении штатного расписания не издавался, штатное утверждено путем проставления подписи директора. В соответствии с разъяснениями Федеральной службы по труду и занятости от 23.01.2013</w:t>
      </w:r>
      <w:r w:rsidR="00581BFA">
        <w:rPr>
          <w:rFonts w:ascii="Times New Roman" w:hAnsi="Times New Roman"/>
          <w:color w:val="000000" w:themeColor="text1"/>
          <w:sz w:val="24"/>
          <w:szCs w:val="24"/>
        </w:rPr>
        <w:t>г.</w:t>
      </w:r>
      <w:r w:rsidRPr="0028531A">
        <w:rPr>
          <w:rFonts w:ascii="Times New Roman" w:hAnsi="Times New Roman"/>
          <w:color w:val="000000" w:themeColor="text1"/>
          <w:sz w:val="24"/>
          <w:szCs w:val="24"/>
        </w:rPr>
        <w:t xml:space="preserve"> № ПГ/409-6-1 (и др. разъяснениями </w:t>
      </w:r>
      <w:proofErr w:type="spellStart"/>
      <w:r w:rsidRPr="0028531A">
        <w:rPr>
          <w:rFonts w:ascii="Times New Roman" w:hAnsi="Times New Roman"/>
          <w:color w:val="000000" w:themeColor="text1"/>
          <w:sz w:val="24"/>
          <w:szCs w:val="24"/>
        </w:rPr>
        <w:t>Роструда</w:t>
      </w:r>
      <w:proofErr w:type="spellEnd"/>
      <w:r w:rsidRPr="0028531A">
        <w:rPr>
          <w:rFonts w:ascii="Times New Roman" w:hAnsi="Times New Roman"/>
          <w:color w:val="000000" w:themeColor="text1"/>
          <w:sz w:val="24"/>
          <w:szCs w:val="24"/>
        </w:rPr>
        <w:t>), штатное расписание является локальным нормативным актом организации, следовательно, как нормативный акт должен содержать такие обязательные реквизиты, как дату утверждения и номер регистрации</w:t>
      </w:r>
      <w:r>
        <w:rPr>
          <w:rFonts w:ascii="Times New Roman" w:hAnsi="Times New Roman"/>
          <w:color w:val="000000" w:themeColor="text1"/>
          <w:sz w:val="24"/>
          <w:szCs w:val="24"/>
        </w:rPr>
        <w:t>;</w:t>
      </w:r>
    </w:p>
    <w:p w:rsidR="00D54092" w:rsidRDefault="00D54092" w:rsidP="00D54092">
      <w:pPr>
        <w:spacing w:after="0" w:line="240" w:lineRule="auto"/>
        <w:ind w:firstLine="567"/>
        <w:jc w:val="both"/>
        <w:rPr>
          <w:rFonts w:ascii="Times New Roman" w:hAnsi="Times New Roman"/>
          <w:color w:val="000000" w:themeColor="text1"/>
          <w:sz w:val="24"/>
          <w:szCs w:val="24"/>
        </w:rPr>
      </w:pPr>
      <w:r w:rsidRPr="005F744A">
        <w:rPr>
          <w:rFonts w:ascii="Times New Roman" w:hAnsi="Times New Roman"/>
          <w:color w:val="000000" w:themeColor="text1"/>
          <w:sz w:val="24"/>
          <w:szCs w:val="24"/>
        </w:rPr>
        <w:t>- штатным расписанием предусмотрен</w:t>
      </w:r>
      <w:r w:rsidRPr="0028531A">
        <w:rPr>
          <w:rFonts w:ascii="Times New Roman" w:hAnsi="Times New Roman"/>
          <w:color w:val="000000" w:themeColor="text1"/>
          <w:sz w:val="24"/>
          <w:szCs w:val="24"/>
        </w:rPr>
        <w:t xml:space="preserve"> повышающий коэффициент работникам (кроме руководителя, заместителя руководителя и гл</w:t>
      </w:r>
      <w:r>
        <w:rPr>
          <w:rFonts w:ascii="Times New Roman" w:hAnsi="Times New Roman"/>
          <w:color w:val="000000" w:themeColor="text1"/>
          <w:sz w:val="24"/>
          <w:szCs w:val="24"/>
        </w:rPr>
        <w:t xml:space="preserve">авного </w:t>
      </w:r>
      <w:r w:rsidRPr="0028531A">
        <w:rPr>
          <w:rFonts w:ascii="Times New Roman" w:hAnsi="Times New Roman"/>
          <w:color w:val="000000" w:themeColor="text1"/>
          <w:sz w:val="24"/>
          <w:szCs w:val="24"/>
        </w:rPr>
        <w:t>бухгалтера) в размере 10%, однако, согласно начислений зарплаты, составляющей частью зарплаты работников в размере 10% должностного оклады был не повышающий коэффициент, а надбавка за качество выполняемых работ. Кроме того, решения руководителя в отношении каждого работника на установление повышающего коэффициента не принимались, как того требует п.</w:t>
      </w:r>
      <w:r>
        <w:rPr>
          <w:rFonts w:ascii="Times New Roman" w:hAnsi="Times New Roman"/>
          <w:color w:val="000000" w:themeColor="text1"/>
          <w:sz w:val="24"/>
          <w:szCs w:val="24"/>
        </w:rPr>
        <w:t xml:space="preserve"> </w:t>
      </w:r>
      <w:r w:rsidRPr="0028531A">
        <w:rPr>
          <w:rFonts w:ascii="Times New Roman" w:hAnsi="Times New Roman"/>
          <w:color w:val="000000" w:themeColor="text1"/>
          <w:sz w:val="24"/>
          <w:szCs w:val="24"/>
        </w:rPr>
        <w:t xml:space="preserve">2.1.8 Положения об оплате труда (в случае установления повышающего коэффициента). </w:t>
      </w:r>
      <w:r w:rsidR="008D25CD">
        <w:rPr>
          <w:rFonts w:ascii="Times New Roman" w:hAnsi="Times New Roman"/>
          <w:color w:val="000000" w:themeColor="text1"/>
          <w:sz w:val="24"/>
          <w:szCs w:val="24"/>
        </w:rPr>
        <w:t>При этом</w:t>
      </w:r>
      <w:r w:rsidRPr="0028531A">
        <w:rPr>
          <w:rFonts w:ascii="Times New Roman" w:hAnsi="Times New Roman"/>
          <w:color w:val="000000" w:themeColor="text1"/>
          <w:sz w:val="24"/>
          <w:szCs w:val="24"/>
        </w:rPr>
        <w:t xml:space="preserve"> выплачиваемая работникам надбавка за качество выполняемых работ в размере 10% должностного оклада не предусмотрена штатным расписанием</w:t>
      </w:r>
      <w:r w:rsidR="008D25CD">
        <w:rPr>
          <w:rFonts w:ascii="Times New Roman" w:hAnsi="Times New Roman"/>
          <w:color w:val="000000" w:themeColor="text1"/>
          <w:sz w:val="24"/>
          <w:szCs w:val="24"/>
        </w:rPr>
        <w:t>;</w:t>
      </w:r>
    </w:p>
    <w:p w:rsidR="00D54092" w:rsidRDefault="00D54092" w:rsidP="00D54092">
      <w:pPr>
        <w:spacing w:after="0" w:line="240" w:lineRule="auto"/>
        <w:ind w:firstLine="567"/>
        <w:jc w:val="both"/>
        <w:rPr>
          <w:rFonts w:ascii="Times New Roman" w:hAnsi="Times New Roman"/>
          <w:color w:val="000000" w:themeColor="text1"/>
          <w:sz w:val="24"/>
          <w:szCs w:val="24"/>
        </w:rPr>
      </w:pPr>
      <w:r w:rsidRPr="0028531A">
        <w:rPr>
          <w:rFonts w:ascii="Times New Roman" w:hAnsi="Times New Roman"/>
          <w:color w:val="000000" w:themeColor="text1"/>
          <w:sz w:val="24"/>
          <w:szCs w:val="24"/>
        </w:rPr>
        <w:t xml:space="preserve">- </w:t>
      </w:r>
      <w:r w:rsidRPr="00995D19">
        <w:rPr>
          <w:rFonts w:ascii="Times New Roman" w:hAnsi="Times New Roman"/>
          <w:color w:val="000000" w:themeColor="text1"/>
          <w:sz w:val="24"/>
          <w:szCs w:val="24"/>
        </w:rPr>
        <w:t>пунктом 2.3.4. Положения</w:t>
      </w:r>
      <w:r w:rsidRPr="0028531A">
        <w:rPr>
          <w:rFonts w:ascii="Times New Roman" w:hAnsi="Times New Roman"/>
          <w:color w:val="000000" w:themeColor="text1"/>
          <w:sz w:val="24"/>
          <w:szCs w:val="24"/>
        </w:rPr>
        <w:t xml:space="preserve"> определено, что «премия по итогам работы устанавливается работнику с учетом критериев, позволяющих оценить результативность и качество его работы, основание выплаты премии по итогам работы является наличие конкретных результатов исполнения своих трудовых (должностных) обязанностей, но не</w:t>
      </w:r>
      <w:r w:rsidRPr="0028531A">
        <w:rPr>
          <w:rFonts w:ascii="Times New Roman" w:hAnsi="Times New Roman"/>
          <w:color w:val="FF0000"/>
          <w:sz w:val="24"/>
          <w:szCs w:val="24"/>
        </w:rPr>
        <w:t xml:space="preserve"> </w:t>
      </w:r>
      <w:r w:rsidRPr="0028531A">
        <w:rPr>
          <w:rFonts w:ascii="Times New Roman" w:hAnsi="Times New Roman"/>
          <w:color w:val="000000" w:themeColor="text1"/>
          <w:sz w:val="24"/>
          <w:szCs w:val="24"/>
        </w:rPr>
        <w:t xml:space="preserve">более 15% от минимального размера оклада, кроме руководителя, главного бухгалтера». Однако, и штатным расписанием, и фактически премиальные выплаты осуществляются всем без исключения работникам в размере 15% должностного оклада. Начисление премиальных выплат директору и главному бухгалтеру в 2020 году осуществлено в нарушение действующей системы оплаты учреждения. Размер средств, начисленных с нарушением </w:t>
      </w:r>
      <w:r w:rsidRPr="00995D19">
        <w:rPr>
          <w:rFonts w:ascii="Times New Roman" w:hAnsi="Times New Roman"/>
          <w:color w:val="000000" w:themeColor="text1"/>
          <w:sz w:val="24"/>
          <w:szCs w:val="24"/>
        </w:rPr>
        <w:t>– 58</w:t>
      </w:r>
      <w:r w:rsidR="008D25CD" w:rsidRPr="00995D19">
        <w:rPr>
          <w:rFonts w:ascii="Times New Roman" w:hAnsi="Times New Roman"/>
          <w:color w:val="000000" w:themeColor="text1"/>
          <w:sz w:val="24"/>
          <w:szCs w:val="24"/>
        </w:rPr>
        <w:t xml:space="preserve"> </w:t>
      </w:r>
      <w:r w:rsidRPr="00995D19">
        <w:rPr>
          <w:rFonts w:ascii="Times New Roman" w:hAnsi="Times New Roman"/>
          <w:color w:val="000000" w:themeColor="text1"/>
          <w:sz w:val="24"/>
          <w:szCs w:val="24"/>
        </w:rPr>
        <w:t>тыс.</w:t>
      </w:r>
      <w:r w:rsidR="008D25CD" w:rsidRPr="00995D19">
        <w:rPr>
          <w:rFonts w:ascii="Times New Roman" w:hAnsi="Times New Roman"/>
          <w:color w:val="000000" w:themeColor="text1"/>
          <w:sz w:val="24"/>
          <w:szCs w:val="24"/>
        </w:rPr>
        <w:t xml:space="preserve"> </w:t>
      </w:r>
      <w:r w:rsidRPr="00995D19">
        <w:rPr>
          <w:rFonts w:ascii="Times New Roman" w:hAnsi="Times New Roman"/>
          <w:color w:val="000000" w:themeColor="text1"/>
          <w:sz w:val="24"/>
          <w:szCs w:val="24"/>
        </w:rPr>
        <w:t>руб. (п</w:t>
      </w:r>
      <w:r w:rsidRPr="0028531A">
        <w:rPr>
          <w:rFonts w:ascii="Times New Roman" w:hAnsi="Times New Roman"/>
          <w:color w:val="000000" w:themeColor="text1"/>
          <w:sz w:val="24"/>
          <w:szCs w:val="24"/>
        </w:rPr>
        <w:t>.</w:t>
      </w:r>
      <w:r w:rsidR="008D25CD">
        <w:rPr>
          <w:rFonts w:ascii="Times New Roman" w:hAnsi="Times New Roman"/>
          <w:color w:val="000000" w:themeColor="text1"/>
          <w:sz w:val="24"/>
          <w:szCs w:val="24"/>
        </w:rPr>
        <w:t xml:space="preserve"> </w:t>
      </w:r>
      <w:r w:rsidRPr="0028531A">
        <w:rPr>
          <w:rFonts w:ascii="Times New Roman" w:hAnsi="Times New Roman"/>
          <w:color w:val="000000" w:themeColor="text1"/>
          <w:sz w:val="24"/>
          <w:szCs w:val="24"/>
        </w:rPr>
        <w:t>1.2.95 Классификатора нарушений)</w:t>
      </w:r>
      <w:r w:rsidR="008D25CD">
        <w:rPr>
          <w:rFonts w:ascii="Times New Roman" w:hAnsi="Times New Roman"/>
          <w:color w:val="000000" w:themeColor="text1"/>
          <w:sz w:val="24"/>
          <w:szCs w:val="24"/>
        </w:rPr>
        <w:t>;</w:t>
      </w:r>
    </w:p>
    <w:p w:rsidR="00D54092" w:rsidRDefault="00D54092" w:rsidP="00D54092">
      <w:pPr>
        <w:spacing w:after="0" w:line="240" w:lineRule="auto"/>
        <w:ind w:firstLine="567"/>
        <w:jc w:val="both"/>
        <w:rPr>
          <w:rFonts w:ascii="Times New Roman" w:hAnsi="Times New Roman"/>
          <w:color w:val="000000" w:themeColor="text1"/>
          <w:sz w:val="24"/>
          <w:szCs w:val="24"/>
        </w:rPr>
      </w:pPr>
      <w:r w:rsidRPr="00330716">
        <w:rPr>
          <w:rFonts w:ascii="Times New Roman" w:hAnsi="Times New Roman"/>
          <w:color w:val="000000" w:themeColor="text1"/>
          <w:sz w:val="24"/>
          <w:szCs w:val="24"/>
        </w:rPr>
        <w:t>- в нарушение п.</w:t>
      </w:r>
      <w:r w:rsidR="008D25CD" w:rsidRPr="00330716">
        <w:rPr>
          <w:rFonts w:ascii="Times New Roman" w:hAnsi="Times New Roman"/>
          <w:color w:val="000000" w:themeColor="text1"/>
          <w:sz w:val="24"/>
          <w:szCs w:val="24"/>
        </w:rPr>
        <w:t xml:space="preserve"> </w:t>
      </w:r>
      <w:r w:rsidRPr="00330716">
        <w:rPr>
          <w:rFonts w:ascii="Times New Roman" w:hAnsi="Times New Roman"/>
          <w:color w:val="000000" w:themeColor="text1"/>
          <w:sz w:val="24"/>
          <w:szCs w:val="24"/>
        </w:rPr>
        <w:t>2.3.8. Положения об оплате</w:t>
      </w:r>
      <w:r w:rsidRPr="0028531A">
        <w:rPr>
          <w:rFonts w:ascii="Times New Roman" w:hAnsi="Times New Roman"/>
          <w:color w:val="000000" w:themeColor="text1"/>
          <w:sz w:val="24"/>
          <w:szCs w:val="24"/>
        </w:rPr>
        <w:t xml:space="preserve"> труда не разработан и не утвержден локальный акт учреждения, определяющий показатели и критерии эффективности деятельности работников учреждений, не определены размеры стимулирующих выплат. В нарушение п.</w:t>
      </w:r>
      <w:r w:rsidR="008D25CD">
        <w:rPr>
          <w:rFonts w:ascii="Times New Roman" w:hAnsi="Times New Roman"/>
          <w:color w:val="000000" w:themeColor="text1"/>
          <w:sz w:val="24"/>
          <w:szCs w:val="24"/>
        </w:rPr>
        <w:t xml:space="preserve"> </w:t>
      </w:r>
      <w:r w:rsidRPr="0028531A">
        <w:rPr>
          <w:rFonts w:ascii="Times New Roman" w:hAnsi="Times New Roman"/>
          <w:color w:val="000000" w:themeColor="text1"/>
          <w:sz w:val="24"/>
          <w:szCs w:val="24"/>
        </w:rPr>
        <w:t xml:space="preserve">2.3.6. Положения об оплате труда решения об установлении выплат стимулирующего характера руководителем не принимались, стимулирующие выплаты </w:t>
      </w:r>
      <w:r w:rsidRPr="0028531A">
        <w:rPr>
          <w:rFonts w:ascii="Times New Roman" w:hAnsi="Times New Roman"/>
          <w:color w:val="000000" w:themeColor="text1"/>
          <w:sz w:val="24"/>
          <w:szCs w:val="24"/>
        </w:rPr>
        <w:lastRenderedPageBreak/>
        <w:t>были гарантированы штатным расписанием и фактически начислялись в соотве</w:t>
      </w:r>
      <w:r w:rsidR="008D25CD">
        <w:rPr>
          <w:rFonts w:ascii="Times New Roman" w:hAnsi="Times New Roman"/>
          <w:color w:val="000000" w:themeColor="text1"/>
          <w:sz w:val="24"/>
          <w:szCs w:val="24"/>
        </w:rPr>
        <w:t>тствии со штатным расписанием;</w:t>
      </w:r>
    </w:p>
    <w:p w:rsidR="00D54092" w:rsidRDefault="00D54092" w:rsidP="00D54092">
      <w:pPr>
        <w:spacing w:after="0" w:line="240" w:lineRule="auto"/>
        <w:ind w:firstLine="567"/>
        <w:jc w:val="both"/>
        <w:rPr>
          <w:rFonts w:ascii="Times New Roman" w:hAnsi="Times New Roman"/>
          <w:color w:val="000000" w:themeColor="text1"/>
          <w:sz w:val="24"/>
          <w:szCs w:val="24"/>
        </w:rPr>
      </w:pPr>
      <w:r w:rsidRPr="00C121E0">
        <w:rPr>
          <w:rFonts w:ascii="Times New Roman" w:hAnsi="Times New Roman"/>
          <w:color w:val="000000" w:themeColor="text1"/>
          <w:sz w:val="24"/>
          <w:szCs w:val="24"/>
        </w:rPr>
        <w:t>- начисление заработной платы работникам</w:t>
      </w:r>
      <w:r w:rsidRPr="009B0ADF">
        <w:rPr>
          <w:rFonts w:ascii="Times New Roman" w:hAnsi="Times New Roman"/>
          <w:color w:val="000000" w:themeColor="text1"/>
          <w:sz w:val="24"/>
          <w:szCs w:val="24"/>
        </w:rPr>
        <w:t xml:space="preserve"> производилось «вручную», т.е. без использования каких-либо программных продуктов. Для проведения проверки начисление зарплаты представлено в формате таблиц </w:t>
      </w:r>
      <w:proofErr w:type="spellStart"/>
      <w:r w:rsidRPr="009B0ADF">
        <w:rPr>
          <w:rFonts w:ascii="Times New Roman" w:hAnsi="Times New Roman"/>
          <w:color w:val="000000" w:themeColor="text1"/>
          <w:sz w:val="24"/>
          <w:szCs w:val="24"/>
        </w:rPr>
        <w:t>Excel</w:t>
      </w:r>
      <w:proofErr w:type="spellEnd"/>
      <w:r>
        <w:rPr>
          <w:rFonts w:ascii="Times New Roman" w:hAnsi="Times New Roman"/>
          <w:color w:val="000000" w:themeColor="text1"/>
          <w:sz w:val="24"/>
          <w:szCs w:val="24"/>
        </w:rPr>
        <w:t>, где выявлены многочисленные арифметические ошибки</w:t>
      </w:r>
      <w:r w:rsidRPr="009B0ADF">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9B0ADF">
        <w:rPr>
          <w:rFonts w:ascii="Times New Roman" w:hAnsi="Times New Roman"/>
          <w:color w:val="000000" w:themeColor="text1"/>
          <w:sz w:val="24"/>
          <w:szCs w:val="24"/>
        </w:rPr>
        <w:t>Учетной политикой Учреждения, утвержденной приказом директора от 04.02.2020</w:t>
      </w:r>
      <w:r w:rsidR="008D25CD">
        <w:rPr>
          <w:rFonts w:ascii="Times New Roman" w:hAnsi="Times New Roman"/>
          <w:color w:val="000000" w:themeColor="text1"/>
          <w:sz w:val="24"/>
          <w:szCs w:val="24"/>
        </w:rPr>
        <w:t>г.</w:t>
      </w:r>
      <w:r w:rsidRPr="009B0ADF">
        <w:rPr>
          <w:rFonts w:ascii="Times New Roman" w:hAnsi="Times New Roman"/>
          <w:color w:val="000000" w:themeColor="text1"/>
          <w:sz w:val="24"/>
          <w:szCs w:val="24"/>
        </w:rPr>
        <w:t xml:space="preserve"> № 92, формы первичных документов не установлены, следовательно, первичным документом для начисления зарплаты будет являться расчетно-платежная ведомость (код формы 0504401)</w:t>
      </w:r>
      <w:r>
        <w:rPr>
          <w:rFonts w:ascii="Times New Roman" w:hAnsi="Times New Roman"/>
          <w:color w:val="000000" w:themeColor="text1"/>
          <w:sz w:val="24"/>
          <w:szCs w:val="24"/>
        </w:rPr>
        <w:t>. Однако, такие ведомости не составлялись</w:t>
      </w:r>
      <w:r w:rsidR="008D25CD">
        <w:rPr>
          <w:rFonts w:ascii="Times New Roman" w:hAnsi="Times New Roman"/>
          <w:color w:val="000000" w:themeColor="text1"/>
          <w:sz w:val="24"/>
          <w:szCs w:val="24"/>
        </w:rPr>
        <w:t>;</w:t>
      </w:r>
    </w:p>
    <w:p w:rsidR="00D54092" w:rsidRDefault="00D54092" w:rsidP="00D54092">
      <w:pPr>
        <w:spacing w:after="0" w:line="240" w:lineRule="auto"/>
        <w:ind w:firstLine="567"/>
        <w:jc w:val="both"/>
        <w:rPr>
          <w:rFonts w:ascii="Times New Roman" w:hAnsi="Times New Roman"/>
          <w:color w:val="000000" w:themeColor="text1"/>
          <w:sz w:val="24"/>
          <w:szCs w:val="24"/>
        </w:rPr>
      </w:pPr>
      <w:r w:rsidRPr="006B7884">
        <w:rPr>
          <w:rFonts w:ascii="Times New Roman" w:hAnsi="Times New Roman"/>
          <w:color w:val="000000" w:themeColor="text1"/>
          <w:sz w:val="24"/>
          <w:szCs w:val="24"/>
        </w:rPr>
        <w:t>- в МБУ Управление ЖКХ норма, закрепленная</w:t>
      </w:r>
      <w:r>
        <w:rPr>
          <w:rFonts w:ascii="Times New Roman" w:hAnsi="Times New Roman"/>
          <w:color w:val="000000" w:themeColor="text1"/>
          <w:sz w:val="24"/>
          <w:szCs w:val="24"/>
        </w:rPr>
        <w:t xml:space="preserve"> ст.</w:t>
      </w:r>
      <w:r w:rsidRPr="009B0AD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153 ТК РФ </w:t>
      </w:r>
      <w:r w:rsidRPr="009B0ADF">
        <w:rPr>
          <w:rFonts w:ascii="Times New Roman" w:hAnsi="Times New Roman"/>
          <w:color w:val="000000" w:themeColor="text1"/>
          <w:sz w:val="24"/>
          <w:szCs w:val="24"/>
        </w:rPr>
        <w:t>систематически нарушалась и начисление работникам за работу в праздничные дни не производилось.</w:t>
      </w:r>
      <w:r w:rsidRPr="009B0ADF">
        <w:t xml:space="preserve"> </w:t>
      </w:r>
      <w:r w:rsidRPr="009B0ADF">
        <w:rPr>
          <w:rFonts w:ascii="Times New Roman" w:hAnsi="Times New Roman"/>
          <w:color w:val="000000" w:themeColor="text1"/>
          <w:sz w:val="24"/>
          <w:szCs w:val="24"/>
        </w:rPr>
        <w:t xml:space="preserve">КСП произведен самостоятельный расчет заработной платы тем сотрудникам, по которым выявлены нарушения по начислению, в результате установлено, что сотрудникам (сторожам и подсобному рабочему) </w:t>
      </w:r>
      <w:proofErr w:type="spellStart"/>
      <w:r w:rsidRPr="009B0ADF">
        <w:rPr>
          <w:rFonts w:ascii="Times New Roman" w:hAnsi="Times New Roman"/>
          <w:color w:val="000000" w:themeColor="text1"/>
          <w:sz w:val="24"/>
          <w:szCs w:val="24"/>
        </w:rPr>
        <w:t>недоначисле</w:t>
      </w:r>
      <w:r w:rsidR="008D25CD">
        <w:rPr>
          <w:rFonts w:ascii="Times New Roman" w:hAnsi="Times New Roman"/>
          <w:color w:val="000000" w:themeColor="text1"/>
          <w:sz w:val="24"/>
          <w:szCs w:val="24"/>
        </w:rPr>
        <w:t>н</w:t>
      </w:r>
      <w:r w:rsidRPr="009B0ADF">
        <w:rPr>
          <w:rFonts w:ascii="Times New Roman" w:hAnsi="Times New Roman"/>
          <w:color w:val="000000" w:themeColor="text1"/>
          <w:sz w:val="24"/>
          <w:szCs w:val="24"/>
        </w:rPr>
        <w:t>о</w:t>
      </w:r>
      <w:proofErr w:type="spellEnd"/>
      <w:r w:rsidRPr="009B0ADF">
        <w:rPr>
          <w:rFonts w:ascii="Times New Roman" w:hAnsi="Times New Roman"/>
          <w:color w:val="000000" w:themeColor="text1"/>
          <w:sz w:val="24"/>
          <w:szCs w:val="24"/>
        </w:rPr>
        <w:t xml:space="preserve"> зарплаты на общую </w:t>
      </w:r>
      <w:r w:rsidRPr="006B7884">
        <w:rPr>
          <w:rFonts w:ascii="Times New Roman" w:hAnsi="Times New Roman"/>
          <w:color w:val="000000" w:themeColor="text1"/>
          <w:sz w:val="24"/>
          <w:szCs w:val="24"/>
        </w:rPr>
        <w:t>сумму 90,4 тыс.</w:t>
      </w:r>
      <w:r w:rsidR="008D25CD" w:rsidRPr="006B7884">
        <w:rPr>
          <w:rFonts w:ascii="Times New Roman" w:hAnsi="Times New Roman"/>
          <w:color w:val="000000" w:themeColor="text1"/>
          <w:sz w:val="24"/>
          <w:szCs w:val="24"/>
        </w:rPr>
        <w:t xml:space="preserve"> </w:t>
      </w:r>
      <w:r w:rsidRPr="006B7884">
        <w:rPr>
          <w:rFonts w:ascii="Times New Roman" w:hAnsi="Times New Roman"/>
          <w:color w:val="000000" w:themeColor="text1"/>
          <w:sz w:val="24"/>
          <w:szCs w:val="24"/>
        </w:rPr>
        <w:t>руб.</w:t>
      </w:r>
      <w:r w:rsidR="00A53EFC" w:rsidRPr="00A53EFC">
        <w:rPr>
          <w:rFonts w:ascii="Times New Roman" w:hAnsi="Times New Roman" w:cs="Times New Roman"/>
          <w:sz w:val="24"/>
          <w:szCs w:val="24"/>
          <w:u w:val="single"/>
        </w:rPr>
        <w:t xml:space="preserve"> </w:t>
      </w:r>
      <w:r w:rsidR="00A53EFC" w:rsidRPr="00540A97">
        <w:rPr>
          <w:rFonts w:ascii="Times New Roman" w:hAnsi="Times New Roman" w:cs="Times New Roman"/>
          <w:sz w:val="24"/>
          <w:szCs w:val="24"/>
          <w:u w:val="single"/>
        </w:rPr>
        <w:t xml:space="preserve">По мнению КСП размер </w:t>
      </w:r>
      <w:proofErr w:type="spellStart"/>
      <w:r w:rsidR="00A53EFC" w:rsidRPr="00540A97">
        <w:rPr>
          <w:rFonts w:ascii="Times New Roman" w:hAnsi="Times New Roman" w:cs="Times New Roman"/>
          <w:sz w:val="24"/>
          <w:szCs w:val="24"/>
          <w:u w:val="single"/>
        </w:rPr>
        <w:t>недоначисленной</w:t>
      </w:r>
      <w:proofErr w:type="spellEnd"/>
      <w:r w:rsidR="00A53EFC" w:rsidRPr="00540A97">
        <w:rPr>
          <w:rFonts w:ascii="Times New Roman" w:hAnsi="Times New Roman" w:cs="Times New Roman"/>
          <w:sz w:val="24"/>
          <w:szCs w:val="24"/>
          <w:u w:val="single"/>
        </w:rPr>
        <w:t xml:space="preserve"> заработной платы следует </w:t>
      </w:r>
      <w:proofErr w:type="spellStart"/>
      <w:r w:rsidR="00A53EFC" w:rsidRPr="00540A97">
        <w:rPr>
          <w:rFonts w:ascii="Times New Roman" w:hAnsi="Times New Roman" w:cs="Times New Roman"/>
          <w:sz w:val="24"/>
          <w:szCs w:val="24"/>
          <w:u w:val="single"/>
        </w:rPr>
        <w:t>доначислить</w:t>
      </w:r>
      <w:proofErr w:type="spellEnd"/>
      <w:r w:rsidR="00A53EFC" w:rsidRPr="00540A97">
        <w:rPr>
          <w:rFonts w:ascii="Times New Roman" w:hAnsi="Times New Roman" w:cs="Times New Roman"/>
          <w:sz w:val="24"/>
          <w:szCs w:val="24"/>
          <w:u w:val="single"/>
        </w:rPr>
        <w:t xml:space="preserve"> и выплатить работникам</w:t>
      </w:r>
      <w:r w:rsidR="008D25CD" w:rsidRPr="006B7884">
        <w:rPr>
          <w:rFonts w:ascii="Times New Roman" w:hAnsi="Times New Roman"/>
          <w:color w:val="000000" w:themeColor="text1"/>
          <w:sz w:val="24"/>
          <w:szCs w:val="24"/>
        </w:rPr>
        <w:t>;</w:t>
      </w:r>
    </w:p>
    <w:p w:rsidR="00D54092" w:rsidRDefault="00D54092" w:rsidP="00D54092">
      <w:pPr>
        <w:spacing w:after="0" w:line="240" w:lineRule="auto"/>
        <w:ind w:firstLine="567"/>
        <w:jc w:val="both"/>
        <w:rPr>
          <w:rFonts w:ascii="Times New Roman" w:hAnsi="Times New Roman"/>
          <w:color w:val="000000" w:themeColor="text1"/>
          <w:sz w:val="24"/>
          <w:szCs w:val="24"/>
        </w:rPr>
      </w:pPr>
      <w:r w:rsidRPr="00567558">
        <w:rPr>
          <w:rFonts w:ascii="Times New Roman" w:hAnsi="Times New Roman"/>
          <w:color w:val="000000" w:themeColor="text1"/>
          <w:sz w:val="24"/>
          <w:szCs w:val="24"/>
        </w:rPr>
        <w:t xml:space="preserve">- установлен один случай, когда подсобному рабочему Лукину С.Л. начислена заработная плата ниже минимального размера оплаты труда. </w:t>
      </w:r>
      <w:proofErr w:type="spellStart"/>
      <w:r w:rsidRPr="00567558">
        <w:rPr>
          <w:rFonts w:ascii="Times New Roman" w:hAnsi="Times New Roman"/>
          <w:color w:val="000000" w:themeColor="text1"/>
          <w:sz w:val="24"/>
          <w:szCs w:val="24"/>
        </w:rPr>
        <w:t>Недоначислено</w:t>
      </w:r>
      <w:proofErr w:type="spellEnd"/>
      <w:r w:rsidRPr="00567558">
        <w:rPr>
          <w:rFonts w:ascii="Times New Roman" w:hAnsi="Times New Roman"/>
          <w:color w:val="000000" w:themeColor="text1"/>
          <w:sz w:val="24"/>
          <w:szCs w:val="24"/>
        </w:rPr>
        <w:t xml:space="preserve"> 570,82</w:t>
      </w:r>
      <w:r w:rsidR="00A778A1" w:rsidRPr="00567558">
        <w:rPr>
          <w:rFonts w:ascii="Times New Roman" w:hAnsi="Times New Roman"/>
          <w:color w:val="000000" w:themeColor="text1"/>
          <w:sz w:val="24"/>
          <w:szCs w:val="24"/>
        </w:rPr>
        <w:t xml:space="preserve"> </w:t>
      </w:r>
      <w:r w:rsidRPr="00567558">
        <w:rPr>
          <w:rFonts w:ascii="Times New Roman" w:hAnsi="Times New Roman"/>
          <w:color w:val="000000" w:themeColor="text1"/>
          <w:sz w:val="24"/>
          <w:szCs w:val="24"/>
        </w:rPr>
        <w:t>руб.</w:t>
      </w:r>
      <w:r w:rsidR="00A53EFC" w:rsidRPr="00A53EFC">
        <w:rPr>
          <w:rFonts w:ascii="Times New Roman" w:hAnsi="Times New Roman" w:cs="Times New Roman"/>
          <w:sz w:val="24"/>
          <w:szCs w:val="24"/>
          <w:u w:val="single"/>
        </w:rPr>
        <w:t xml:space="preserve"> </w:t>
      </w:r>
      <w:r w:rsidR="00A53EFC" w:rsidRPr="00540A97">
        <w:rPr>
          <w:rFonts w:ascii="Times New Roman" w:hAnsi="Times New Roman" w:cs="Times New Roman"/>
          <w:sz w:val="24"/>
          <w:szCs w:val="24"/>
          <w:u w:val="single"/>
        </w:rPr>
        <w:t xml:space="preserve">По мнению КСП размер </w:t>
      </w:r>
      <w:proofErr w:type="spellStart"/>
      <w:r w:rsidR="00A53EFC" w:rsidRPr="00540A97">
        <w:rPr>
          <w:rFonts w:ascii="Times New Roman" w:hAnsi="Times New Roman" w:cs="Times New Roman"/>
          <w:sz w:val="24"/>
          <w:szCs w:val="24"/>
          <w:u w:val="single"/>
        </w:rPr>
        <w:t>недоначисленной</w:t>
      </w:r>
      <w:proofErr w:type="spellEnd"/>
      <w:r w:rsidR="00A53EFC" w:rsidRPr="00540A97">
        <w:rPr>
          <w:rFonts w:ascii="Times New Roman" w:hAnsi="Times New Roman" w:cs="Times New Roman"/>
          <w:sz w:val="24"/>
          <w:szCs w:val="24"/>
          <w:u w:val="single"/>
        </w:rPr>
        <w:t xml:space="preserve"> заработной платы следует </w:t>
      </w:r>
      <w:proofErr w:type="spellStart"/>
      <w:r w:rsidR="00A53EFC" w:rsidRPr="00540A97">
        <w:rPr>
          <w:rFonts w:ascii="Times New Roman" w:hAnsi="Times New Roman" w:cs="Times New Roman"/>
          <w:sz w:val="24"/>
          <w:szCs w:val="24"/>
          <w:u w:val="single"/>
        </w:rPr>
        <w:t>доначислить</w:t>
      </w:r>
      <w:proofErr w:type="spellEnd"/>
      <w:r w:rsidR="00A53EFC" w:rsidRPr="00540A97">
        <w:rPr>
          <w:rFonts w:ascii="Times New Roman" w:hAnsi="Times New Roman" w:cs="Times New Roman"/>
          <w:sz w:val="24"/>
          <w:szCs w:val="24"/>
          <w:u w:val="single"/>
        </w:rPr>
        <w:t xml:space="preserve"> и выплатить работник</w:t>
      </w:r>
      <w:r w:rsidR="00A53EFC">
        <w:rPr>
          <w:rFonts w:ascii="Times New Roman" w:hAnsi="Times New Roman" w:cs="Times New Roman"/>
          <w:sz w:val="24"/>
          <w:szCs w:val="24"/>
          <w:u w:val="single"/>
        </w:rPr>
        <w:t>у</w:t>
      </w:r>
      <w:r w:rsidR="00A778A1" w:rsidRPr="00567558">
        <w:rPr>
          <w:rFonts w:ascii="Times New Roman" w:hAnsi="Times New Roman"/>
          <w:color w:val="000000" w:themeColor="text1"/>
          <w:sz w:val="24"/>
          <w:szCs w:val="24"/>
        </w:rPr>
        <w:t>;</w:t>
      </w:r>
    </w:p>
    <w:p w:rsidR="00D54092" w:rsidRDefault="00D54092" w:rsidP="00D54092">
      <w:pPr>
        <w:spacing w:after="0" w:line="240" w:lineRule="auto"/>
        <w:ind w:firstLine="567"/>
        <w:jc w:val="both"/>
        <w:rPr>
          <w:rFonts w:ascii="Times New Roman" w:hAnsi="Times New Roman"/>
          <w:color w:val="000000" w:themeColor="text1"/>
          <w:sz w:val="24"/>
          <w:szCs w:val="24"/>
        </w:rPr>
      </w:pPr>
      <w:r w:rsidRPr="00567558">
        <w:rPr>
          <w:rFonts w:ascii="Times New Roman" w:hAnsi="Times New Roman"/>
          <w:color w:val="000000" w:themeColor="text1"/>
          <w:sz w:val="24"/>
          <w:szCs w:val="24"/>
        </w:rPr>
        <w:t>- соответственно, в случае неверного</w:t>
      </w:r>
      <w:r w:rsidRPr="009B0ADF">
        <w:rPr>
          <w:rFonts w:ascii="Times New Roman" w:hAnsi="Times New Roman"/>
          <w:color w:val="000000" w:themeColor="text1"/>
          <w:sz w:val="24"/>
          <w:szCs w:val="24"/>
        </w:rPr>
        <w:t xml:space="preserve"> начисления зарплаты, занижена и сумма отпускных работникам, поскольку отпускные рассчитываются, исходя из среднемесячной зарплаты за 12 предшествующих отпуску месяцев</w:t>
      </w:r>
      <w:r w:rsidR="00A778A1">
        <w:rPr>
          <w:rFonts w:ascii="Times New Roman" w:hAnsi="Times New Roman"/>
          <w:color w:val="000000" w:themeColor="text1"/>
          <w:sz w:val="24"/>
          <w:szCs w:val="24"/>
        </w:rPr>
        <w:t>;</w:t>
      </w:r>
      <w:r w:rsidRPr="0028531A">
        <w:rPr>
          <w:rFonts w:ascii="Times New Roman" w:hAnsi="Times New Roman"/>
          <w:color w:val="FF0000"/>
          <w:sz w:val="24"/>
          <w:szCs w:val="24"/>
        </w:rPr>
        <w:tab/>
      </w:r>
    </w:p>
    <w:p w:rsidR="00D54092" w:rsidRDefault="00D54092" w:rsidP="00D54092">
      <w:pPr>
        <w:spacing w:after="0" w:line="240" w:lineRule="auto"/>
        <w:ind w:firstLine="567"/>
        <w:jc w:val="both"/>
        <w:rPr>
          <w:rFonts w:ascii="Times New Roman" w:hAnsi="Times New Roman"/>
          <w:color w:val="000000" w:themeColor="text1"/>
          <w:sz w:val="24"/>
          <w:szCs w:val="24"/>
        </w:rPr>
      </w:pPr>
      <w:r w:rsidRPr="00567558">
        <w:rPr>
          <w:rFonts w:ascii="Times New Roman" w:hAnsi="Times New Roman"/>
          <w:color w:val="000000" w:themeColor="text1"/>
          <w:sz w:val="24"/>
          <w:szCs w:val="24"/>
        </w:rPr>
        <w:t>- работодателем в период</w:t>
      </w:r>
      <w:r w:rsidRPr="001C3C23">
        <w:rPr>
          <w:rFonts w:ascii="Times New Roman" w:hAnsi="Times New Roman"/>
          <w:color w:val="000000" w:themeColor="text1"/>
          <w:sz w:val="24"/>
          <w:szCs w:val="24"/>
        </w:rPr>
        <w:t xml:space="preserve"> с 5 июня по 10 декабря 2020</w:t>
      </w:r>
      <w:r w:rsidR="00A778A1">
        <w:rPr>
          <w:rFonts w:ascii="Times New Roman" w:hAnsi="Times New Roman"/>
          <w:color w:val="000000" w:themeColor="text1"/>
          <w:sz w:val="24"/>
          <w:szCs w:val="24"/>
        </w:rPr>
        <w:t xml:space="preserve"> </w:t>
      </w:r>
      <w:r w:rsidRPr="001C3C23">
        <w:rPr>
          <w:rFonts w:ascii="Times New Roman" w:hAnsi="Times New Roman"/>
          <w:color w:val="000000" w:themeColor="text1"/>
          <w:sz w:val="24"/>
          <w:szCs w:val="24"/>
        </w:rPr>
        <w:t>года нарушались сроки выплаты заработной платы работникам.</w:t>
      </w:r>
    </w:p>
    <w:p w:rsidR="008009C9" w:rsidRDefault="00171E14" w:rsidP="008009C9">
      <w:pPr>
        <w:spacing w:after="0" w:line="240" w:lineRule="auto"/>
        <w:ind w:firstLine="567"/>
        <w:jc w:val="both"/>
        <w:rPr>
          <w:rFonts w:ascii="Times New Roman" w:hAnsi="Times New Roman"/>
          <w:color w:val="000000" w:themeColor="text1"/>
          <w:sz w:val="24"/>
          <w:szCs w:val="24"/>
        </w:rPr>
      </w:pPr>
      <w:r>
        <w:rPr>
          <w:rFonts w:ascii="Times New Roman" w:hAnsi="Times New Roman" w:cs="Times New Roman"/>
          <w:sz w:val="24"/>
          <w:szCs w:val="24"/>
        </w:rPr>
        <w:t>8</w:t>
      </w:r>
      <w:r w:rsidR="00AC0764" w:rsidRPr="00A778A1">
        <w:rPr>
          <w:rFonts w:ascii="Times New Roman" w:hAnsi="Times New Roman" w:cs="Times New Roman"/>
          <w:sz w:val="24"/>
          <w:szCs w:val="24"/>
        </w:rPr>
        <w:t xml:space="preserve">. </w:t>
      </w:r>
      <w:r w:rsidR="008009C9">
        <w:rPr>
          <w:rFonts w:ascii="Times New Roman" w:hAnsi="Times New Roman"/>
          <w:color w:val="000000" w:themeColor="text1"/>
          <w:sz w:val="24"/>
          <w:szCs w:val="24"/>
        </w:rPr>
        <w:t>Замечания к ведению бухгалтерского учета:</w:t>
      </w:r>
    </w:p>
    <w:p w:rsidR="008009C9" w:rsidRDefault="008009C9" w:rsidP="008009C9">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C3C23">
        <w:rPr>
          <w:rFonts w:ascii="Times New Roman" w:hAnsi="Times New Roman"/>
          <w:color w:val="000000" w:themeColor="text1"/>
          <w:sz w:val="24"/>
          <w:szCs w:val="24"/>
        </w:rPr>
        <w:t xml:space="preserve">в нарушение федерального стандарта «Основные средства», ст. 9 Закона № 402-ФЗ на объекты основных средств не начислена амортизация в </w:t>
      </w:r>
      <w:r w:rsidRPr="00574EE3">
        <w:rPr>
          <w:rFonts w:ascii="Times New Roman" w:hAnsi="Times New Roman"/>
          <w:color w:val="000000" w:themeColor="text1"/>
          <w:sz w:val="24"/>
          <w:szCs w:val="24"/>
        </w:rPr>
        <w:t>сумме 33,4 тыс. руб.</w:t>
      </w:r>
      <w:r w:rsidRPr="001C3C23">
        <w:rPr>
          <w:rFonts w:ascii="Times New Roman" w:hAnsi="Times New Roman"/>
          <w:color w:val="000000" w:themeColor="text1"/>
          <w:sz w:val="24"/>
          <w:szCs w:val="24"/>
        </w:rPr>
        <w:t xml:space="preserve"> (п.</w:t>
      </w:r>
      <w:r>
        <w:rPr>
          <w:rFonts w:ascii="Times New Roman" w:hAnsi="Times New Roman"/>
          <w:color w:val="000000" w:themeColor="text1"/>
          <w:sz w:val="24"/>
          <w:szCs w:val="24"/>
        </w:rPr>
        <w:t xml:space="preserve"> </w:t>
      </w:r>
      <w:r w:rsidRPr="001C3C23">
        <w:rPr>
          <w:rFonts w:ascii="Times New Roman" w:hAnsi="Times New Roman"/>
          <w:color w:val="000000" w:themeColor="text1"/>
          <w:sz w:val="24"/>
          <w:szCs w:val="24"/>
        </w:rPr>
        <w:t>2.2 Классификатора нарушени</w:t>
      </w:r>
      <w:r>
        <w:rPr>
          <w:rFonts w:ascii="Times New Roman" w:hAnsi="Times New Roman"/>
          <w:color w:val="000000" w:themeColor="text1"/>
          <w:sz w:val="24"/>
          <w:szCs w:val="24"/>
        </w:rPr>
        <w:t xml:space="preserve">й). В течение 2020 года </w:t>
      </w:r>
      <w:r w:rsidRPr="001C3C23">
        <w:rPr>
          <w:rFonts w:ascii="Times New Roman" w:hAnsi="Times New Roman"/>
          <w:color w:val="000000" w:themeColor="text1"/>
          <w:sz w:val="24"/>
          <w:szCs w:val="24"/>
        </w:rPr>
        <w:t>принтер (приобретенный в 2019</w:t>
      </w:r>
      <w:r>
        <w:rPr>
          <w:rFonts w:ascii="Times New Roman" w:hAnsi="Times New Roman"/>
          <w:color w:val="000000" w:themeColor="text1"/>
          <w:sz w:val="24"/>
          <w:szCs w:val="24"/>
        </w:rPr>
        <w:t xml:space="preserve"> </w:t>
      </w:r>
      <w:r w:rsidRPr="001C3C23">
        <w:rPr>
          <w:rFonts w:ascii="Times New Roman" w:hAnsi="Times New Roman"/>
          <w:color w:val="000000" w:themeColor="text1"/>
          <w:sz w:val="24"/>
          <w:szCs w:val="24"/>
        </w:rPr>
        <w:t>году) стоимостью 33,4</w:t>
      </w:r>
      <w:r>
        <w:rPr>
          <w:rFonts w:ascii="Times New Roman" w:hAnsi="Times New Roman"/>
          <w:color w:val="000000" w:themeColor="text1"/>
          <w:sz w:val="24"/>
          <w:szCs w:val="24"/>
        </w:rPr>
        <w:t xml:space="preserve"> </w:t>
      </w:r>
      <w:r w:rsidRPr="001C3C23">
        <w:rPr>
          <w:rFonts w:ascii="Times New Roman" w:hAnsi="Times New Roman"/>
          <w:color w:val="000000" w:themeColor="text1"/>
          <w:sz w:val="24"/>
          <w:szCs w:val="24"/>
        </w:rPr>
        <w:t>тыс.</w:t>
      </w:r>
      <w:r>
        <w:rPr>
          <w:rFonts w:ascii="Times New Roman" w:hAnsi="Times New Roman"/>
          <w:color w:val="000000" w:themeColor="text1"/>
          <w:sz w:val="24"/>
          <w:szCs w:val="24"/>
        </w:rPr>
        <w:t xml:space="preserve"> </w:t>
      </w:r>
      <w:r w:rsidRPr="001C3C23">
        <w:rPr>
          <w:rFonts w:ascii="Times New Roman" w:hAnsi="Times New Roman"/>
          <w:color w:val="000000" w:themeColor="text1"/>
          <w:sz w:val="24"/>
          <w:szCs w:val="24"/>
        </w:rPr>
        <w:t xml:space="preserve">руб. был списан с балансового учета, однако, акт, подписанный </w:t>
      </w:r>
      <w:proofErr w:type="spellStart"/>
      <w:r w:rsidRPr="001C3C23">
        <w:rPr>
          <w:rFonts w:ascii="Times New Roman" w:hAnsi="Times New Roman"/>
          <w:color w:val="000000" w:themeColor="text1"/>
          <w:sz w:val="24"/>
          <w:szCs w:val="24"/>
        </w:rPr>
        <w:t>комиссионно</w:t>
      </w:r>
      <w:proofErr w:type="spellEnd"/>
      <w:r w:rsidRPr="001C3C23">
        <w:rPr>
          <w:rFonts w:ascii="Times New Roman" w:hAnsi="Times New Roman"/>
          <w:color w:val="000000" w:themeColor="text1"/>
          <w:sz w:val="24"/>
          <w:szCs w:val="24"/>
        </w:rPr>
        <w:t xml:space="preserve"> с указанием причин списания, к проверке не представлен и считается отсутствующим. В ходе проверки установлено, что принтер используется в работе учреждения. КСП рекомендует принять вновь к учету необоснованно списанную оргтехнику, присвоить инвентарный номер, закрепить за материально-ответственным лицом, начислить амортизацию и завести инвентарную карточку с внесением в неё всей необходимой информации</w:t>
      </w:r>
      <w:r>
        <w:rPr>
          <w:rFonts w:ascii="Times New Roman" w:hAnsi="Times New Roman"/>
          <w:color w:val="000000" w:themeColor="text1"/>
          <w:sz w:val="24"/>
          <w:szCs w:val="24"/>
        </w:rPr>
        <w:t>;</w:t>
      </w:r>
    </w:p>
    <w:p w:rsidR="008009C9" w:rsidRDefault="008009C9" w:rsidP="008009C9">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C3C23">
        <w:rPr>
          <w:rFonts w:ascii="Times New Roman" w:hAnsi="Times New Roman"/>
          <w:color w:val="000000" w:themeColor="text1"/>
          <w:sz w:val="24"/>
          <w:szCs w:val="24"/>
        </w:rPr>
        <w:t>выявлено принятие к учету объектов в оперативное управление, не соответствующих акту приемки-передачи объекта коммунальной инфраструктуры от 18.05.2020г.</w:t>
      </w:r>
      <w:r>
        <w:rPr>
          <w:rFonts w:ascii="Times New Roman" w:hAnsi="Times New Roman"/>
          <w:color w:val="000000" w:themeColor="text1"/>
          <w:sz w:val="24"/>
          <w:szCs w:val="24"/>
        </w:rPr>
        <w:t>: по акту передано шесть объектов, а к учету принято – четыре, при этом в суммовом выражении расхождений между актом передачи объе</w:t>
      </w:r>
      <w:r w:rsidR="00224ABA">
        <w:rPr>
          <w:rFonts w:ascii="Times New Roman" w:hAnsi="Times New Roman"/>
          <w:color w:val="000000" w:themeColor="text1"/>
          <w:sz w:val="24"/>
          <w:szCs w:val="24"/>
        </w:rPr>
        <w:t>ктов и бухгалтерским учетом нет;</w:t>
      </w:r>
    </w:p>
    <w:p w:rsidR="008009C9" w:rsidRPr="00574EE3" w:rsidRDefault="008009C9" w:rsidP="008009C9">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t>- расхождения на начало года между данными годового отчета и данными главной книги по балансовой стоимости основных средств составили 200</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тыс.</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руб., на конец отчетного года – 789,9</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тыс.</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руб. Расхождения на начало года между данными годового отчета и данными главной книги по начисленной амортизации основных средств составили 1338,3</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тыс.</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руб., на конец отчетного года – 78,5</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тыс.</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руб. При этом следует отметить, что на начало года имелись расхождения по трем счетам бухгалтерского учета, а на конец года - по восьми счетам. Не установлено расхождений только по одному счет</w:t>
      </w:r>
      <w:r w:rsidR="00FF352E" w:rsidRPr="00574EE3">
        <w:rPr>
          <w:rFonts w:ascii="Times New Roman" w:hAnsi="Times New Roman"/>
          <w:color w:val="000000" w:themeColor="text1"/>
          <w:sz w:val="24"/>
          <w:szCs w:val="24"/>
        </w:rPr>
        <w:t xml:space="preserve">у по учету основных средств из </w:t>
      </w:r>
      <w:r w:rsidRPr="00574EE3">
        <w:rPr>
          <w:rFonts w:ascii="Times New Roman" w:hAnsi="Times New Roman"/>
          <w:color w:val="000000" w:themeColor="text1"/>
          <w:sz w:val="24"/>
          <w:szCs w:val="24"/>
        </w:rPr>
        <w:t>девяти.</w:t>
      </w:r>
    </w:p>
    <w:p w:rsidR="008009C9" w:rsidRPr="00574EE3" w:rsidRDefault="008009C9" w:rsidP="008009C9">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t>Также установлены расхождения между данными годового отчета и данными главной книги по движению основных средств: по поступлению – на 999,3</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тыс.</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руб., по выбытию – на 9,3</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тыс.</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руб.</w:t>
      </w:r>
      <w:r w:rsidR="00FF352E" w:rsidRPr="00574EE3">
        <w:rPr>
          <w:rFonts w:ascii="Times New Roman" w:hAnsi="Times New Roman"/>
          <w:color w:val="000000" w:themeColor="text1"/>
          <w:sz w:val="24"/>
          <w:szCs w:val="24"/>
        </w:rPr>
        <w:t>;</w:t>
      </w:r>
    </w:p>
    <w:p w:rsidR="008009C9" w:rsidRPr="00574EE3" w:rsidRDefault="008009C9" w:rsidP="008009C9">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lastRenderedPageBreak/>
        <w:t>- установлены расхождения между данными оборотной ведомости и данными годового отчета по счету 220531 «Расчеты по доходам от оказания платных услуг (работ)» на 45,8</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тыс.</w:t>
      </w:r>
      <w:r w:rsidR="00FF352E"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руб. (п.</w:t>
      </w:r>
      <w:r w:rsidR="00E030C6" w:rsidRPr="00574EE3">
        <w:rPr>
          <w:rFonts w:ascii="Times New Roman" w:hAnsi="Times New Roman"/>
          <w:color w:val="000000" w:themeColor="text1"/>
          <w:sz w:val="24"/>
          <w:szCs w:val="24"/>
        </w:rPr>
        <w:t xml:space="preserve"> 2.9. Классификатора нарушений);</w:t>
      </w:r>
    </w:p>
    <w:p w:rsidR="00EB5AAA" w:rsidRDefault="008009C9" w:rsidP="008009C9">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t xml:space="preserve">- в бухгалтерском учете МБУ Управление ЖКХ не числятся переданные от администрации </w:t>
      </w:r>
      <w:proofErr w:type="spellStart"/>
      <w:r w:rsidRPr="00574EE3">
        <w:rPr>
          <w:rFonts w:ascii="Times New Roman" w:hAnsi="Times New Roman"/>
          <w:color w:val="000000" w:themeColor="text1"/>
          <w:sz w:val="24"/>
          <w:szCs w:val="24"/>
        </w:rPr>
        <w:t>Куйтунского</w:t>
      </w:r>
      <w:proofErr w:type="spellEnd"/>
      <w:r w:rsidRPr="00574EE3">
        <w:rPr>
          <w:rFonts w:ascii="Times New Roman" w:hAnsi="Times New Roman"/>
          <w:color w:val="000000" w:themeColor="text1"/>
          <w:sz w:val="24"/>
          <w:szCs w:val="24"/>
        </w:rPr>
        <w:t xml:space="preserve"> городского поселения восемь земельных участков. Данный факт свидетельствует о нарушении требований по оформлению фактов хозяйственной жизни экономического субъекта первичными учетными документами, установленных п.</w:t>
      </w:r>
      <w:r w:rsidR="00E030C6"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3 ст. 9 Закона № 402-ФЗ (п.</w:t>
      </w:r>
      <w:r w:rsidR="00E030C6" w:rsidRPr="00574EE3">
        <w:rPr>
          <w:rFonts w:ascii="Times New Roman" w:hAnsi="Times New Roman"/>
          <w:color w:val="000000" w:themeColor="text1"/>
          <w:sz w:val="24"/>
          <w:szCs w:val="24"/>
        </w:rPr>
        <w:t xml:space="preserve"> 2.3 Классификатора нарушений)</w:t>
      </w:r>
      <w:r w:rsidR="00EB5AAA" w:rsidRPr="00EB5AAA">
        <w:rPr>
          <w:rFonts w:ascii="Times New Roman" w:hAnsi="Times New Roman" w:cs="Times New Roman"/>
          <w:sz w:val="24"/>
          <w:szCs w:val="24"/>
        </w:rPr>
        <w:t>, за которое предусмотрена административная ответственность (статья 15.15.6 КоАП РФ). В отношении должностного лица, совершившего правонарушение (бухгалтер осуществляющий ведение бухгалтерского учета в МБУ), КСП района протокол об административном правонарушении не составлялся в связи с увольнением работника по собственному желанию 13.04.2021 года</w:t>
      </w:r>
      <w:r w:rsidR="00EB5AAA">
        <w:rPr>
          <w:rFonts w:ascii="Times New Roman" w:hAnsi="Times New Roman"/>
          <w:color w:val="000000" w:themeColor="text1"/>
          <w:sz w:val="24"/>
          <w:szCs w:val="24"/>
        </w:rPr>
        <w:t>.</w:t>
      </w:r>
    </w:p>
    <w:p w:rsidR="008009C9" w:rsidRPr="00574EE3" w:rsidRDefault="008009C9" w:rsidP="008009C9">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t>КСП установлено, что не всегда бухгалтером объекты основных средств принимались к учету в соответствии с первичными документами. Например, по договору и товарной накладной приобретен полуприцеп–цистерна тракторный ЛКТ-4В, а в оборотной ведомости числится откачка.</w:t>
      </w:r>
    </w:p>
    <w:p w:rsidR="008009C9" w:rsidRPr="00EB5AAA" w:rsidRDefault="008009C9" w:rsidP="00EB5AAA">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t>Имеются замечания при оформлении первичных учетных документов, такие, как отсутствие даты, отсутствие подписи, расшифровки подписи</w:t>
      </w:r>
      <w:r w:rsidR="00E030C6" w:rsidRPr="00574EE3">
        <w:rPr>
          <w:rFonts w:ascii="Times New Roman" w:hAnsi="Times New Roman"/>
          <w:color w:val="000000" w:themeColor="text1"/>
          <w:sz w:val="24"/>
          <w:szCs w:val="24"/>
        </w:rPr>
        <w:t>;</w:t>
      </w:r>
    </w:p>
    <w:p w:rsidR="008009C9" w:rsidRPr="00574EE3" w:rsidRDefault="008009C9" w:rsidP="008009C9">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t xml:space="preserve">- достоверность ведения бухгалтерского учета по начислению доходов от оказания платных услуг вызывает сомнения, так как предоставленные данные не соответствуют данным годового отчета. Специалисты, занимающиеся начислением доходов от оказания платных услуг, предоставляют информацию, отличную от данных бухгалтерского учета. </w:t>
      </w:r>
    </w:p>
    <w:p w:rsidR="008009C9" w:rsidRPr="00D62972" w:rsidRDefault="008009C9" w:rsidP="008009C9">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t>Так, по информации специалистов по состоянию на 01.01.2020г. имеется задолженность получателей платных услуг за водоснабжение и содержание многоквартирных домов в сумме 4687,8</w:t>
      </w:r>
      <w:r w:rsidR="00380E92"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тыс.</w:t>
      </w:r>
      <w:r w:rsidR="00380E92" w:rsidRPr="00574EE3">
        <w:rPr>
          <w:rFonts w:ascii="Times New Roman" w:hAnsi="Times New Roman"/>
          <w:color w:val="000000" w:themeColor="text1"/>
          <w:sz w:val="24"/>
          <w:szCs w:val="24"/>
        </w:rPr>
        <w:t xml:space="preserve"> </w:t>
      </w:r>
      <w:r w:rsidRPr="00574EE3">
        <w:rPr>
          <w:rFonts w:ascii="Times New Roman" w:hAnsi="Times New Roman"/>
          <w:color w:val="000000" w:themeColor="text1"/>
          <w:sz w:val="24"/>
          <w:szCs w:val="24"/>
        </w:rPr>
        <w:t>руб., однако, в бухгалтерском учете Управления ЖКХ указанная задолженность не числятся, т.е. бухгалтерский учет учреждения не дает достоверного представления об экономическом его состоянии (п. 2.2. Классификатора нарушений).</w:t>
      </w:r>
    </w:p>
    <w:p w:rsidR="00AC0764" w:rsidRPr="00A778A1" w:rsidRDefault="00AC0764" w:rsidP="00AC0764">
      <w:pPr>
        <w:spacing w:after="0" w:line="240" w:lineRule="auto"/>
        <w:ind w:firstLine="567"/>
        <w:jc w:val="both"/>
        <w:rPr>
          <w:rFonts w:ascii="Times New Roman" w:hAnsi="Times New Roman" w:cs="Times New Roman"/>
          <w:sz w:val="24"/>
          <w:szCs w:val="24"/>
        </w:rPr>
      </w:pPr>
    </w:p>
    <w:p w:rsidR="00C83897" w:rsidRPr="004610EB" w:rsidRDefault="00CB2C8D" w:rsidP="001B250E">
      <w:pPr>
        <w:pStyle w:val="a3"/>
        <w:spacing w:after="0" w:line="240" w:lineRule="auto"/>
        <w:ind w:left="0"/>
        <w:jc w:val="center"/>
        <w:rPr>
          <w:rFonts w:ascii="Times New Roman" w:hAnsi="Times New Roman" w:cs="Times New Roman"/>
          <w:b/>
          <w:sz w:val="24"/>
          <w:szCs w:val="24"/>
        </w:rPr>
      </w:pPr>
      <w:r w:rsidRPr="004610EB">
        <w:rPr>
          <w:rFonts w:ascii="Times New Roman" w:hAnsi="Times New Roman" w:cs="Times New Roman"/>
          <w:b/>
          <w:sz w:val="24"/>
          <w:szCs w:val="24"/>
        </w:rPr>
        <w:t>Рекомендации:</w:t>
      </w:r>
    </w:p>
    <w:p w:rsidR="00AC0764" w:rsidRPr="0015062B" w:rsidRDefault="0015062B" w:rsidP="00AC0764">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FF7A91">
        <w:rPr>
          <w:rFonts w:ascii="Times New Roman" w:hAnsi="Times New Roman"/>
          <w:sz w:val="24"/>
          <w:szCs w:val="24"/>
        </w:rPr>
        <w:t xml:space="preserve">Администрация </w:t>
      </w:r>
      <w:proofErr w:type="spellStart"/>
      <w:r w:rsidRPr="00FF7A91">
        <w:rPr>
          <w:rFonts w:ascii="Times New Roman" w:hAnsi="Times New Roman"/>
          <w:sz w:val="24"/>
          <w:szCs w:val="24"/>
        </w:rPr>
        <w:t>Куйтунского</w:t>
      </w:r>
      <w:proofErr w:type="spellEnd"/>
      <w:r w:rsidRPr="00FF7A91">
        <w:rPr>
          <w:rFonts w:ascii="Times New Roman" w:hAnsi="Times New Roman"/>
          <w:sz w:val="24"/>
          <w:szCs w:val="24"/>
        </w:rPr>
        <w:t xml:space="preserve"> городского поселения</w:t>
      </w:r>
      <w:r w:rsidR="00AC0764" w:rsidRPr="0015062B">
        <w:rPr>
          <w:rFonts w:ascii="Times New Roman" w:hAnsi="Times New Roman" w:cs="Times New Roman"/>
          <w:sz w:val="24"/>
          <w:szCs w:val="24"/>
        </w:rPr>
        <w:t>:</w:t>
      </w:r>
    </w:p>
    <w:p w:rsidR="00AE5B0E" w:rsidRPr="00861160" w:rsidRDefault="00AE5B0E" w:rsidP="00AE5B0E">
      <w:pPr>
        <w:spacing w:after="0" w:line="240" w:lineRule="auto"/>
        <w:ind w:firstLine="567"/>
        <w:jc w:val="both"/>
        <w:rPr>
          <w:rFonts w:ascii="Times New Roman" w:hAnsi="Times New Roman"/>
          <w:sz w:val="24"/>
          <w:szCs w:val="24"/>
        </w:rPr>
      </w:pPr>
      <w:r w:rsidRPr="00861160">
        <w:rPr>
          <w:rFonts w:ascii="Times New Roman" w:hAnsi="Times New Roman"/>
          <w:sz w:val="24"/>
          <w:szCs w:val="24"/>
        </w:rPr>
        <w:t>- произвести расчет нормативных затрат на оказание Учреждением муниципальных услуг и нормативных затрат на содержание имущества;</w:t>
      </w:r>
    </w:p>
    <w:p w:rsidR="00632E88" w:rsidRPr="00861160" w:rsidRDefault="00AC0764" w:rsidP="00632E88">
      <w:pPr>
        <w:spacing w:after="0" w:line="240" w:lineRule="auto"/>
        <w:ind w:firstLine="567"/>
        <w:jc w:val="both"/>
        <w:rPr>
          <w:rFonts w:ascii="Times New Roman" w:hAnsi="Times New Roman"/>
          <w:sz w:val="24"/>
          <w:szCs w:val="24"/>
        </w:rPr>
      </w:pPr>
      <w:r w:rsidRPr="00861160">
        <w:rPr>
          <w:rFonts w:ascii="Times New Roman" w:hAnsi="Times New Roman" w:cs="Times New Roman"/>
          <w:sz w:val="24"/>
          <w:szCs w:val="24"/>
        </w:rPr>
        <w:t>-</w:t>
      </w:r>
      <w:r w:rsidR="00632E88" w:rsidRPr="00861160">
        <w:rPr>
          <w:rFonts w:ascii="Times New Roman" w:hAnsi="Times New Roman" w:cs="Times New Roman"/>
          <w:sz w:val="24"/>
          <w:szCs w:val="24"/>
        </w:rPr>
        <w:t xml:space="preserve"> </w:t>
      </w:r>
      <w:r w:rsidR="00632E88" w:rsidRPr="00861160">
        <w:rPr>
          <w:rFonts w:ascii="Times New Roman" w:hAnsi="Times New Roman"/>
          <w:sz w:val="24"/>
          <w:szCs w:val="24"/>
        </w:rPr>
        <w:t>муниципальным правовым актом, утвердить Порядок предоставления субсидий на выполнение муниципального задания из местного бюджета;</w:t>
      </w:r>
    </w:p>
    <w:p w:rsidR="00302EF3" w:rsidRPr="00861160" w:rsidRDefault="00302EF3" w:rsidP="00632E88">
      <w:pPr>
        <w:spacing w:after="0" w:line="240" w:lineRule="auto"/>
        <w:ind w:firstLine="567"/>
        <w:jc w:val="both"/>
        <w:rPr>
          <w:rFonts w:ascii="Times New Roman" w:hAnsi="Times New Roman"/>
          <w:sz w:val="24"/>
          <w:szCs w:val="24"/>
        </w:rPr>
      </w:pPr>
      <w:r w:rsidRPr="00861160">
        <w:rPr>
          <w:rFonts w:ascii="Times New Roman" w:hAnsi="Times New Roman"/>
          <w:sz w:val="24"/>
          <w:szCs w:val="24"/>
        </w:rPr>
        <w:t xml:space="preserve">- субсидию </w:t>
      </w:r>
      <w:r w:rsidR="00FE4C26" w:rsidRPr="00861160">
        <w:rPr>
          <w:rFonts w:ascii="Times New Roman" w:hAnsi="Times New Roman"/>
          <w:sz w:val="24"/>
          <w:szCs w:val="24"/>
        </w:rPr>
        <w:t xml:space="preserve">на выполнение муниципального задания </w:t>
      </w:r>
      <w:r w:rsidRPr="00861160">
        <w:rPr>
          <w:rFonts w:ascii="Times New Roman" w:hAnsi="Times New Roman"/>
          <w:sz w:val="24"/>
          <w:szCs w:val="24"/>
        </w:rPr>
        <w:t>перечислять учреждению в соответствии с графиком, являющимся неотъемлемой частью соглашения</w:t>
      </w:r>
      <w:r w:rsidR="00861160" w:rsidRPr="00861160">
        <w:rPr>
          <w:rFonts w:ascii="Times New Roman" w:hAnsi="Times New Roman"/>
          <w:sz w:val="24"/>
          <w:szCs w:val="24"/>
        </w:rPr>
        <w:t>.</w:t>
      </w:r>
    </w:p>
    <w:p w:rsidR="00AC0764" w:rsidRPr="0015062B" w:rsidRDefault="0015062B" w:rsidP="0015062B">
      <w:pPr>
        <w:pStyle w:val="a3"/>
        <w:numPr>
          <w:ilvl w:val="0"/>
          <w:numId w:val="27"/>
        </w:numPr>
        <w:spacing w:after="0" w:line="240" w:lineRule="auto"/>
        <w:rPr>
          <w:rFonts w:ascii="Times New Roman" w:eastAsia="Times New Roman" w:hAnsi="Times New Roman" w:cs="Times New Roman"/>
          <w:sz w:val="24"/>
          <w:szCs w:val="24"/>
        </w:rPr>
      </w:pPr>
      <w:r w:rsidRPr="0015062B">
        <w:rPr>
          <w:rFonts w:ascii="Times New Roman" w:eastAsia="Times New Roman" w:hAnsi="Times New Roman" w:cs="Times New Roman"/>
          <w:sz w:val="24"/>
          <w:szCs w:val="24"/>
        </w:rPr>
        <w:t>МБУ Управление ЖКХ:</w:t>
      </w:r>
    </w:p>
    <w:p w:rsidR="00AC0764" w:rsidRPr="00861160" w:rsidRDefault="00AC0764" w:rsidP="0015062B">
      <w:pPr>
        <w:spacing w:after="0" w:line="240" w:lineRule="auto"/>
        <w:ind w:firstLine="567"/>
        <w:jc w:val="both"/>
        <w:rPr>
          <w:rFonts w:ascii="Times New Roman" w:hAnsi="Times New Roman" w:cs="Times New Roman"/>
          <w:sz w:val="24"/>
          <w:szCs w:val="24"/>
        </w:rPr>
      </w:pPr>
      <w:r w:rsidRPr="00861160">
        <w:rPr>
          <w:rFonts w:ascii="Times New Roman" w:eastAsia="Times New Roman" w:hAnsi="Times New Roman" w:cs="Times New Roman"/>
          <w:iCs/>
          <w:sz w:val="24"/>
          <w:szCs w:val="24"/>
        </w:rPr>
        <w:t xml:space="preserve">- </w:t>
      </w:r>
      <w:r w:rsidR="0087682C" w:rsidRPr="00861160">
        <w:rPr>
          <w:rFonts w:ascii="Times New Roman" w:hAnsi="Times New Roman"/>
          <w:sz w:val="24"/>
          <w:szCs w:val="24"/>
        </w:rPr>
        <w:t>на сайте www.bus.gov.ru разместить всю необходимую информацию об Учреждении</w:t>
      </w:r>
      <w:r w:rsidRPr="00861160">
        <w:rPr>
          <w:rFonts w:ascii="Times New Roman" w:hAnsi="Times New Roman" w:cs="Times New Roman"/>
          <w:sz w:val="24"/>
          <w:szCs w:val="24"/>
        </w:rPr>
        <w:t>;</w:t>
      </w:r>
    </w:p>
    <w:p w:rsidR="0087682C" w:rsidRPr="00861160" w:rsidRDefault="0087682C" w:rsidP="0015062B">
      <w:pPr>
        <w:spacing w:after="0" w:line="240" w:lineRule="auto"/>
        <w:ind w:firstLine="567"/>
        <w:jc w:val="both"/>
        <w:rPr>
          <w:rFonts w:ascii="Times New Roman" w:hAnsi="Times New Roman"/>
          <w:sz w:val="24"/>
          <w:szCs w:val="24"/>
        </w:rPr>
      </w:pPr>
      <w:r w:rsidRPr="00861160">
        <w:rPr>
          <w:rFonts w:ascii="Times New Roman" w:hAnsi="Times New Roman" w:cs="Times New Roman"/>
          <w:sz w:val="24"/>
          <w:szCs w:val="24"/>
        </w:rPr>
        <w:t xml:space="preserve">- утвердить </w:t>
      </w:r>
      <w:r w:rsidRPr="00861160">
        <w:rPr>
          <w:rFonts w:ascii="Times New Roman" w:hAnsi="Times New Roman"/>
          <w:sz w:val="24"/>
          <w:szCs w:val="24"/>
        </w:rPr>
        <w:t>структуру Учреждения;</w:t>
      </w:r>
    </w:p>
    <w:p w:rsidR="00064599" w:rsidRPr="00861160" w:rsidRDefault="00064599" w:rsidP="0015062B">
      <w:pPr>
        <w:spacing w:after="0" w:line="240" w:lineRule="auto"/>
        <w:ind w:firstLine="567"/>
        <w:jc w:val="both"/>
        <w:rPr>
          <w:rFonts w:ascii="Times New Roman" w:hAnsi="Times New Roman"/>
          <w:sz w:val="24"/>
          <w:szCs w:val="24"/>
        </w:rPr>
      </w:pPr>
      <w:r w:rsidRPr="00861160">
        <w:rPr>
          <w:rFonts w:ascii="Times New Roman" w:hAnsi="Times New Roman"/>
          <w:sz w:val="24"/>
          <w:szCs w:val="24"/>
        </w:rPr>
        <w:t>- ежемесячно в срок до 20 числа месяца, следующего за отчетным, Учреждение должно представлять отчет об исполнении муниципального задания;</w:t>
      </w:r>
    </w:p>
    <w:p w:rsidR="00632E88" w:rsidRPr="00861160" w:rsidRDefault="003A32C9" w:rsidP="0015062B">
      <w:pPr>
        <w:spacing w:after="0" w:line="240" w:lineRule="auto"/>
        <w:ind w:firstLine="567"/>
        <w:jc w:val="both"/>
        <w:rPr>
          <w:rFonts w:ascii="Times New Roman" w:hAnsi="Times New Roman"/>
          <w:sz w:val="24"/>
          <w:szCs w:val="24"/>
        </w:rPr>
      </w:pPr>
      <w:r w:rsidRPr="00861160">
        <w:rPr>
          <w:rFonts w:ascii="Times New Roman" w:hAnsi="Times New Roman" w:cs="Times New Roman"/>
          <w:sz w:val="24"/>
          <w:szCs w:val="24"/>
        </w:rPr>
        <w:t xml:space="preserve">- </w:t>
      </w:r>
      <w:r w:rsidRPr="00861160">
        <w:rPr>
          <w:rFonts w:ascii="Times New Roman" w:hAnsi="Times New Roman"/>
          <w:sz w:val="24"/>
          <w:szCs w:val="24"/>
        </w:rPr>
        <w:t>план ФХД составлять и утверждать в соответствии с Порядком составления плана ФХД;</w:t>
      </w:r>
    </w:p>
    <w:p w:rsidR="00D54092" w:rsidRPr="00861160" w:rsidRDefault="00D54092" w:rsidP="0015062B">
      <w:pPr>
        <w:spacing w:after="0" w:line="240" w:lineRule="auto"/>
        <w:ind w:firstLine="567"/>
        <w:jc w:val="both"/>
        <w:rPr>
          <w:rFonts w:ascii="Times New Roman" w:hAnsi="Times New Roman"/>
          <w:sz w:val="24"/>
          <w:szCs w:val="24"/>
        </w:rPr>
      </w:pPr>
      <w:r w:rsidRPr="00861160">
        <w:rPr>
          <w:rFonts w:ascii="Times New Roman" w:hAnsi="Times New Roman"/>
          <w:sz w:val="24"/>
          <w:szCs w:val="24"/>
        </w:rPr>
        <w:t>- штатное расписание утверждать локальным актом</w:t>
      </w:r>
      <w:r w:rsidR="00EA228C" w:rsidRPr="00861160">
        <w:rPr>
          <w:rFonts w:ascii="Times New Roman" w:hAnsi="Times New Roman"/>
          <w:sz w:val="24"/>
          <w:szCs w:val="24"/>
        </w:rPr>
        <w:t>;</w:t>
      </w:r>
    </w:p>
    <w:p w:rsidR="00330716" w:rsidRPr="00861160" w:rsidRDefault="00330716" w:rsidP="00330716">
      <w:pPr>
        <w:pStyle w:val="a3"/>
        <w:spacing w:after="0" w:line="240" w:lineRule="auto"/>
        <w:ind w:left="0" w:firstLine="567"/>
        <w:jc w:val="both"/>
        <w:rPr>
          <w:rFonts w:ascii="Times New Roman" w:hAnsi="Times New Roman"/>
          <w:sz w:val="24"/>
          <w:szCs w:val="24"/>
        </w:rPr>
      </w:pPr>
      <w:r w:rsidRPr="00861160">
        <w:rPr>
          <w:rFonts w:ascii="Times New Roman" w:hAnsi="Times New Roman"/>
          <w:sz w:val="24"/>
          <w:szCs w:val="24"/>
        </w:rPr>
        <w:t>- при начислении заработной платы использовать расчетно-платежную ведомость (код формы 0504401);</w:t>
      </w:r>
    </w:p>
    <w:p w:rsidR="00EA228C" w:rsidRPr="00861160" w:rsidRDefault="00EA228C" w:rsidP="00EA228C">
      <w:pPr>
        <w:pStyle w:val="a3"/>
        <w:spacing w:after="0" w:line="240" w:lineRule="auto"/>
        <w:ind w:left="0" w:firstLine="567"/>
        <w:jc w:val="both"/>
        <w:rPr>
          <w:rFonts w:ascii="Times New Roman" w:eastAsia="Times New Roman" w:hAnsi="Times New Roman" w:cs="Times New Roman"/>
          <w:iCs/>
          <w:sz w:val="24"/>
          <w:szCs w:val="24"/>
        </w:rPr>
      </w:pPr>
      <w:r w:rsidRPr="00861160">
        <w:rPr>
          <w:rFonts w:ascii="Times New Roman" w:hAnsi="Times New Roman" w:cs="Times New Roman"/>
          <w:sz w:val="24"/>
          <w:szCs w:val="24"/>
        </w:rPr>
        <w:t xml:space="preserve">- </w:t>
      </w:r>
      <w:r w:rsidRPr="00861160">
        <w:rPr>
          <w:rFonts w:ascii="Times New Roman" w:eastAsia="Times New Roman" w:hAnsi="Times New Roman" w:cs="Times New Roman"/>
          <w:iCs/>
          <w:sz w:val="24"/>
          <w:szCs w:val="24"/>
        </w:rPr>
        <w:t>начисление и выплата заработной платы работникам должна осуществляться в строгом соответствии с нормами закрепленными в Положении об оплате труда работников</w:t>
      </w:r>
      <w:r w:rsidR="00330716" w:rsidRPr="00861160">
        <w:rPr>
          <w:rFonts w:ascii="Times New Roman" w:eastAsia="Times New Roman" w:hAnsi="Times New Roman" w:cs="Times New Roman"/>
          <w:iCs/>
          <w:sz w:val="24"/>
          <w:szCs w:val="24"/>
        </w:rPr>
        <w:t xml:space="preserve"> и Трудовом кодексе Российской Федерации</w:t>
      </w:r>
      <w:r w:rsidR="009D520A" w:rsidRPr="00861160">
        <w:rPr>
          <w:rFonts w:ascii="Times New Roman" w:eastAsia="Times New Roman" w:hAnsi="Times New Roman" w:cs="Times New Roman"/>
          <w:iCs/>
          <w:sz w:val="24"/>
          <w:szCs w:val="24"/>
        </w:rPr>
        <w:t xml:space="preserve"> (пункт </w:t>
      </w:r>
      <w:r w:rsidR="00171E14">
        <w:rPr>
          <w:rFonts w:ascii="Times New Roman" w:eastAsia="Times New Roman" w:hAnsi="Times New Roman" w:cs="Times New Roman"/>
          <w:iCs/>
          <w:sz w:val="24"/>
          <w:szCs w:val="24"/>
        </w:rPr>
        <w:t>7</w:t>
      </w:r>
      <w:r w:rsidR="009D520A" w:rsidRPr="00861160">
        <w:rPr>
          <w:rFonts w:ascii="Times New Roman" w:eastAsia="Times New Roman" w:hAnsi="Times New Roman" w:cs="Times New Roman"/>
          <w:iCs/>
          <w:sz w:val="24"/>
          <w:szCs w:val="24"/>
        </w:rPr>
        <w:t xml:space="preserve"> выводов Отчета)</w:t>
      </w:r>
      <w:r w:rsidRPr="00861160">
        <w:rPr>
          <w:rFonts w:ascii="Times New Roman" w:eastAsia="Times New Roman" w:hAnsi="Times New Roman" w:cs="Times New Roman"/>
          <w:iCs/>
          <w:sz w:val="24"/>
          <w:szCs w:val="24"/>
        </w:rPr>
        <w:t>;</w:t>
      </w:r>
    </w:p>
    <w:p w:rsidR="00995D19" w:rsidRPr="00861160" w:rsidRDefault="00995D19" w:rsidP="00EA228C">
      <w:pPr>
        <w:pStyle w:val="a3"/>
        <w:spacing w:after="0" w:line="240" w:lineRule="auto"/>
        <w:ind w:left="0" w:firstLine="567"/>
        <w:jc w:val="both"/>
        <w:rPr>
          <w:rFonts w:ascii="Times New Roman" w:hAnsi="Times New Roman"/>
          <w:sz w:val="24"/>
          <w:szCs w:val="24"/>
        </w:rPr>
      </w:pPr>
      <w:r w:rsidRPr="00861160">
        <w:rPr>
          <w:rFonts w:ascii="Times New Roman" w:eastAsia="Times New Roman" w:hAnsi="Times New Roman" w:cs="Times New Roman"/>
          <w:iCs/>
          <w:sz w:val="24"/>
          <w:szCs w:val="24"/>
        </w:rPr>
        <w:lastRenderedPageBreak/>
        <w:t xml:space="preserve">- </w:t>
      </w:r>
      <w:r w:rsidRPr="00861160">
        <w:rPr>
          <w:rFonts w:ascii="Times New Roman" w:hAnsi="Times New Roman"/>
          <w:sz w:val="24"/>
          <w:szCs w:val="24"/>
        </w:rPr>
        <w:t>разработать и утвердить локальным актом Учреждения, показатели и критерии эффективности деятельности работников Учреждения, определить размеры стимулирующих выплат;</w:t>
      </w:r>
    </w:p>
    <w:p w:rsidR="00567558" w:rsidRPr="00861160" w:rsidRDefault="00567558" w:rsidP="00567558">
      <w:pPr>
        <w:spacing w:after="0" w:line="240" w:lineRule="auto"/>
        <w:ind w:firstLine="567"/>
        <w:jc w:val="both"/>
        <w:rPr>
          <w:rFonts w:ascii="Times New Roman" w:hAnsi="Times New Roman"/>
          <w:sz w:val="24"/>
          <w:szCs w:val="24"/>
        </w:rPr>
      </w:pPr>
      <w:r w:rsidRPr="00861160">
        <w:rPr>
          <w:rFonts w:ascii="Times New Roman" w:hAnsi="Times New Roman"/>
          <w:sz w:val="24"/>
          <w:szCs w:val="24"/>
        </w:rPr>
        <w:t>- не нарушать сроки выплаты заработной платы работникам;</w:t>
      </w:r>
    </w:p>
    <w:p w:rsidR="008009C9" w:rsidRDefault="008009C9" w:rsidP="0015062B">
      <w:pPr>
        <w:spacing w:after="0" w:line="240" w:lineRule="auto"/>
        <w:ind w:firstLine="567"/>
        <w:jc w:val="both"/>
        <w:rPr>
          <w:rFonts w:ascii="Times New Roman" w:hAnsi="Times New Roman"/>
          <w:sz w:val="24"/>
          <w:szCs w:val="24"/>
        </w:rPr>
      </w:pPr>
      <w:r w:rsidRPr="00861160">
        <w:rPr>
          <w:rFonts w:ascii="Times New Roman" w:hAnsi="Times New Roman"/>
          <w:sz w:val="24"/>
          <w:szCs w:val="24"/>
        </w:rPr>
        <w:t>- принять вновь к учету необоснованно списанную оргтехнику (принтер стоимостью 33,4 тыс. руб.), присвоить инвентарный номер, закрепить за материально-ответственным лицом, начислить амортизацию и завести инвентарную карточку с внесением в неё всей необходимой информации;</w:t>
      </w:r>
    </w:p>
    <w:p w:rsidR="00F87F9E" w:rsidRDefault="00F87F9E" w:rsidP="0015062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принять на </w:t>
      </w:r>
      <w:r w:rsidRPr="00574EE3">
        <w:rPr>
          <w:rFonts w:ascii="Times New Roman" w:hAnsi="Times New Roman"/>
          <w:color w:val="000000" w:themeColor="text1"/>
          <w:sz w:val="24"/>
          <w:szCs w:val="24"/>
        </w:rPr>
        <w:t>бухгалтерск</w:t>
      </w:r>
      <w:r>
        <w:rPr>
          <w:rFonts w:ascii="Times New Roman" w:hAnsi="Times New Roman"/>
          <w:color w:val="000000" w:themeColor="text1"/>
          <w:sz w:val="24"/>
          <w:szCs w:val="24"/>
        </w:rPr>
        <w:t>ий</w:t>
      </w:r>
      <w:r w:rsidRPr="00574EE3">
        <w:rPr>
          <w:rFonts w:ascii="Times New Roman" w:hAnsi="Times New Roman"/>
          <w:color w:val="000000" w:themeColor="text1"/>
          <w:sz w:val="24"/>
          <w:szCs w:val="24"/>
        </w:rPr>
        <w:t xml:space="preserve"> учет переданные от администрации </w:t>
      </w:r>
      <w:proofErr w:type="spellStart"/>
      <w:r w:rsidRPr="00574EE3">
        <w:rPr>
          <w:rFonts w:ascii="Times New Roman" w:hAnsi="Times New Roman"/>
          <w:color w:val="000000" w:themeColor="text1"/>
          <w:sz w:val="24"/>
          <w:szCs w:val="24"/>
        </w:rPr>
        <w:t>Куйтунского</w:t>
      </w:r>
      <w:proofErr w:type="spellEnd"/>
      <w:r w:rsidRPr="00574EE3">
        <w:rPr>
          <w:rFonts w:ascii="Times New Roman" w:hAnsi="Times New Roman"/>
          <w:color w:val="000000" w:themeColor="text1"/>
          <w:sz w:val="24"/>
          <w:szCs w:val="24"/>
        </w:rPr>
        <w:t xml:space="preserve"> городского посе</w:t>
      </w:r>
      <w:r>
        <w:rPr>
          <w:rFonts w:ascii="Times New Roman" w:hAnsi="Times New Roman"/>
          <w:color w:val="000000" w:themeColor="text1"/>
          <w:sz w:val="24"/>
          <w:szCs w:val="24"/>
        </w:rPr>
        <w:t>ления восемь земельных участков;</w:t>
      </w:r>
    </w:p>
    <w:p w:rsidR="00F87F9E" w:rsidRDefault="00F87F9E" w:rsidP="0015062B">
      <w:pPr>
        <w:spacing w:after="0" w:line="240" w:lineRule="auto"/>
        <w:ind w:firstLine="567"/>
        <w:jc w:val="both"/>
        <w:rPr>
          <w:rFonts w:ascii="Times New Roman" w:hAnsi="Times New Roman"/>
          <w:sz w:val="24"/>
          <w:szCs w:val="24"/>
        </w:rPr>
      </w:pPr>
      <w:r>
        <w:rPr>
          <w:rFonts w:ascii="Times New Roman" w:hAnsi="Times New Roman"/>
          <w:color w:val="000000" w:themeColor="text1"/>
          <w:sz w:val="24"/>
          <w:szCs w:val="24"/>
        </w:rPr>
        <w:t>- при оформлении первичных учетных документов заполнять все необходимые поля в них, а именно проставлять везде даты, подписи и делать расшифровку подписи;</w:t>
      </w:r>
    </w:p>
    <w:p w:rsidR="003A6132" w:rsidRPr="003A6132" w:rsidRDefault="003A6132" w:rsidP="003A6132">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при ведении бухгалтерского учета </w:t>
      </w:r>
      <w:r w:rsidRPr="003A6132">
        <w:rPr>
          <w:rFonts w:ascii="Times New Roman" w:hAnsi="Times New Roman"/>
          <w:sz w:val="24"/>
          <w:szCs w:val="24"/>
        </w:rPr>
        <w:t>Учреждения</w:t>
      </w:r>
      <w:r w:rsidR="003715A5">
        <w:rPr>
          <w:rFonts w:ascii="Times New Roman" w:hAnsi="Times New Roman"/>
          <w:sz w:val="24"/>
          <w:szCs w:val="24"/>
        </w:rPr>
        <w:t>,</w:t>
      </w:r>
      <w:r w:rsidRPr="003A6132">
        <w:rPr>
          <w:rFonts w:ascii="Times New Roman" w:eastAsia="Times New Roman" w:hAnsi="Times New Roman" w:cs="Times New Roman"/>
          <w:iCs/>
          <w:sz w:val="24"/>
          <w:szCs w:val="24"/>
        </w:rPr>
        <w:t xml:space="preserve"> неукоснительно соблюдать все требования</w:t>
      </w:r>
      <w:r w:rsidRPr="003A6132">
        <w:rPr>
          <w:rFonts w:ascii="Times New Roman" w:eastAsia="Times New Roman" w:hAnsi="Times New Roman" w:cs="Times New Roman"/>
          <w:sz w:val="24"/>
          <w:szCs w:val="24"/>
        </w:rPr>
        <w:t xml:space="preserve"> Федерального закона Российской Федерации от 06.12.2011 года № 402-ФЗ «О бухгалтерском учете» (пункт </w:t>
      </w:r>
      <w:r w:rsidR="00171E14">
        <w:rPr>
          <w:rFonts w:ascii="Times New Roman" w:eastAsia="Times New Roman" w:hAnsi="Times New Roman" w:cs="Times New Roman"/>
          <w:sz w:val="24"/>
          <w:szCs w:val="24"/>
        </w:rPr>
        <w:t>8</w:t>
      </w:r>
      <w:r w:rsidRPr="003A6132">
        <w:rPr>
          <w:rFonts w:ascii="Times New Roman" w:eastAsia="Times New Roman" w:hAnsi="Times New Roman" w:cs="Times New Roman"/>
          <w:sz w:val="24"/>
          <w:szCs w:val="24"/>
        </w:rPr>
        <w:t xml:space="preserve"> выводов Отчета).</w:t>
      </w:r>
    </w:p>
    <w:p w:rsidR="00AC0764" w:rsidRPr="004610EB" w:rsidRDefault="00AC0764" w:rsidP="00AC0764">
      <w:pPr>
        <w:pStyle w:val="a3"/>
        <w:spacing w:after="0" w:line="240" w:lineRule="auto"/>
        <w:ind w:left="0" w:firstLine="567"/>
        <w:jc w:val="both"/>
        <w:rPr>
          <w:rFonts w:ascii="Times New Roman" w:eastAsia="Times New Roman" w:hAnsi="Times New Roman" w:cs="Times New Roman"/>
          <w:iCs/>
          <w:sz w:val="24"/>
          <w:szCs w:val="24"/>
          <w:highlight w:val="yellow"/>
        </w:rPr>
      </w:pPr>
      <w:r w:rsidRPr="0015062B">
        <w:rPr>
          <w:rFonts w:ascii="Times New Roman" w:eastAsia="Times New Roman" w:hAnsi="Times New Roman" w:cs="Times New Roman"/>
          <w:iCs/>
          <w:sz w:val="24"/>
          <w:szCs w:val="24"/>
        </w:rPr>
        <w:t>3.</w:t>
      </w:r>
      <w:r w:rsidRPr="0015062B">
        <w:rPr>
          <w:rFonts w:ascii="Times New Roman" w:eastAsia="Times New Roman" w:hAnsi="Times New Roman" w:cs="Times New Roman"/>
          <w:iCs/>
          <w:color w:val="FF0000"/>
          <w:sz w:val="24"/>
          <w:szCs w:val="24"/>
        </w:rPr>
        <w:t xml:space="preserve"> </w:t>
      </w:r>
      <w:r w:rsidRPr="0015062B">
        <w:rPr>
          <w:rFonts w:ascii="Times New Roman" w:eastAsia="Times New Roman" w:hAnsi="Times New Roman" w:cs="Times New Roman"/>
          <w:sz w:val="24"/>
          <w:szCs w:val="24"/>
        </w:rPr>
        <w:t xml:space="preserve">О результатах рассмотрения настоящего Отчета и принятых мерах </w:t>
      </w:r>
      <w:r w:rsidRPr="0015062B">
        <w:rPr>
          <w:rFonts w:ascii="Times New Roman" w:hAnsi="Times New Roman" w:cs="Times New Roman"/>
          <w:sz w:val="24"/>
          <w:szCs w:val="24"/>
        </w:rPr>
        <w:t xml:space="preserve">проинформировать Контрольно-счетную палату </w:t>
      </w:r>
      <w:r w:rsidRPr="003715A5">
        <w:rPr>
          <w:rFonts w:ascii="Times New Roman" w:hAnsi="Times New Roman" w:cs="Times New Roman"/>
          <w:sz w:val="24"/>
          <w:szCs w:val="24"/>
        </w:rPr>
        <w:t>до 2</w:t>
      </w:r>
      <w:r w:rsidR="007D29DD">
        <w:rPr>
          <w:rFonts w:ascii="Times New Roman" w:hAnsi="Times New Roman" w:cs="Times New Roman"/>
          <w:sz w:val="24"/>
          <w:szCs w:val="24"/>
        </w:rPr>
        <w:t>1</w:t>
      </w:r>
      <w:r w:rsidRPr="003715A5">
        <w:rPr>
          <w:rFonts w:ascii="Times New Roman" w:hAnsi="Times New Roman" w:cs="Times New Roman"/>
          <w:sz w:val="24"/>
          <w:szCs w:val="24"/>
        </w:rPr>
        <w:t xml:space="preserve"> </w:t>
      </w:r>
      <w:r w:rsidR="003715A5" w:rsidRPr="003715A5">
        <w:rPr>
          <w:rFonts w:ascii="Times New Roman" w:hAnsi="Times New Roman" w:cs="Times New Roman"/>
          <w:sz w:val="24"/>
          <w:szCs w:val="24"/>
        </w:rPr>
        <w:t>августа</w:t>
      </w:r>
      <w:r w:rsidRPr="003715A5">
        <w:rPr>
          <w:rFonts w:ascii="Times New Roman" w:hAnsi="Times New Roman" w:cs="Times New Roman"/>
          <w:sz w:val="24"/>
          <w:szCs w:val="24"/>
        </w:rPr>
        <w:t xml:space="preserve"> 2021</w:t>
      </w:r>
      <w:r w:rsidRPr="0015062B">
        <w:rPr>
          <w:rFonts w:ascii="Times New Roman" w:hAnsi="Times New Roman" w:cs="Times New Roman"/>
          <w:sz w:val="24"/>
          <w:szCs w:val="24"/>
        </w:rPr>
        <w:t xml:space="preserve"> года.</w:t>
      </w:r>
    </w:p>
    <w:p w:rsidR="003A6132" w:rsidRDefault="003A6132"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4610EB" w:rsidRDefault="00333148" w:rsidP="003E4E01">
      <w:pPr>
        <w:pStyle w:val="a3"/>
        <w:spacing w:after="0" w:line="240" w:lineRule="auto"/>
        <w:ind w:left="0" w:firstLine="567"/>
        <w:jc w:val="both"/>
        <w:rPr>
          <w:rFonts w:ascii="Times New Roman" w:hAnsi="Times New Roman" w:cs="Times New Roman"/>
          <w:sz w:val="24"/>
          <w:szCs w:val="24"/>
        </w:rPr>
      </w:pPr>
      <w:bookmarkStart w:id="0" w:name="_GoBack"/>
      <w:bookmarkEnd w:id="0"/>
      <w:r w:rsidRPr="004610EB">
        <w:rPr>
          <w:rFonts w:ascii="Times New Roman" w:hAnsi="Times New Roman" w:cs="Times New Roman"/>
          <w:sz w:val="24"/>
          <w:szCs w:val="24"/>
        </w:rPr>
        <w:t xml:space="preserve">Председатель КСП                 </w:t>
      </w:r>
      <w:r w:rsidR="003E4E01" w:rsidRPr="004610EB">
        <w:rPr>
          <w:rFonts w:ascii="Times New Roman" w:hAnsi="Times New Roman" w:cs="Times New Roman"/>
          <w:sz w:val="24"/>
          <w:szCs w:val="24"/>
        </w:rPr>
        <w:t xml:space="preserve">            </w:t>
      </w:r>
      <w:r w:rsidRPr="004610EB">
        <w:rPr>
          <w:rFonts w:ascii="Times New Roman" w:hAnsi="Times New Roman" w:cs="Times New Roman"/>
          <w:sz w:val="24"/>
          <w:szCs w:val="24"/>
        </w:rPr>
        <w:t xml:space="preserve">                                        </w:t>
      </w:r>
      <w:r w:rsidR="003E4E01" w:rsidRPr="004610EB">
        <w:rPr>
          <w:rFonts w:ascii="Times New Roman" w:hAnsi="Times New Roman" w:cs="Times New Roman"/>
          <w:sz w:val="24"/>
          <w:szCs w:val="24"/>
        </w:rPr>
        <w:t xml:space="preserve">            </w:t>
      </w:r>
      <w:r w:rsidRPr="004610EB">
        <w:rPr>
          <w:rFonts w:ascii="Times New Roman" w:hAnsi="Times New Roman" w:cs="Times New Roman"/>
          <w:sz w:val="24"/>
          <w:szCs w:val="24"/>
        </w:rPr>
        <w:t xml:space="preserve"> </w:t>
      </w:r>
      <w:r w:rsidR="003E4E01" w:rsidRPr="004610EB">
        <w:rPr>
          <w:rFonts w:ascii="Times New Roman" w:hAnsi="Times New Roman" w:cs="Times New Roman"/>
          <w:sz w:val="24"/>
          <w:szCs w:val="24"/>
        </w:rPr>
        <w:t xml:space="preserve">А.А. </w:t>
      </w:r>
      <w:proofErr w:type="spellStart"/>
      <w:r w:rsidR="003E4E01" w:rsidRPr="004610EB">
        <w:rPr>
          <w:rFonts w:ascii="Times New Roman" w:hAnsi="Times New Roman" w:cs="Times New Roman"/>
          <w:sz w:val="24"/>
          <w:szCs w:val="24"/>
        </w:rPr>
        <w:t>Костюкевич</w:t>
      </w:r>
      <w:proofErr w:type="spellEnd"/>
    </w:p>
    <w:p w:rsidR="00B001BB" w:rsidRDefault="00B001BB" w:rsidP="00270A59">
      <w:pPr>
        <w:spacing w:after="0" w:line="240" w:lineRule="auto"/>
        <w:ind w:firstLine="567"/>
        <w:jc w:val="center"/>
        <w:rPr>
          <w:rFonts w:ascii="Times New Roman" w:hAnsi="Times New Roman"/>
          <w:b/>
          <w:color w:val="FF0000"/>
          <w:sz w:val="24"/>
          <w:szCs w:val="24"/>
          <w:highlight w:val="yellow"/>
        </w:rPr>
      </w:pPr>
    </w:p>
    <w:p w:rsidR="00441769" w:rsidRDefault="00441769" w:rsidP="00270A59">
      <w:pPr>
        <w:spacing w:after="0" w:line="240" w:lineRule="auto"/>
        <w:ind w:firstLine="567"/>
        <w:jc w:val="center"/>
        <w:rPr>
          <w:rFonts w:ascii="Times New Roman" w:hAnsi="Times New Roman"/>
          <w:b/>
          <w:sz w:val="24"/>
          <w:szCs w:val="24"/>
        </w:rPr>
      </w:pPr>
    </w:p>
    <w:p w:rsidR="00270A59" w:rsidRPr="0079497A" w:rsidRDefault="00270A59" w:rsidP="00270A59">
      <w:pPr>
        <w:spacing w:after="0" w:line="240" w:lineRule="auto"/>
        <w:ind w:firstLine="567"/>
        <w:jc w:val="center"/>
        <w:rPr>
          <w:rFonts w:ascii="Times New Roman" w:hAnsi="Times New Roman"/>
          <w:b/>
          <w:sz w:val="24"/>
          <w:szCs w:val="24"/>
        </w:rPr>
      </w:pPr>
      <w:r w:rsidRPr="0079497A">
        <w:rPr>
          <w:rFonts w:ascii="Times New Roman" w:hAnsi="Times New Roman"/>
          <w:b/>
          <w:sz w:val="24"/>
          <w:szCs w:val="24"/>
        </w:rPr>
        <w:t>Пояснительная записка к отчету</w:t>
      </w:r>
    </w:p>
    <w:p w:rsidR="004D1E55" w:rsidRPr="003A6132" w:rsidRDefault="004D1E55" w:rsidP="004D1E55">
      <w:pPr>
        <w:spacing w:after="0" w:line="240" w:lineRule="auto"/>
        <w:ind w:firstLine="567"/>
        <w:jc w:val="both"/>
        <w:rPr>
          <w:rFonts w:ascii="Times New Roman" w:eastAsia="Times New Roman" w:hAnsi="Times New Roman" w:cs="Times New Roman"/>
          <w:b/>
          <w:color w:val="FF0000"/>
          <w:sz w:val="24"/>
          <w:szCs w:val="24"/>
        </w:rPr>
      </w:pPr>
      <w:r w:rsidRPr="0079497A">
        <w:rPr>
          <w:rFonts w:ascii="Times New Roman" w:eastAsia="Times New Roman" w:hAnsi="Times New Roman" w:cs="Times New Roman"/>
          <w:b/>
          <w:sz w:val="24"/>
          <w:szCs w:val="24"/>
          <w:lang w:eastAsia="en-US"/>
        </w:rPr>
        <w:t>Выявлены нарушения всего</w:t>
      </w:r>
      <w:r w:rsidRPr="0079497A">
        <w:rPr>
          <w:rFonts w:ascii="Times New Roman" w:eastAsia="Times New Roman" w:hAnsi="Times New Roman" w:cs="Times New Roman"/>
          <w:b/>
          <w:color w:val="FF0000"/>
          <w:sz w:val="24"/>
          <w:szCs w:val="24"/>
          <w:lang w:eastAsia="en-US"/>
        </w:rPr>
        <w:t xml:space="preserve"> </w:t>
      </w:r>
      <w:r w:rsidR="003A6132" w:rsidRPr="003A6132">
        <w:rPr>
          <w:rFonts w:ascii="Times New Roman" w:eastAsia="Times New Roman" w:hAnsi="Times New Roman" w:cs="Times New Roman"/>
          <w:b/>
          <w:sz w:val="24"/>
          <w:szCs w:val="24"/>
          <w:lang w:eastAsia="en-US"/>
        </w:rPr>
        <w:t>3643,47</w:t>
      </w:r>
      <w:r w:rsidRPr="003A6132">
        <w:rPr>
          <w:rFonts w:ascii="Times New Roman" w:eastAsia="Times New Roman" w:hAnsi="Times New Roman" w:cs="Times New Roman"/>
          <w:b/>
          <w:sz w:val="24"/>
          <w:szCs w:val="24"/>
          <w:lang w:eastAsia="en-US"/>
        </w:rPr>
        <w:t xml:space="preserve"> тыс. руб., в том числе</w:t>
      </w:r>
      <w:r w:rsidRPr="003A6132">
        <w:rPr>
          <w:rFonts w:ascii="Times New Roman" w:eastAsia="Times New Roman" w:hAnsi="Times New Roman" w:cs="Times New Roman"/>
          <w:b/>
          <w:color w:val="FF0000"/>
          <w:sz w:val="24"/>
          <w:szCs w:val="24"/>
        </w:rPr>
        <w:t xml:space="preserve"> </w:t>
      </w:r>
    </w:p>
    <w:p w:rsidR="004D1E55" w:rsidRPr="0029197C" w:rsidRDefault="004D1E55" w:rsidP="004D1E55">
      <w:pPr>
        <w:spacing w:after="0" w:line="240" w:lineRule="auto"/>
        <w:ind w:firstLine="567"/>
        <w:jc w:val="both"/>
        <w:rPr>
          <w:rFonts w:ascii="Times New Roman" w:eastAsia="Times New Roman" w:hAnsi="Times New Roman" w:cs="Times New Roman"/>
          <w:sz w:val="24"/>
          <w:szCs w:val="24"/>
        </w:rPr>
      </w:pPr>
      <w:r w:rsidRPr="003A6132">
        <w:rPr>
          <w:rFonts w:ascii="Times New Roman" w:eastAsia="Times New Roman" w:hAnsi="Times New Roman" w:cs="Times New Roman"/>
          <w:b/>
          <w:sz w:val="24"/>
          <w:szCs w:val="24"/>
        </w:rPr>
        <w:t>- нарушения иного законодательства</w:t>
      </w:r>
      <w:r w:rsidRPr="003A6132">
        <w:rPr>
          <w:rFonts w:ascii="Times New Roman" w:eastAsia="Times New Roman" w:hAnsi="Times New Roman" w:cs="Times New Roman"/>
          <w:b/>
          <w:color w:val="FF0000"/>
          <w:sz w:val="24"/>
          <w:szCs w:val="24"/>
        </w:rPr>
        <w:t xml:space="preserve"> </w:t>
      </w:r>
      <w:r w:rsidR="003A6132" w:rsidRPr="003A6132">
        <w:rPr>
          <w:rFonts w:ascii="Times New Roman" w:eastAsia="Times New Roman" w:hAnsi="Times New Roman" w:cs="Times New Roman"/>
          <w:b/>
          <w:sz w:val="24"/>
          <w:szCs w:val="24"/>
        </w:rPr>
        <w:t>3643,47</w:t>
      </w:r>
      <w:r w:rsidRPr="003A6132">
        <w:rPr>
          <w:rFonts w:ascii="Times New Roman" w:eastAsia="Times New Roman" w:hAnsi="Times New Roman" w:cs="Times New Roman"/>
          <w:b/>
          <w:sz w:val="24"/>
          <w:szCs w:val="24"/>
        </w:rPr>
        <w:t xml:space="preserve"> тыс. руб</w:t>
      </w:r>
      <w:r w:rsidRPr="0029197C">
        <w:rPr>
          <w:rFonts w:ascii="Times New Roman" w:eastAsia="Times New Roman" w:hAnsi="Times New Roman" w:cs="Times New Roman"/>
          <w:b/>
          <w:sz w:val="24"/>
          <w:szCs w:val="24"/>
        </w:rPr>
        <w:t>.</w:t>
      </w:r>
      <w:r w:rsidRPr="0029197C">
        <w:rPr>
          <w:rFonts w:ascii="Times New Roman" w:eastAsia="Times New Roman" w:hAnsi="Times New Roman" w:cs="Times New Roman"/>
          <w:sz w:val="24"/>
          <w:szCs w:val="24"/>
        </w:rPr>
        <w:t>:</w:t>
      </w:r>
    </w:p>
    <w:p w:rsidR="005F744A" w:rsidRDefault="004D1E55" w:rsidP="005F744A">
      <w:pPr>
        <w:spacing w:after="0" w:line="240" w:lineRule="auto"/>
        <w:ind w:firstLine="567"/>
        <w:jc w:val="both"/>
        <w:rPr>
          <w:rFonts w:ascii="Times New Roman" w:hAnsi="Times New Roman"/>
          <w:color w:val="000000" w:themeColor="text1"/>
          <w:sz w:val="24"/>
          <w:szCs w:val="24"/>
        </w:rPr>
      </w:pPr>
      <w:r w:rsidRPr="005F744A">
        <w:rPr>
          <w:rFonts w:ascii="Times New Roman" w:hAnsi="Times New Roman"/>
          <w:sz w:val="24"/>
          <w:szCs w:val="24"/>
        </w:rPr>
        <w:t xml:space="preserve">- </w:t>
      </w:r>
      <w:r w:rsidR="005F744A" w:rsidRPr="005F744A">
        <w:rPr>
          <w:rFonts w:ascii="Times New Roman" w:hAnsi="Times New Roman"/>
          <w:sz w:val="24"/>
          <w:szCs w:val="24"/>
        </w:rPr>
        <w:t>58</w:t>
      </w:r>
      <w:r w:rsidRPr="005F744A">
        <w:rPr>
          <w:rFonts w:ascii="Times New Roman" w:hAnsi="Times New Roman"/>
          <w:sz w:val="24"/>
          <w:szCs w:val="24"/>
        </w:rPr>
        <w:t xml:space="preserve"> тыс. руб. – </w:t>
      </w:r>
      <w:r w:rsidR="005F744A" w:rsidRPr="005F744A">
        <w:rPr>
          <w:rFonts w:ascii="Times New Roman" w:hAnsi="Times New Roman"/>
          <w:sz w:val="24"/>
          <w:szCs w:val="24"/>
        </w:rPr>
        <w:t xml:space="preserve">начисление </w:t>
      </w:r>
      <w:r w:rsidR="005F744A" w:rsidRPr="0028531A">
        <w:rPr>
          <w:rFonts w:ascii="Times New Roman" w:hAnsi="Times New Roman"/>
          <w:color w:val="000000" w:themeColor="text1"/>
          <w:sz w:val="24"/>
          <w:szCs w:val="24"/>
        </w:rPr>
        <w:t xml:space="preserve">премиальных выплат директору и главному бухгалтеру </w:t>
      </w:r>
      <w:r w:rsidR="005F744A">
        <w:rPr>
          <w:rFonts w:ascii="Times New Roman" w:hAnsi="Times New Roman"/>
          <w:color w:val="000000" w:themeColor="text1"/>
          <w:sz w:val="24"/>
          <w:szCs w:val="24"/>
        </w:rPr>
        <w:t xml:space="preserve">(в размере 15% от должностного оклада в месяц) </w:t>
      </w:r>
      <w:r w:rsidR="005F744A" w:rsidRPr="0028531A">
        <w:rPr>
          <w:rFonts w:ascii="Times New Roman" w:hAnsi="Times New Roman"/>
          <w:color w:val="000000" w:themeColor="text1"/>
          <w:sz w:val="24"/>
          <w:szCs w:val="24"/>
        </w:rPr>
        <w:t>в 2020 году осуществлено в нарушение действу</w:t>
      </w:r>
      <w:r w:rsidR="005F744A">
        <w:rPr>
          <w:rFonts w:ascii="Times New Roman" w:hAnsi="Times New Roman"/>
          <w:color w:val="000000" w:themeColor="text1"/>
          <w:sz w:val="24"/>
          <w:szCs w:val="24"/>
        </w:rPr>
        <w:t xml:space="preserve">ющей системы оплаты учреждения </w:t>
      </w:r>
      <w:r w:rsidR="005F744A" w:rsidRPr="0028531A">
        <w:rPr>
          <w:rFonts w:ascii="Times New Roman" w:hAnsi="Times New Roman"/>
          <w:color w:val="000000" w:themeColor="text1"/>
          <w:sz w:val="24"/>
          <w:szCs w:val="24"/>
        </w:rPr>
        <w:t>(п.</w:t>
      </w:r>
      <w:r w:rsidR="005F744A">
        <w:rPr>
          <w:rFonts w:ascii="Times New Roman" w:hAnsi="Times New Roman"/>
          <w:color w:val="000000" w:themeColor="text1"/>
          <w:sz w:val="24"/>
          <w:szCs w:val="24"/>
        </w:rPr>
        <w:t xml:space="preserve"> </w:t>
      </w:r>
      <w:r w:rsidR="005F744A" w:rsidRPr="0028531A">
        <w:rPr>
          <w:rFonts w:ascii="Times New Roman" w:hAnsi="Times New Roman"/>
          <w:color w:val="000000" w:themeColor="text1"/>
          <w:sz w:val="24"/>
          <w:szCs w:val="24"/>
        </w:rPr>
        <w:t>1.2.95 Классификатора нарушений)</w:t>
      </w:r>
      <w:r w:rsidR="005F744A">
        <w:rPr>
          <w:rFonts w:ascii="Times New Roman" w:hAnsi="Times New Roman"/>
          <w:color w:val="000000" w:themeColor="text1"/>
          <w:sz w:val="24"/>
          <w:szCs w:val="24"/>
        </w:rPr>
        <w:t>;</w:t>
      </w:r>
    </w:p>
    <w:p w:rsidR="00C121E0" w:rsidRDefault="00C121E0" w:rsidP="00540A97">
      <w:pPr>
        <w:tabs>
          <w:tab w:val="left" w:pos="993"/>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- 90,4 тыс. руб. - </w:t>
      </w:r>
      <w:r w:rsidRPr="009B0ADF">
        <w:rPr>
          <w:rFonts w:ascii="Times New Roman" w:hAnsi="Times New Roman"/>
          <w:color w:val="000000" w:themeColor="text1"/>
          <w:sz w:val="24"/>
          <w:szCs w:val="24"/>
        </w:rPr>
        <w:t xml:space="preserve">сотрудникам (сторожам и подсобному рабочему) </w:t>
      </w:r>
      <w:proofErr w:type="spellStart"/>
      <w:r w:rsidRPr="009B0ADF">
        <w:rPr>
          <w:rFonts w:ascii="Times New Roman" w:hAnsi="Times New Roman"/>
          <w:color w:val="000000" w:themeColor="text1"/>
          <w:sz w:val="24"/>
          <w:szCs w:val="24"/>
        </w:rPr>
        <w:t>недоначисле</w:t>
      </w:r>
      <w:r>
        <w:rPr>
          <w:rFonts w:ascii="Times New Roman" w:hAnsi="Times New Roman"/>
          <w:color w:val="000000" w:themeColor="text1"/>
          <w:sz w:val="24"/>
          <w:szCs w:val="24"/>
        </w:rPr>
        <w:t>н</w:t>
      </w:r>
      <w:r w:rsidRPr="009B0ADF">
        <w:rPr>
          <w:rFonts w:ascii="Times New Roman" w:hAnsi="Times New Roman"/>
          <w:color w:val="000000" w:themeColor="text1"/>
          <w:sz w:val="24"/>
          <w:szCs w:val="24"/>
        </w:rPr>
        <w:t>о</w:t>
      </w:r>
      <w:proofErr w:type="spellEnd"/>
      <w:r w:rsidRPr="009B0ADF">
        <w:rPr>
          <w:rFonts w:ascii="Times New Roman" w:hAnsi="Times New Roman"/>
          <w:color w:val="000000" w:themeColor="text1"/>
          <w:sz w:val="24"/>
          <w:szCs w:val="24"/>
        </w:rPr>
        <w:t xml:space="preserve"> зар</w:t>
      </w:r>
      <w:r>
        <w:rPr>
          <w:rFonts w:ascii="Times New Roman" w:hAnsi="Times New Roman"/>
          <w:color w:val="000000" w:themeColor="text1"/>
          <w:sz w:val="24"/>
          <w:szCs w:val="24"/>
        </w:rPr>
        <w:t xml:space="preserve">аботной </w:t>
      </w:r>
      <w:r w:rsidRPr="009B0ADF">
        <w:rPr>
          <w:rFonts w:ascii="Times New Roman" w:hAnsi="Times New Roman"/>
          <w:color w:val="000000" w:themeColor="text1"/>
          <w:sz w:val="24"/>
          <w:szCs w:val="24"/>
        </w:rPr>
        <w:t>платы</w:t>
      </w:r>
      <w:r w:rsidR="006B7884" w:rsidRPr="006B7884">
        <w:rPr>
          <w:rFonts w:ascii="Times New Roman" w:hAnsi="Times New Roman"/>
          <w:color w:val="000000" w:themeColor="text1"/>
          <w:sz w:val="24"/>
          <w:szCs w:val="24"/>
        </w:rPr>
        <w:t xml:space="preserve"> </w:t>
      </w:r>
      <w:r w:rsidR="006B7884" w:rsidRPr="009B0ADF">
        <w:rPr>
          <w:rFonts w:ascii="Times New Roman" w:hAnsi="Times New Roman"/>
          <w:color w:val="000000" w:themeColor="text1"/>
          <w:sz w:val="24"/>
          <w:szCs w:val="24"/>
        </w:rPr>
        <w:t>за работу в праздничные дни</w:t>
      </w:r>
      <w:r w:rsidR="006B7884">
        <w:rPr>
          <w:rFonts w:ascii="Times New Roman" w:hAnsi="Times New Roman"/>
          <w:color w:val="000000" w:themeColor="text1"/>
          <w:sz w:val="24"/>
          <w:szCs w:val="24"/>
        </w:rPr>
        <w:t xml:space="preserve"> </w:t>
      </w:r>
      <w:r w:rsidR="00CC2205">
        <w:rPr>
          <w:rFonts w:ascii="Times New Roman" w:hAnsi="Times New Roman"/>
          <w:color w:val="000000" w:themeColor="text1"/>
          <w:sz w:val="24"/>
          <w:szCs w:val="24"/>
        </w:rPr>
        <w:t xml:space="preserve">в соответствии со </w:t>
      </w:r>
      <w:r w:rsidR="006B7884">
        <w:rPr>
          <w:rFonts w:ascii="Times New Roman" w:hAnsi="Times New Roman"/>
          <w:color w:val="000000" w:themeColor="text1"/>
          <w:sz w:val="24"/>
          <w:szCs w:val="24"/>
        </w:rPr>
        <w:t>ст. 153 Трудового кодекса Российской Федерации</w:t>
      </w:r>
      <w:r w:rsidR="00540A97">
        <w:rPr>
          <w:rFonts w:ascii="Times New Roman" w:hAnsi="Times New Roman"/>
          <w:color w:val="000000" w:themeColor="text1"/>
          <w:sz w:val="24"/>
          <w:szCs w:val="24"/>
        </w:rPr>
        <w:t xml:space="preserve">. </w:t>
      </w:r>
      <w:r w:rsidR="00540A97" w:rsidRPr="00540A97">
        <w:rPr>
          <w:rFonts w:ascii="Times New Roman" w:hAnsi="Times New Roman" w:cs="Times New Roman"/>
          <w:sz w:val="24"/>
          <w:szCs w:val="24"/>
          <w:u w:val="single"/>
        </w:rPr>
        <w:t xml:space="preserve">По мнению КСП размер </w:t>
      </w:r>
      <w:proofErr w:type="spellStart"/>
      <w:r w:rsidR="00540A97" w:rsidRPr="00540A97">
        <w:rPr>
          <w:rFonts w:ascii="Times New Roman" w:hAnsi="Times New Roman" w:cs="Times New Roman"/>
          <w:sz w:val="24"/>
          <w:szCs w:val="24"/>
          <w:u w:val="single"/>
        </w:rPr>
        <w:t>недоначисленной</w:t>
      </w:r>
      <w:proofErr w:type="spellEnd"/>
      <w:r w:rsidR="00540A97" w:rsidRPr="00540A97">
        <w:rPr>
          <w:rFonts w:ascii="Times New Roman" w:hAnsi="Times New Roman" w:cs="Times New Roman"/>
          <w:sz w:val="24"/>
          <w:szCs w:val="24"/>
          <w:u w:val="single"/>
        </w:rPr>
        <w:t xml:space="preserve"> заработной платы следует </w:t>
      </w:r>
      <w:proofErr w:type="spellStart"/>
      <w:r w:rsidR="00540A97" w:rsidRPr="00540A97">
        <w:rPr>
          <w:rFonts w:ascii="Times New Roman" w:hAnsi="Times New Roman" w:cs="Times New Roman"/>
          <w:sz w:val="24"/>
          <w:szCs w:val="24"/>
          <w:u w:val="single"/>
        </w:rPr>
        <w:t>доначислить</w:t>
      </w:r>
      <w:proofErr w:type="spellEnd"/>
      <w:r w:rsidR="00540A97" w:rsidRPr="00540A97">
        <w:rPr>
          <w:rFonts w:ascii="Times New Roman" w:hAnsi="Times New Roman" w:cs="Times New Roman"/>
          <w:sz w:val="24"/>
          <w:szCs w:val="24"/>
          <w:u w:val="single"/>
        </w:rPr>
        <w:t xml:space="preserve"> и выплатить работникам</w:t>
      </w:r>
      <w:r>
        <w:rPr>
          <w:rFonts w:ascii="Times New Roman" w:hAnsi="Times New Roman"/>
          <w:color w:val="000000" w:themeColor="text1"/>
          <w:sz w:val="24"/>
          <w:szCs w:val="24"/>
        </w:rPr>
        <w:t>;</w:t>
      </w:r>
    </w:p>
    <w:p w:rsidR="006B7884" w:rsidRPr="00540A97" w:rsidRDefault="006B7884" w:rsidP="00540A97">
      <w:pPr>
        <w:tabs>
          <w:tab w:val="left" w:pos="993"/>
        </w:tabs>
        <w:spacing w:after="0" w:line="240" w:lineRule="auto"/>
        <w:ind w:firstLine="567"/>
        <w:jc w:val="both"/>
        <w:rPr>
          <w:rFonts w:ascii="Times New Roman" w:hAnsi="Times New Roman" w:cs="Times New Roman"/>
          <w:sz w:val="24"/>
          <w:szCs w:val="24"/>
        </w:rPr>
      </w:pPr>
      <w:r w:rsidRPr="006B7884">
        <w:rPr>
          <w:rFonts w:ascii="Times New Roman" w:hAnsi="Times New Roman"/>
          <w:color w:val="000000" w:themeColor="text1"/>
          <w:sz w:val="24"/>
          <w:szCs w:val="24"/>
        </w:rPr>
        <w:t xml:space="preserve">- 0,57 тыс. руб. - </w:t>
      </w:r>
      <w:r w:rsidRPr="009B0ADF">
        <w:rPr>
          <w:rFonts w:ascii="Times New Roman" w:hAnsi="Times New Roman"/>
          <w:color w:val="000000" w:themeColor="text1"/>
          <w:sz w:val="24"/>
          <w:szCs w:val="24"/>
        </w:rPr>
        <w:t>подсобному рабочему Лукину С.Л. начислена заработная плата ниже минимального размера оплаты труда.</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Недоначислено</w:t>
      </w:r>
      <w:proofErr w:type="spellEnd"/>
      <w:r>
        <w:rPr>
          <w:rFonts w:ascii="Times New Roman" w:hAnsi="Times New Roman"/>
          <w:color w:val="000000" w:themeColor="text1"/>
          <w:sz w:val="24"/>
          <w:szCs w:val="24"/>
        </w:rPr>
        <w:t xml:space="preserve"> </w:t>
      </w:r>
      <w:r w:rsidRPr="006B7884">
        <w:rPr>
          <w:rFonts w:ascii="Times New Roman" w:hAnsi="Times New Roman"/>
          <w:color w:val="000000" w:themeColor="text1"/>
          <w:sz w:val="24"/>
          <w:szCs w:val="24"/>
        </w:rPr>
        <w:t>570,82 руб.</w:t>
      </w:r>
      <w:r w:rsidR="00540A97" w:rsidRPr="00540A97">
        <w:t xml:space="preserve"> </w:t>
      </w:r>
      <w:r w:rsidR="00540A97" w:rsidRPr="00540A97">
        <w:rPr>
          <w:rFonts w:ascii="Times New Roman" w:hAnsi="Times New Roman" w:cs="Times New Roman"/>
          <w:sz w:val="24"/>
          <w:szCs w:val="24"/>
          <w:u w:val="single"/>
        </w:rPr>
        <w:t xml:space="preserve">По мнению КСП размер </w:t>
      </w:r>
      <w:proofErr w:type="spellStart"/>
      <w:r w:rsidR="00540A97" w:rsidRPr="00540A97">
        <w:rPr>
          <w:rFonts w:ascii="Times New Roman" w:hAnsi="Times New Roman" w:cs="Times New Roman"/>
          <w:sz w:val="24"/>
          <w:szCs w:val="24"/>
          <w:u w:val="single"/>
        </w:rPr>
        <w:t>недоначисленной</w:t>
      </w:r>
      <w:proofErr w:type="spellEnd"/>
      <w:r w:rsidR="00540A97" w:rsidRPr="00540A97">
        <w:rPr>
          <w:rFonts w:ascii="Times New Roman" w:hAnsi="Times New Roman" w:cs="Times New Roman"/>
          <w:sz w:val="24"/>
          <w:szCs w:val="24"/>
          <w:u w:val="single"/>
        </w:rPr>
        <w:t xml:space="preserve"> заработной платы следует </w:t>
      </w:r>
      <w:proofErr w:type="spellStart"/>
      <w:r w:rsidR="00540A97" w:rsidRPr="00540A97">
        <w:rPr>
          <w:rFonts w:ascii="Times New Roman" w:hAnsi="Times New Roman" w:cs="Times New Roman"/>
          <w:sz w:val="24"/>
          <w:szCs w:val="24"/>
          <w:u w:val="single"/>
        </w:rPr>
        <w:t>доначислить</w:t>
      </w:r>
      <w:proofErr w:type="spellEnd"/>
      <w:r w:rsidR="00540A97" w:rsidRPr="00540A97">
        <w:rPr>
          <w:rFonts w:ascii="Times New Roman" w:hAnsi="Times New Roman" w:cs="Times New Roman"/>
          <w:sz w:val="24"/>
          <w:szCs w:val="24"/>
          <w:u w:val="single"/>
        </w:rPr>
        <w:t xml:space="preserve"> и выплатить работнику</w:t>
      </w:r>
      <w:r w:rsidRPr="006B7884">
        <w:rPr>
          <w:rFonts w:ascii="Times New Roman" w:hAnsi="Times New Roman"/>
          <w:color w:val="000000" w:themeColor="text1"/>
          <w:sz w:val="24"/>
          <w:szCs w:val="24"/>
        </w:rPr>
        <w:t>;</w:t>
      </w:r>
    </w:p>
    <w:p w:rsidR="005F744A" w:rsidRDefault="0029197C" w:rsidP="008C6B96">
      <w:pPr>
        <w:spacing w:after="0" w:line="240" w:lineRule="auto"/>
        <w:ind w:firstLine="540"/>
        <w:jc w:val="both"/>
        <w:rPr>
          <w:rFonts w:ascii="Times New Roman" w:hAnsi="Times New Roman"/>
          <w:color w:val="FF0000"/>
          <w:sz w:val="24"/>
          <w:szCs w:val="24"/>
          <w:highlight w:val="yellow"/>
        </w:rPr>
      </w:pPr>
      <w:r>
        <w:rPr>
          <w:rFonts w:ascii="Times New Roman" w:hAnsi="Times New Roman"/>
          <w:color w:val="000000" w:themeColor="text1"/>
          <w:sz w:val="24"/>
          <w:szCs w:val="24"/>
        </w:rPr>
        <w:t xml:space="preserve">- 33,4 тыс. руб. - </w:t>
      </w:r>
      <w:r w:rsidRPr="001C3C23">
        <w:rPr>
          <w:rFonts w:ascii="Times New Roman" w:hAnsi="Times New Roman"/>
          <w:color w:val="000000" w:themeColor="text1"/>
          <w:sz w:val="24"/>
          <w:szCs w:val="24"/>
        </w:rPr>
        <w:t xml:space="preserve">в нарушение федерального стандарта «Основные средства», ст. 9 </w:t>
      </w:r>
      <w:r>
        <w:rPr>
          <w:rFonts w:ascii="Times New Roman" w:hAnsi="Times New Roman"/>
          <w:color w:val="000000" w:themeColor="text1"/>
          <w:sz w:val="24"/>
          <w:szCs w:val="24"/>
        </w:rPr>
        <w:t>Федерального з</w:t>
      </w:r>
      <w:r w:rsidRPr="001C3C23">
        <w:rPr>
          <w:rFonts w:ascii="Times New Roman" w:hAnsi="Times New Roman"/>
          <w:color w:val="000000" w:themeColor="text1"/>
          <w:sz w:val="24"/>
          <w:szCs w:val="24"/>
        </w:rPr>
        <w:t xml:space="preserve">акона № 402-ФЗ на объекты основных средств не начислена амортизация в </w:t>
      </w:r>
      <w:r w:rsidRPr="00574EE3">
        <w:rPr>
          <w:rFonts w:ascii="Times New Roman" w:hAnsi="Times New Roman"/>
          <w:color w:val="000000" w:themeColor="text1"/>
          <w:sz w:val="24"/>
          <w:szCs w:val="24"/>
        </w:rPr>
        <w:t>сумме 33,4 тыс. руб.</w:t>
      </w:r>
      <w:r w:rsidRPr="001C3C23">
        <w:rPr>
          <w:rFonts w:ascii="Times New Roman" w:hAnsi="Times New Roman"/>
          <w:color w:val="000000" w:themeColor="text1"/>
          <w:sz w:val="24"/>
          <w:szCs w:val="24"/>
        </w:rPr>
        <w:t xml:space="preserve"> (п.</w:t>
      </w:r>
      <w:r>
        <w:rPr>
          <w:rFonts w:ascii="Times New Roman" w:hAnsi="Times New Roman"/>
          <w:color w:val="000000" w:themeColor="text1"/>
          <w:sz w:val="24"/>
          <w:szCs w:val="24"/>
        </w:rPr>
        <w:t xml:space="preserve"> </w:t>
      </w:r>
      <w:r w:rsidRPr="001C3C23">
        <w:rPr>
          <w:rFonts w:ascii="Times New Roman" w:hAnsi="Times New Roman"/>
          <w:color w:val="000000" w:themeColor="text1"/>
          <w:sz w:val="24"/>
          <w:szCs w:val="24"/>
        </w:rPr>
        <w:t>2.2 Классификатора нарушени</w:t>
      </w:r>
      <w:r>
        <w:rPr>
          <w:rFonts w:ascii="Times New Roman" w:hAnsi="Times New Roman"/>
          <w:color w:val="000000" w:themeColor="text1"/>
          <w:sz w:val="24"/>
          <w:szCs w:val="24"/>
        </w:rPr>
        <w:t>й);</w:t>
      </w:r>
    </w:p>
    <w:p w:rsidR="00CE2654" w:rsidRPr="00CE2654" w:rsidRDefault="00CE2654" w:rsidP="00CE2654">
      <w:pPr>
        <w:spacing w:after="0" w:line="240" w:lineRule="auto"/>
        <w:ind w:firstLine="567"/>
        <w:jc w:val="both"/>
        <w:rPr>
          <w:rFonts w:ascii="Times New Roman" w:hAnsi="Times New Roman" w:cs="Times New Roman"/>
          <w:sz w:val="24"/>
          <w:szCs w:val="24"/>
        </w:rPr>
      </w:pPr>
      <w:r w:rsidRPr="00574EE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2406,7 тыс. руб. - </w:t>
      </w:r>
      <w:r w:rsidRPr="00574EE3">
        <w:rPr>
          <w:rFonts w:ascii="Times New Roman" w:hAnsi="Times New Roman"/>
          <w:color w:val="000000" w:themeColor="text1"/>
          <w:sz w:val="24"/>
          <w:szCs w:val="24"/>
        </w:rPr>
        <w:t xml:space="preserve">расхождения на начало года между данными годового отчета и данными главной книги по балансовой стоимости основных средств составили 200 тыс. руб., на конец отчетного года – 789,9 тыс. руб. Расхождения на начало года между данными годового отчета и данными главной книги по начисленной амортизации основных средств составили 1338,3 тыс. руб., на конец отчетного года – 78,5 тыс. руб. При этом следует отметить, что на начало года имелись расхождения по трем счетам бухгалтерского учета, а на конец года - по восьми счетам. Не установлено расхождений только по одному счету по учету основных средств из </w:t>
      </w:r>
      <w:r>
        <w:rPr>
          <w:rFonts w:ascii="Times New Roman" w:hAnsi="Times New Roman"/>
          <w:color w:val="000000" w:themeColor="text1"/>
          <w:sz w:val="24"/>
          <w:szCs w:val="24"/>
        </w:rPr>
        <w:t xml:space="preserve">девяти </w:t>
      </w:r>
      <w:r w:rsidRPr="00CE2654">
        <w:rPr>
          <w:rFonts w:ascii="Times New Roman" w:hAnsi="Times New Roman" w:cs="Times New Roman"/>
          <w:sz w:val="24"/>
          <w:szCs w:val="24"/>
        </w:rPr>
        <w:t>(п. 2.9. Классификатора нарушений: нарушение общих требований к бухгалтерской (финансовой) отчетности);</w:t>
      </w:r>
    </w:p>
    <w:p w:rsidR="00CE2654" w:rsidRPr="00574EE3" w:rsidRDefault="00CE2654" w:rsidP="00CE2654">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- 1008,6 тыс. руб. - </w:t>
      </w:r>
      <w:r w:rsidRPr="00574EE3">
        <w:rPr>
          <w:rFonts w:ascii="Times New Roman" w:hAnsi="Times New Roman"/>
          <w:color w:val="000000" w:themeColor="text1"/>
          <w:sz w:val="24"/>
          <w:szCs w:val="24"/>
        </w:rPr>
        <w:t>расхождения между данными годового отчета и данными главной книги по движению основных средств: по поступлению – на 999,3 тыс. руб., по выбытию – на 9,3 тыс. руб.</w:t>
      </w:r>
      <w:r w:rsidRPr="00CE2654">
        <w:rPr>
          <w:rFonts w:ascii="Times New Roman" w:hAnsi="Times New Roman" w:cs="Times New Roman"/>
          <w:sz w:val="24"/>
          <w:szCs w:val="24"/>
        </w:rPr>
        <w:t xml:space="preserve"> (п. 2.9. Классификатора нарушений: нарушение общих требований к бухгалтерской (финансовой) отчетности);</w:t>
      </w:r>
    </w:p>
    <w:p w:rsidR="00CE2654" w:rsidRPr="00574EE3" w:rsidRDefault="00CE2654" w:rsidP="00CE2654">
      <w:pPr>
        <w:spacing w:after="0" w:line="240" w:lineRule="auto"/>
        <w:ind w:firstLine="567"/>
        <w:jc w:val="both"/>
        <w:rPr>
          <w:rFonts w:ascii="Times New Roman" w:hAnsi="Times New Roman"/>
          <w:color w:val="000000" w:themeColor="text1"/>
          <w:sz w:val="24"/>
          <w:szCs w:val="24"/>
        </w:rPr>
      </w:pPr>
      <w:r w:rsidRPr="00574EE3">
        <w:rPr>
          <w:rFonts w:ascii="Times New Roman" w:hAnsi="Times New Roman"/>
          <w:color w:val="000000" w:themeColor="text1"/>
          <w:sz w:val="24"/>
          <w:szCs w:val="24"/>
        </w:rPr>
        <w:t>-</w:t>
      </w:r>
      <w:r>
        <w:rPr>
          <w:rFonts w:ascii="Times New Roman" w:hAnsi="Times New Roman"/>
          <w:color w:val="000000" w:themeColor="text1"/>
          <w:sz w:val="24"/>
          <w:szCs w:val="24"/>
        </w:rPr>
        <w:t xml:space="preserve"> 45,8 тыс. руб. - </w:t>
      </w:r>
      <w:r w:rsidRPr="00574EE3">
        <w:rPr>
          <w:rFonts w:ascii="Times New Roman" w:hAnsi="Times New Roman"/>
          <w:color w:val="000000" w:themeColor="text1"/>
          <w:sz w:val="24"/>
          <w:szCs w:val="24"/>
        </w:rPr>
        <w:t xml:space="preserve">установлены расхождения между данными оборотной ведомости и данными годового отчета по счету 220531 «Расчеты по доходам от оказания платных услуг (работ)» </w:t>
      </w:r>
      <w:r w:rsidRPr="00CE2654">
        <w:rPr>
          <w:rFonts w:ascii="Times New Roman" w:hAnsi="Times New Roman" w:cs="Times New Roman"/>
          <w:sz w:val="24"/>
          <w:szCs w:val="24"/>
        </w:rPr>
        <w:t>(п. 2.9. Классификатора нарушений: нарушение общих требований к бухгалтерской (финансов</w:t>
      </w:r>
      <w:r>
        <w:rPr>
          <w:rFonts w:ascii="Times New Roman" w:hAnsi="Times New Roman" w:cs="Times New Roman"/>
          <w:sz w:val="24"/>
          <w:szCs w:val="24"/>
        </w:rPr>
        <w:t>ой) отчетности).</w:t>
      </w:r>
    </w:p>
    <w:p w:rsidR="005F744A" w:rsidRDefault="005F744A" w:rsidP="008C6B96">
      <w:pPr>
        <w:spacing w:after="0" w:line="240" w:lineRule="auto"/>
        <w:ind w:firstLine="540"/>
        <w:jc w:val="both"/>
        <w:rPr>
          <w:rFonts w:ascii="Times New Roman" w:hAnsi="Times New Roman"/>
          <w:color w:val="FF0000"/>
          <w:sz w:val="24"/>
          <w:szCs w:val="24"/>
          <w:highlight w:val="yellow"/>
        </w:rPr>
      </w:pPr>
    </w:p>
    <w:p w:rsidR="004C3C47" w:rsidRPr="004610EB" w:rsidRDefault="004C3C47" w:rsidP="008742B2">
      <w:pPr>
        <w:spacing w:after="0" w:line="240" w:lineRule="auto"/>
        <w:jc w:val="center"/>
        <w:rPr>
          <w:rFonts w:ascii="Times New Roman" w:hAnsi="Times New Roman" w:cs="Times New Roman"/>
          <w:b/>
          <w:sz w:val="24"/>
          <w:szCs w:val="24"/>
        </w:rPr>
      </w:pPr>
      <w:r w:rsidRPr="004610EB">
        <w:rPr>
          <w:rFonts w:ascii="Times New Roman" w:hAnsi="Times New Roman" w:cs="Times New Roman"/>
          <w:b/>
          <w:sz w:val="24"/>
          <w:szCs w:val="24"/>
        </w:rPr>
        <w:t>Справка</w:t>
      </w:r>
    </w:p>
    <w:p w:rsidR="004C3C47" w:rsidRPr="004610EB" w:rsidRDefault="004C3C47" w:rsidP="004C3C47">
      <w:pPr>
        <w:spacing w:after="0" w:line="240" w:lineRule="auto"/>
        <w:ind w:firstLine="567"/>
        <w:jc w:val="center"/>
        <w:rPr>
          <w:rFonts w:ascii="Times New Roman" w:hAnsi="Times New Roman" w:cs="Times New Roman"/>
          <w:sz w:val="24"/>
          <w:szCs w:val="24"/>
        </w:rPr>
      </w:pPr>
      <w:proofErr w:type="gramStart"/>
      <w:r w:rsidRPr="004610EB">
        <w:rPr>
          <w:rFonts w:ascii="Times New Roman" w:hAnsi="Times New Roman" w:cs="Times New Roman"/>
          <w:sz w:val="24"/>
          <w:szCs w:val="24"/>
        </w:rPr>
        <w:t>к</w:t>
      </w:r>
      <w:proofErr w:type="gramEnd"/>
      <w:r w:rsidRPr="004610EB">
        <w:rPr>
          <w:rFonts w:ascii="Times New Roman" w:hAnsi="Times New Roman" w:cs="Times New Roman"/>
          <w:sz w:val="24"/>
          <w:szCs w:val="24"/>
        </w:rPr>
        <w:t xml:space="preserve"> отчету о резул</w:t>
      </w:r>
      <w:r w:rsidR="00FA4E7D" w:rsidRPr="004610EB">
        <w:rPr>
          <w:rFonts w:ascii="Times New Roman" w:hAnsi="Times New Roman" w:cs="Times New Roman"/>
          <w:sz w:val="24"/>
          <w:szCs w:val="24"/>
        </w:rPr>
        <w:t>ьтатах контрольного мероприятия</w:t>
      </w:r>
    </w:p>
    <w:p w:rsidR="004610EB" w:rsidRPr="004237C4" w:rsidRDefault="004610EB" w:rsidP="004610EB">
      <w:pPr>
        <w:shd w:val="clear" w:color="auto" w:fill="FFFFFF"/>
        <w:spacing w:after="0" w:line="240" w:lineRule="auto"/>
        <w:jc w:val="center"/>
        <w:rPr>
          <w:rFonts w:ascii="Times New Roman" w:eastAsia="Times New Roman" w:hAnsi="Times New Roman"/>
          <w:b/>
          <w:color w:val="000000"/>
          <w:sz w:val="24"/>
          <w:szCs w:val="24"/>
        </w:rPr>
      </w:pPr>
      <w:r w:rsidRPr="00C00ED6">
        <w:rPr>
          <w:rFonts w:ascii="Times New Roman" w:hAnsi="Times New Roman" w:cs="Times New Roman"/>
          <w:sz w:val="24"/>
          <w:szCs w:val="24"/>
        </w:rPr>
        <w:t>«</w:t>
      </w:r>
      <w:r w:rsidRPr="004237C4">
        <w:rPr>
          <w:rFonts w:ascii="Times New Roman" w:eastAsia="Times New Roman" w:hAnsi="Times New Roman"/>
          <w:b/>
          <w:color w:val="000000"/>
          <w:sz w:val="24"/>
          <w:szCs w:val="24"/>
        </w:rPr>
        <w:t>Проверка целевого и эффективного использования средств в МБУ «Управление</w:t>
      </w:r>
    </w:p>
    <w:p w:rsidR="004610EB" w:rsidRPr="004237C4" w:rsidRDefault="004610EB" w:rsidP="004610EB">
      <w:pPr>
        <w:shd w:val="clear" w:color="auto" w:fill="FFFFFF"/>
        <w:spacing w:after="0" w:line="240" w:lineRule="auto"/>
        <w:jc w:val="center"/>
        <w:rPr>
          <w:rFonts w:ascii="Times New Roman" w:eastAsia="Times New Roman" w:hAnsi="Times New Roman"/>
          <w:b/>
          <w:color w:val="000000"/>
          <w:sz w:val="24"/>
          <w:szCs w:val="24"/>
        </w:rPr>
      </w:pPr>
      <w:r w:rsidRPr="004237C4">
        <w:rPr>
          <w:rFonts w:ascii="Times New Roman" w:eastAsia="Times New Roman" w:hAnsi="Times New Roman"/>
          <w:b/>
          <w:color w:val="000000"/>
          <w:sz w:val="24"/>
          <w:szCs w:val="24"/>
        </w:rPr>
        <w:t>ЖКХ и бытового обслуживания», а также проверка выполнения</w:t>
      </w:r>
    </w:p>
    <w:p w:rsidR="004610EB" w:rsidRDefault="004610EB" w:rsidP="004610EB">
      <w:pPr>
        <w:shd w:val="clear" w:color="auto" w:fill="FFFFFF"/>
        <w:spacing w:after="0" w:line="240" w:lineRule="auto"/>
        <w:jc w:val="center"/>
        <w:rPr>
          <w:rFonts w:ascii="Times New Roman" w:hAnsi="Times New Roman" w:cs="Times New Roman"/>
          <w:b/>
          <w:sz w:val="24"/>
          <w:szCs w:val="24"/>
        </w:rPr>
      </w:pPr>
      <w:proofErr w:type="gramStart"/>
      <w:r w:rsidRPr="004237C4">
        <w:rPr>
          <w:rFonts w:ascii="Times New Roman" w:eastAsia="Times New Roman" w:hAnsi="Times New Roman"/>
          <w:b/>
          <w:color w:val="000000"/>
          <w:sz w:val="24"/>
          <w:szCs w:val="24"/>
        </w:rPr>
        <w:t>муниципального</w:t>
      </w:r>
      <w:proofErr w:type="gramEnd"/>
      <w:r w:rsidRPr="004237C4">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задания за 2020 год</w:t>
      </w:r>
      <w:r w:rsidRPr="004610EB">
        <w:rPr>
          <w:rFonts w:ascii="Times New Roman" w:hAnsi="Times New Roman" w:cs="Times New Roman"/>
          <w:b/>
          <w:sz w:val="24"/>
          <w:szCs w:val="24"/>
        </w:rPr>
        <w:t>»</w:t>
      </w:r>
    </w:p>
    <w:p w:rsidR="004610EB" w:rsidRDefault="004610EB" w:rsidP="004610EB">
      <w:pPr>
        <w:shd w:val="clear" w:color="auto" w:fill="FFFFFF"/>
        <w:spacing w:after="0" w:line="240" w:lineRule="auto"/>
        <w:jc w:val="center"/>
        <w:rPr>
          <w:rFonts w:ascii="Times New Roman" w:eastAsia="Times New Roman" w:hAnsi="Times New Roman"/>
          <w:b/>
          <w:color w:val="000000"/>
          <w:sz w:val="24"/>
          <w:szCs w:val="24"/>
        </w:rPr>
      </w:pPr>
    </w:p>
    <w:p w:rsidR="004610EB" w:rsidRPr="004610EB" w:rsidRDefault="004610EB" w:rsidP="004610EB">
      <w:pPr>
        <w:shd w:val="clear" w:color="auto" w:fill="FFFFFF"/>
        <w:spacing w:after="0" w:line="240" w:lineRule="auto"/>
        <w:jc w:val="center"/>
        <w:rPr>
          <w:rFonts w:ascii="Times New Roman" w:eastAsia="Times New Roman" w:hAnsi="Times New Roman"/>
          <w:b/>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C00ED6" w:rsidRPr="004610EB" w:rsidTr="00F3430D">
        <w:tc>
          <w:tcPr>
            <w:tcW w:w="756"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Сумма</w:t>
            </w:r>
          </w:p>
          <w:p w:rsidR="004C3C47" w:rsidRPr="004610EB" w:rsidRDefault="004C3C47" w:rsidP="004C3C47">
            <w:pPr>
              <w:spacing w:after="0" w:line="240" w:lineRule="auto"/>
              <w:ind w:hanging="142"/>
              <w:jc w:val="center"/>
              <w:rPr>
                <w:rFonts w:ascii="Times New Roman" w:hAnsi="Times New Roman" w:cs="Times New Roman"/>
                <w:b/>
                <w:color w:val="FF0000"/>
                <w:sz w:val="24"/>
                <w:szCs w:val="24"/>
                <w:lang w:eastAsia="en-US"/>
              </w:rPr>
            </w:pPr>
            <w:r w:rsidRPr="004610EB">
              <w:rPr>
                <w:rFonts w:ascii="Times New Roman" w:hAnsi="Times New Roman" w:cs="Times New Roman"/>
                <w:b/>
                <w:sz w:val="24"/>
                <w:szCs w:val="24"/>
                <w:lang w:eastAsia="en-US"/>
              </w:rPr>
              <w:t>(тыс.</w:t>
            </w:r>
            <w:r w:rsidR="0004001B" w:rsidRPr="004610EB">
              <w:rPr>
                <w:rFonts w:ascii="Times New Roman" w:hAnsi="Times New Roman" w:cs="Times New Roman"/>
                <w:b/>
                <w:sz w:val="24"/>
                <w:szCs w:val="24"/>
                <w:lang w:eastAsia="en-US"/>
              </w:rPr>
              <w:t xml:space="preserve"> </w:t>
            </w:r>
            <w:r w:rsidRPr="004610EB">
              <w:rPr>
                <w:rFonts w:ascii="Times New Roman" w:hAnsi="Times New Roman" w:cs="Times New Roman"/>
                <w:b/>
                <w:sz w:val="24"/>
                <w:szCs w:val="24"/>
                <w:lang w:eastAsia="en-US"/>
              </w:rPr>
              <w:t>руб.)</w:t>
            </w: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610EB" w:rsidP="004C3C47">
            <w:pPr>
              <w:spacing w:after="0" w:line="240" w:lineRule="auto"/>
              <w:ind w:hanging="142"/>
              <w:jc w:val="center"/>
              <w:rPr>
                <w:rFonts w:ascii="Times New Roman" w:hAnsi="Times New Roman" w:cs="Times New Roman"/>
                <w:b/>
                <w:color w:val="FF0000"/>
                <w:sz w:val="24"/>
                <w:szCs w:val="24"/>
                <w:lang w:eastAsia="en-US"/>
              </w:rPr>
            </w:pPr>
            <w:r w:rsidRPr="004610EB">
              <w:rPr>
                <w:rFonts w:ascii="Times New Roman" w:eastAsia="Calibri" w:hAnsi="Times New Roman" w:cs="Times New Roman"/>
                <w:b/>
                <w:sz w:val="24"/>
                <w:szCs w:val="24"/>
              </w:rPr>
              <w:t>22285,3</w:t>
            </w: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tcPr>
          <w:p w:rsidR="004C3C47" w:rsidRPr="004610EB" w:rsidRDefault="00271C29" w:rsidP="00271C29">
            <w:pPr>
              <w:spacing w:after="0" w:line="240" w:lineRule="auto"/>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2</w:t>
            </w: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tcPr>
          <w:p w:rsidR="004C3C47" w:rsidRPr="004610EB" w:rsidRDefault="00271C29" w:rsidP="00271C29">
            <w:pPr>
              <w:spacing w:after="0" w:line="240" w:lineRule="auto"/>
              <w:rPr>
                <w:rFonts w:ascii="Times New Roman" w:hAnsi="Times New Roman" w:cs="Times New Roman"/>
                <w:sz w:val="24"/>
                <w:szCs w:val="24"/>
                <w:lang w:eastAsia="en-US"/>
              </w:rPr>
            </w:pPr>
            <w:r w:rsidRPr="004610EB">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r w:rsidRPr="004610EB">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1</w:t>
            </w: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tcPr>
          <w:p w:rsidR="004C3C47" w:rsidRPr="004610EB" w:rsidRDefault="00271C29" w:rsidP="00271C29">
            <w:pPr>
              <w:spacing w:after="0" w:line="240" w:lineRule="auto"/>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r w:rsidRPr="004610EB">
              <w:rPr>
                <w:rFonts w:ascii="Times New Roman" w:hAnsi="Times New Roman" w:cs="Times New Roman"/>
                <w:sz w:val="24"/>
                <w:szCs w:val="24"/>
                <w:lang w:eastAsia="en-US"/>
              </w:rPr>
              <w:t xml:space="preserve">- </w:t>
            </w:r>
            <w:r w:rsidR="00A513B6" w:rsidRPr="004610EB">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1</w:t>
            </w: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271C29"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4610EB">
              <w:rPr>
                <w:rFonts w:ascii="Times New Roman" w:hAnsi="Times New Roman" w:cs="Times New Roman"/>
                <w:b/>
                <w:sz w:val="24"/>
                <w:szCs w:val="24"/>
                <w:lang w:eastAsia="en-US"/>
              </w:rPr>
              <w:t xml:space="preserve"> </w:t>
            </w:r>
            <w:r w:rsidRPr="004610EB">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proofErr w:type="gramStart"/>
            <w:r w:rsidRPr="004610EB">
              <w:rPr>
                <w:rFonts w:ascii="Times New Roman" w:hAnsi="Times New Roman" w:cs="Times New Roman"/>
                <w:sz w:val="24"/>
                <w:szCs w:val="24"/>
                <w:lang w:eastAsia="en-US"/>
              </w:rPr>
              <w:t>в</w:t>
            </w:r>
            <w:proofErr w:type="gramEnd"/>
            <w:r w:rsidRPr="004610EB">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proofErr w:type="gramStart"/>
            <w:r w:rsidRPr="004610EB">
              <w:rPr>
                <w:rFonts w:ascii="Times New Roman" w:hAnsi="Times New Roman" w:cs="Times New Roman"/>
                <w:sz w:val="24"/>
                <w:szCs w:val="24"/>
                <w:lang w:eastAsia="en-US"/>
              </w:rPr>
              <w:t>нецелевое</w:t>
            </w:r>
            <w:proofErr w:type="gramEnd"/>
            <w:r w:rsidRPr="004610EB">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proofErr w:type="gramStart"/>
            <w:r w:rsidRPr="004610EB">
              <w:rPr>
                <w:rFonts w:ascii="Times New Roman" w:hAnsi="Times New Roman" w:cs="Times New Roman"/>
                <w:sz w:val="24"/>
                <w:szCs w:val="24"/>
                <w:lang w:eastAsia="en-US"/>
              </w:rPr>
              <w:t>нарушение</w:t>
            </w:r>
            <w:proofErr w:type="gramEnd"/>
            <w:r w:rsidRPr="004610EB">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proofErr w:type="gramStart"/>
            <w:r w:rsidRPr="004610EB">
              <w:rPr>
                <w:rFonts w:ascii="Times New Roman" w:hAnsi="Times New Roman" w:cs="Times New Roman"/>
                <w:sz w:val="24"/>
                <w:szCs w:val="24"/>
                <w:lang w:eastAsia="en-US"/>
              </w:rPr>
              <w:t>другое</w:t>
            </w:r>
            <w:proofErr w:type="gramEnd"/>
            <w:r w:rsidRPr="004610EB">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C00ED6" w:rsidRPr="004610EB" w:rsidTr="000E2D5C">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b/>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proofErr w:type="gramStart"/>
            <w:r w:rsidRPr="004610EB">
              <w:rPr>
                <w:rFonts w:ascii="Times New Roman" w:hAnsi="Times New Roman" w:cs="Times New Roman"/>
                <w:sz w:val="24"/>
                <w:szCs w:val="24"/>
                <w:lang w:eastAsia="en-US"/>
              </w:rPr>
              <w:t>принцип</w:t>
            </w:r>
            <w:proofErr w:type="gramEnd"/>
            <w:r w:rsidRPr="004610EB">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proofErr w:type="gramStart"/>
            <w:r w:rsidRPr="004610EB">
              <w:rPr>
                <w:rFonts w:ascii="Times New Roman" w:hAnsi="Times New Roman" w:cs="Times New Roman"/>
                <w:sz w:val="24"/>
                <w:szCs w:val="24"/>
                <w:lang w:eastAsia="en-US"/>
              </w:rPr>
              <w:t>принцип</w:t>
            </w:r>
            <w:proofErr w:type="gramEnd"/>
            <w:r w:rsidRPr="004610EB">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C00ED6" w:rsidRPr="004610EB"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proofErr w:type="gramStart"/>
            <w:r w:rsidRPr="004610EB">
              <w:rPr>
                <w:rFonts w:ascii="Times New Roman" w:hAnsi="Times New Roman" w:cs="Times New Roman"/>
                <w:sz w:val="24"/>
                <w:szCs w:val="24"/>
                <w:lang w:eastAsia="en-US"/>
              </w:rPr>
              <w:t>принцип</w:t>
            </w:r>
            <w:proofErr w:type="gramEnd"/>
            <w:r w:rsidRPr="004610EB">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sz w:val="24"/>
                <w:szCs w:val="24"/>
                <w:lang w:eastAsia="en-US"/>
              </w:rPr>
            </w:pPr>
            <w:proofErr w:type="gramStart"/>
            <w:r w:rsidRPr="004610EB">
              <w:rPr>
                <w:rFonts w:ascii="Times New Roman" w:hAnsi="Times New Roman" w:cs="Times New Roman"/>
                <w:sz w:val="24"/>
                <w:szCs w:val="24"/>
                <w:lang w:eastAsia="en-US"/>
              </w:rPr>
              <w:t>другое</w:t>
            </w:r>
            <w:proofErr w:type="gramEnd"/>
            <w:r w:rsidRPr="004610EB">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Выявлено нарушений в сфере закупок, всего (тыс.</w:t>
            </w:r>
            <w:r w:rsidR="0004001B" w:rsidRPr="004610EB">
              <w:rPr>
                <w:rFonts w:ascii="Times New Roman" w:hAnsi="Times New Roman" w:cs="Times New Roman"/>
                <w:b/>
                <w:sz w:val="24"/>
                <w:szCs w:val="24"/>
                <w:lang w:eastAsia="en-US"/>
              </w:rPr>
              <w:t xml:space="preserve"> </w:t>
            </w:r>
            <w:r w:rsidRPr="004610EB">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C00ED6" w:rsidRPr="004610EB"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4610EB" w:rsidRDefault="004C3C47" w:rsidP="00271C29">
            <w:pPr>
              <w:spacing w:after="0" w:line="240" w:lineRule="auto"/>
              <w:jc w:val="both"/>
              <w:rPr>
                <w:rFonts w:ascii="Times New Roman" w:hAnsi="Times New Roman" w:cs="Times New Roman"/>
                <w:sz w:val="24"/>
                <w:szCs w:val="24"/>
                <w:lang w:eastAsia="en-US"/>
              </w:rPr>
            </w:pPr>
            <w:r w:rsidRPr="004610EB">
              <w:rPr>
                <w:rFonts w:ascii="Times New Roman" w:hAnsi="Times New Roman" w:cs="Times New Roman"/>
                <w:sz w:val="24"/>
                <w:szCs w:val="24"/>
                <w:lang w:eastAsia="en-US"/>
              </w:rPr>
              <w:t xml:space="preserve">В рамках федерального закона от 05.04.2013г </w:t>
            </w:r>
            <w:r w:rsidRPr="004610EB">
              <w:rPr>
                <w:rFonts w:ascii="Times New Roman" w:hAnsi="Times New Roman" w:cs="Times New Roman"/>
                <w:b/>
                <w:sz w:val="24"/>
                <w:szCs w:val="24"/>
                <w:lang w:eastAsia="en-US"/>
              </w:rPr>
              <w:t>№</w:t>
            </w:r>
            <w:r w:rsidR="00271C29" w:rsidRPr="004610EB">
              <w:rPr>
                <w:rFonts w:ascii="Times New Roman" w:hAnsi="Times New Roman" w:cs="Times New Roman"/>
                <w:b/>
                <w:sz w:val="24"/>
                <w:szCs w:val="24"/>
                <w:lang w:eastAsia="en-US"/>
              </w:rPr>
              <w:t xml:space="preserve"> </w:t>
            </w:r>
            <w:r w:rsidRPr="004610EB">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C00ED6" w:rsidRPr="004610EB"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4610EB" w:rsidRDefault="004C3C47" w:rsidP="00271C29">
            <w:pPr>
              <w:spacing w:after="0" w:line="240" w:lineRule="auto"/>
              <w:jc w:val="both"/>
              <w:rPr>
                <w:rFonts w:ascii="Times New Roman" w:hAnsi="Times New Roman" w:cs="Times New Roman"/>
                <w:sz w:val="24"/>
                <w:szCs w:val="24"/>
                <w:lang w:eastAsia="en-US"/>
              </w:rPr>
            </w:pPr>
            <w:r w:rsidRPr="004610EB">
              <w:rPr>
                <w:rFonts w:ascii="Times New Roman" w:hAnsi="Times New Roman" w:cs="Times New Roman"/>
                <w:sz w:val="24"/>
                <w:szCs w:val="24"/>
                <w:lang w:eastAsia="en-US"/>
              </w:rPr>
              <w:t>- сумма выявленных нарушении, тыс.</w:t>
            </w:r>
            <w:r w:rsidR="0004001B" w:rsidRPr="004610EB">
              <w:rPr>
                <w:rFonts w:ascii="Times New Roman" w:hAnsi="Times New Roman" w:cs="Times New Roman"/>
                <w:sz w:val="24"/>
                <w:szCs w:val="24"/>
                <w:lang w:eastAsia="en-US"/>
              </w:rPr>
              <w:t xml:space="preserve"> </w:t>
            </w:r>
            <w:r w:rsidRPr="004610EB">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C00ED6" w:rsidRPr="004610EB"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sz w:val="24"/>
                <w:szCs w:val="24"/>
                <w:lang w:eastAsia="en-US"/>
              </w:rPr>
            </w:pPr>
            <w:r w:rsidRPr="004610EB">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4610EB" w:rsidRDefault="004C3C47" w:rsidP="00271C29">
            <w:pPr>
              <w:spacing w:after="0" w:line="240" w:lineRule="auto"/>
              <w:jc w:val="both"/>
              <w:rPr>
                <w:rFonts w:ascii="Times New Roman" w:hAnsi="Times New Roman" w:cs="Times New Roman"/>
                <w:sz w:val="24"/>
                <w:szCs w:val="24"/>
                <w:lang w:eastAsia="en-US"/>
              </w:rPr>
            </w:pPr>
            <w:r w:rsidRPr="004610EB">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4610EB" w:rsidRDefault="004C3C47" w:rsidP="004C3C47">
            <w:pPr>
              <w:spacing w:after="0" w:line="240" w:lineRule="auto"/>
              <w:ind w:hanging="142"/>
              <w:jc w:val="center"/>
              <w:rPr>
                <w:rFonts w:ascii="Times New Roman" w:hAnsi="Times New Roman" w:cs="Times New Roman"/>
                <w:color w:val="FF0000"/>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271C29" w:rsidP="004C3C47">
            <w:pPr>
              <w:spacing w:after="0" w:line="240" w:lineRule="auto"/>
              <w:ind w:hanging="142"/>
              <w:jc w:val="center"/>
              <w:rPr>
                <w:rFonts w:ascii="Times New Roman" w:hAnsi="Times New Roman" w:cs="Times New Roman"/>
                <w:b/>
                <w:sz w:val="24"/>
                <w:szCs w:val="24"/>
                <w:lang w:val="en-US" w:eastAsia="en-US"/>
              </w:rPr>
            </w:pPr>
            <w:r w:rsidRPr="004610EB">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Выявлено нарушений иного законодательства, всего (тыс.</w:t>
            </w:r>
            <w:r w:rsidR="0004001B" w:rsidRPr="004610EB">
              <w:rPr>
                <w:rFonts w:ascii="Times New Roman" w:hAnsi="Times New Roman" w:cs="Times New Roman"/>
                <w:b/>
                <w:sz w:val="24"/>
                <w:szCs w:val="24"/>
                <w:lang w:eastAsia="en-US"/>
              </w:rPr>
              <w:t xml:space="preserve"> </w:t>
            </w:r>
            <w:r w:rsidRPr="004610EB">
              <w:rPr>
                <w:rFonts w:ascii="Times New Roman" w:hAnsi="Times New Roman" w:cs="Times New Roman"/>
                <w:b/>
                <w:sz w:val="24"/>
                <w:szCs w:val="24"/>
                <w:lang w:eastAsia="en-US"/>
              </w:rPr>
              <w:t>р</w:t>
            </w:r>
            <w:r w:rsidR="00D37DF5" w:rsidRPr="004610EB">
              <w:rPr>
                <w:rFonts w:ascii="Times New Roman" w:hAnsi="Times New Roman" w:cs="Times New Roman"/>
                <w:b/>
                <w:sz w:val="24"/>
                <w:szCs w:val="24"/>
                <w:lang w:eastAsia="en-US"/>
              </w:rPr>
              <w:t>уб</w:t>
            </w:r>
            <w:r w:rsidRPr="004610EB">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4610EB" w:rsidRDefault="003A6132" w:rsidP="00796926">
            <w:pPr>
              <w:spacing w:after="0" w:line="240" w:lineRule="auto"/>
              <w:ind w:hanging="142"/>
              <w:jc w:val="center"/>
              <w:rPr>
                <w:rFonts w:ascii="Times New Roman" w:hAnsi="Times New Roman" w:cs="Times New Roman"/>
                <w:b/>
                <w:sz w:val="24"/>
                <w:szCs w:val="24"/>
                <w:highlight w:val="yellow"/>
                <w:lang w:eastAsia="en-US"/>
              </w:rPr>
            </w:pPr>
            <w:r w:rsidRPr="003A6132">
              <w:rPr>
                <w:rFonts w:ascii="Times New Roman" w:eastAsia="Times New Roman" w:hAnsi="Times New Roman" w:cs="Times New Roman"/>
                <w:b/>
                <w:sz w:val="24"/>
                <w:szCs w:val="24"/>
              </w:rPr>
              <w:t>3643,47</w:t>
            </w: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F215B2">
            <w:pPr>
              <w:spacing w:after="0" w:line="240" w:lineRule="auto"/>
              <w:ind w:left="-108"/>
              <w:jc w:val="center"/>
              <w:rPr>
                <w:rFonts w:ascii="Times New Roman" w:hAnsi="Times New Roman" w:cs="Times New Roman"/>
                <w:b/>
                <w:color w:val="FF0000"/>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Рекомендовано к возврату в местный бюджет (тыс.</w:t>
            </w:r>
            <w:r w:rsidR="0004001B" w:rsidRPr="004610EB">
              <w:rPr>
                <w:rFonts w:ascii="Times New Roman" w:hAnsi="Times New Roman" w:cs="Times New Roman"/>
                <w:b/>
                <w:sz w:val="24"/>
                <w:szCs w:val="24"/>
                <w:lang w:eastAsia="en-US"/>
              </w:rPr>
              <w:t xml:space="preserve"> </w:t>
            </w:r>
            <w:r w:rsidRPr="004610EB">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C00ED6"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Объем причиненного ущерба (тыс.</w:t>
            </w:r>
            <w:r w:rsidR="0004001B" w:rsidRPr="004610EB">
              <w:rPr>
                <w:rFonts w:ascii="Times New Roman" w:hAnsi="Times New Roman" w:cs="Times New Roman"/>
                <w:b/>
                <w:sz w:val="24"/>
                <w:szCs w:val="24"/>
                <w:lang w:eastAsia="en-US"/>
              </w:rPr>
              <w:t xml:space="preserve"> </w:t>
            </w:r>
            <w:r w:rsidRPr="004610EB">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r>
      <w:tr w:rsidR="004C3C47" w:rsidRPr="004610EB"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610EB" w:rsidRDefault="004C3C47" w:rsidP="004C3C47">
            <w:pPr>
              <w:spacing w:after="0" w:line="240" w:lineRule="auto"/>
              <w:ind w:hanging="142"/>
              <w:jc w:val="center"/>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4610EB" w:rsidRDefault="004C3C47" w:rsidP="00271C29">
            <w:pPr>
              <w:spacing w:after="0" w:line="240" w:lineRule="auto"/>
              <w:jc w:val="both"/>
              <w:rPr>
                <w:rFonts w:ascii="Times New Roman" w:hAnsi="Times New Roman" w:cs="Times New Roman"/>
                <w:b/>
                <w:sz w:val="24"/>
                <w:szCs w:val="24"/>
                <w:lang w:eastAsia="en-US"/>
              </w:rPr>
            </w:pPr>
            <w:r w:rsidRPr="004610EB">
              <w:rPr>
                <w:rFonts w:ascii="Times New Roman" w:hAnsi="Times New Roman" w:cs="Times New Roman"/>
                <w:b/>
                <w:sz w:val="24"/>
                <w:szCs w:val="24"/>
                <w:lang w:eastAsia="en-US"/>
              </w:rPr>
              <w:t>Всего выявлено нарушений (тыс.</w:t>
            </w:r>
            <w:r w:rsidR="0004001B" w:rsidRPr="004610EB">
              <w:rPr>
                <w:rFonts w:ascii="Times New Roman" w:hAnsi="Times New Roman" w:cs="Times New Roman"/>
                <w:b/>
                <w:sz w:val="24"/>
                <w:szCs w:val="24"/>
                <w:lang w:eastAsia="en-US"/>
              </w:rPr>
              <w:t xml:space="preserve"> </w:t>
            </w:r>
            <w:r w:rsidRPr="004610EB">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4610EB" w:rsidRDefault="003A6132" w:rsidP="004C3C47">
            <w:pPr>
              <w:spacing w:after="0" w:line="240" w:lineRule="auto"/>
              <w:ind w:hanging="142"/>
              <w:jc w:val="center"/>
              <w:rPr>
                <w:rFonts w:ascii="Times New Roman" w:hAnsi="Times New Roman" w:cs="Times New Roman"/>
                <w:b/>
                <w:sz w:val="24"/>
                <w:szCs w:val="24"/>
                <w:highlight w:val="yellow"/>
                <w:lang w:eastAsia="en-US"/>
              </w:rPr>
            </w:pPr>
            <w:r w:rsidRPr="003A6132">
              <w:rPr>
                <w:rFonts w:ascii="Times New Roman" w:eastAsia="Times New Roman" w:hAnsi="Times New Roman" w:cs="Times New Roman"/>
                <w:b/>
                <w:sz w:val="24"/>
                <w:szCs w:val="24"/>
              </w:rPr>
              <w:t>3643,47</w:t>
            </w:r>
          </w:p>
        </w:tc>
      </w:tr>
    </w:tbl>
    <w:p w:rsidR="004C3C47" w:rsidRPr="004610EB" w:rsidRDefault="004C3C47" w:rsidP="004C3C47">
      <w:pPr>
        <w:autoSpaceDE w:val="0"/>
        <w:autoSpaceDN w:val="0"/>
        <w:adjustRightInd w:val="0"/>
        <w:ind w:hanging="142"/>
        <w:jc w:val="both"/>
        <w:rPr>
          <w:rFonts w:eastAsia="Calibri"/>
          <w:color w:val="FF0000"/>
          <w:highlight w:val="yellow"/>
        </w:rPr>
      </w:pPr>
    </w:p>
    <w:p w:rsidR="00B764D1" w:rsidRPr="00C00ED6"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C00ED6" w:rsidRDefault="004C3C47" w:rsidP="00B764D1">
      <w:pPr>
        <w:autoSpaceDE w:val="0"/>
        <w:autoSpaceDN w:val="0"/>
        <w:adjustRightInd w:val="0"/>
        <w:ind w:firstLine="567"/>
        <w:jc w:val="both"/>
        <w:rPr>
          <w:rFonts w:ascii="Times New Roman" w:eastAsia="Calibri" w:hAnsi="Times New Roman" w:cs="Times New Roman"/>
          <w:sz w:val="24"/>
          <w:szCs w:val="24"/>
        </w:rPr>
      </w:pPr>
      <w:r w:rsidRPr="00C00ED6">
        <w:rPr>
          <w:rFonts w:ascii="Times New Roman" w:eastAsia="Calibri" w:hAnsi="Times New Roman" w:cs="Times New Roman"/>
          <w:sz w:val="24"/>
          <w:szCs w:val="24"/>
        </w:rPr>
        <w:t xml:space="preserve">Председатель КСП                                                            </w:t>
      </w:r>
      <w:r w:rsidR="00B764D1" w:rsidRPr="00C00ED6">
        <w:rPr>
          <w:rFonts w:ascii="Times New Roman" w:eastAsia="Calibri" w:hAnsi="Times New Roman" w:cs="Times New Roman"/>
          <w:sz w:val="24"/>
          <w:szCs w:val="24"/>
        </w:rPr>
        <w:t xml:space="preserve">    </w:t>
      </w:r>
      <w:r w:rsidRPr="00C00ED6">
        <w:rPr>
          <w:rFonts w:ascii="Times New Roman" w:eastAsia="Calibri" w:hAnsi="Times New Roman" w:cs="Times New Roman"/>
          <w:sz w:val="24"/>
          <w:szCs w:val="24"/>
        </w:rPr>
        <w:t xml:space="preserve">       А.А. </w:t>
      </w:r>
      <w:proofErr w:type="spellStart"/>
      <w:r w:rsidRPr="00C00ED6">
        <w:rPr>
          <w:rFonts w:ascii="Times New Roman" w:eastAsia="Calibri" w:hAnsi="Times New Roman" w:cs="Times New Roman"/>
          <w:sz w:val="24"/>
          <w:szCs w:val="24"/>
        </w:rPr>
        <w:t>Костюкевич</w:t>
      </w:r>
      <w:proofErr w:type="spellEnd"/>
    </w:p>
    <w:p w:rsidR="00BC139B" w:rsidRPr="00C00ED6" w:rsidRDefault="00BC139B" w:rsidP="00306C5A">
      <w:pPr>
        <w:autoSpaceDE w:val="0"/>
        <w:autoSpaceDN w:val="0"/>
        <w:adjustRightInd w:val="0"/>
        <w:ind w:firstLine="567"/>
        <w:jc w:val="right"/>
        <w:rPr>
          <w:rFonts w:ascii="Times New Roman" w:eastAsia="Calibri" w:hAnsi="Times New Roman" w:cs="Times New Roman"/>
          <w:color w:val="FF0000"/>
          <w:sz w:val="24"/>
          <w:szCs w:val="24"/>
        </w:rPr>
      </w:pPr>
    </w:p>
    <w:p w:rsidR="003E2486" w:rsidRPr="00303B35" w:rsidRDefault="003E2486" w:rsidP="003E2486">
      <w:pPr>
        <w:pStyle w:val="a3"/>
        <w:spacing w:after="0" w:line="240" w:lineRule="auto"/>
        <w:ind w:left="0" w:firstLine="142"/>
        <w:jc w:val="right"/>
        <w:rPr>
          <w:rFonts w:ascii="Times New Roman" w:eastAsia="Calibri" w:hAnsi="Times New Roman" w:cs="Times New Roman"/>
        </w:rPr>
      </w:pPr>
      <w:r w:rsidRPr="00C00ED6">
        <w:rPr>
          <w:rFonts w:ascii="Times New Roman" w:eastAsia="Calibri" w:hAnsi="Times New Roman" w:cs="Times New Roman"/>
          <w:color w:val="FF0000"/>
          <w:sz w:val="24"/>
          <w:szCs w:val="24"/>
        </w:rPr>
        <w:br w:type="textWrapping" w:clear="all"/>
      </w:r>
    </w:p>
    <w:sectPr w:rsidR="003E2486" w:rsidRPr="00303B35" w:rsidSect="00F85363">
      <w:footerReference w:type="default" r:id="rId8"/>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07" w:rsidRDefault="00222207" w:rsidP="00123D2A">
      <w:pPr>
        <w:spacing w:after="0" w:line="240" w:lineRule="auto"/>
      </w:pPr>
      <w:r>
        <w:separator/>
      </w:r>
    </w:p>
  </w:endnote>
  <w:endnote w:type="continuationSeparator" w:id="0">
    <w:p w:rsidR="00222207" w:rsidRDefault="00222207"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540A97" w:rsidRDefault="00540A97">
        <w:pPr>
          <w:pStyle w:val="aa"/>
          <w:jc w:val="right"/>
        </w:pPr>
        <w:r>
          <w:fldChar w:fldCharType="begin"/>
        </w:r>
        <w:r>
          <w:instrText xml:space="preserve"> PAGE   \* MERGEFORMAT </w:instrText>
        </w:r>
        <w:r>
          <w:fldChar w:fldCharType="separate"/>
        </w:r>
        <w:r w:rsidR="00441769">
          <w:rPr>
            <w:noProof/>
          </w:rPr>
          <w:t>21</w:t>
        </w:r>
        <w:r>
          <w:rPr>
            <w:noProof/>
          </w:rPr>
          <w:fldChar w:fldCharType="end"/>
        </w:r>
      </w:p>
    </w:sdtContent>
  </w:sdt>
  <w:p w:rsidR="00540A97" w:rsidRDefault="00540A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07" w:rsidRDefault="00222207" w:rsidP="00123D2A">
      <w:pPr>
        <w:spacing w:after="0" w:line="240" w:lineRule="auto"/>
      </w:pPr>
      <w:r>
        <w:separator/>
      </w:r>
    </w:p>
  </w:footnote>
  <w:footnote w:type="continuationSeparator" w:id="0">
    <w:p w:rsidR="00222207" w:rsidRDefault="00222207"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07C62"/>
    <w:rsid w:val="00010E00"/>
    <w:rsid w:val="0001279F"/>
    <w:rsid w:val="000129F8"/>
    <w:rsid w:val="000135A5"/>
    <w:rsid w:val="00014694"/>
    <w:rsid w:val="00014B01"/>
    <w:rsid w:val="00014E2C"/>
    <w:rsid w:val="00015186"/>
    <w:rsid w:val="00015FDE"/>
    <w:rsid w:val="000160F0"/>
    <w:rsid w:val="000162DE"/>
    <w:rsid w:val="00017BF9"/>
    <w:rsid w:val="00020BC6"/>
    <w:rsid w:val="000214B1"/>
    <w:rsid w:val="0002271B"/>
    <w:rsid w:val="00023543"/>
    <w:rsid w:val="000246CC"/>
    <w:rsid w:val="00024E04"/>
    <w:rsid w:val="00025775"/>
    <w:rsid w:val="00026EDC"/>
    <w:rsid w:val="000311F3"/>
    <w:rsid w:val="00031941"/>
    <w:rsid w:val="00033C50"/>
    <w:rsid w:val="0003611C"/>
    <w:rsid w:val="0003636E"/>
    <w:rsid w:val="00036919"/>
    <w:rsid w:val="00036ADE"/>
    <w:rsid w:val="00037B6D"/>
    <w:rsid w:val="0004001B"/>
    <w:rsid w:val="000401CB"/>
    <w:rsid w:val="000410C9"/>
    <w:rsid w:val="000438FB"/>
    <w:rsid w:val="00043AF4"/>
    <w:rsid w:val="00047054"/>
    <w:rsid w:val="000474D5"/>
    <w:rsid w:val="00047DFC"/>
    <w:rsid w:val="000507D0"/>
    <w:rsid w:val="000515CC"/>
    <w:rsid w:val="00054EB3"/>
    <w:rsid w:val="0005653C"/>
    <w:rsid w:val="000575B0"/>
    <w:rsid w:val="00057C28"/>
    <w:rsid w:val="00057D70"/>
    <w:rsid w:val="000605AF"/>
    <w:rsid w:val="0006162A"/>
    <w:rsid w:val="00062659"/>
    <w:rsid w:val="00064599"/>
    <w:rsid w:val="00064DEB"/>
    <w:rsid w:val="00065E6B"/>
    <w:rsid w:val="000662A6"/>
    <w:rsid w:val="00066DEB"/>
    <w:rsid w:val="0007024D"/>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2FE1"/>
    <w:rsid w:val="000A3630"/>
    <w:rsid w:val="000A4537"/>
    <w:rsid w:val="000A4D74"/>
    <w:rsid w:val="000A56BC"/>
    <w:rsid w:val="000A683E"/>
    <w:rsid w:val="000A70B3"/>
    <w:rsid w:val="000A74CC"/>
    <w:rsid w:val="000B181A"/>
    <w:rsid w:val="000B27F9"/>
    <w:rsid w:val="000B333D"/>
    <w:rsid w:val="000B3CC6"/>
    <w:rsid w:val="000B4E66"/>
    <w:rsid w:val="000B752D"/>
    <w:rsid w:val="000C067D"/>
    <w:rsid w:val="000C0CD7"/>
    <w:rsid w:val="000C675B"/>
    <w:rsid w:val="000C72BD"/>
    <w:rsid w:val="000C7D1D"/>
    <w:rsid w:val="000D074B"/>
    <w:rsid w:val="000D0943"/>
    <w:rsid w:val="000D240D"/>
    <w:rsid w:val="000D32BF"/>
    <w:rsid w:val="000D4BD3"/>
    <w:rsid w:val="000D6B89"/>
    <w:rsid w:val="000D6DEB"/>
    <w:rsid w:val="000D7BB5"/>
    <w:rsid w:val="000E2D5C"/>
    <w:rsid w:val="000E3B4A"/>
    <w:rsid w:val="000E3FAD"/>
    <w:rsid w:val="000E4756"/>
    <w:rsid w:val="000F36C4"/>
    <w:rsid w:val="000F55C4"/>
    <w:rsid w:val="000F63F6"/>
    <w:rsid w:val="001042D1"/>
    <w:rsid w:val="0010453B"/>
    <w:rsid w:val="00105872"/>
    <w:rsid w:val="00105961"/>
    <w:rsid w:val="001102F8"/>
    <w:rsid w:val="00110BF3"/>
    <w:rsid w:val="001114E9"/>
    <w:rsid w:val="001126AB"/>
    <w:rsid w:val="00114993"/>
    <w:rsid w:val="001174C3"/>
    <w:rsid w:val="00121C53"/>
    <w:rsid w:val="00123D2A"/>
    <w:rsid w:val="00125154"/>
    <w:rsid w:val="00126388"/>
    <w:rsid w:val="0013055F"/>
    <w:rsid w:val="001317EA"/>
    <w:rsid w:val="001326C6"/>
    <w:rsid w:val="00133193"/>
    <w:rsid w:val="00133F7A"/>
    <w:rsid w:val="00136E9D"/>
    <w:rsid w:val="001370CE"/>
    <w:rsid w:val="001378D2"/>
    <w:rsid w:val="00137FAF"/>
    <w:rsid w:val="0014251B"/>
    <w:rsid w:val="001428AD"/>
    <w:rsid w:val="00142E9B"/>
    <w:rsid w:val="001463A4"/>
    <w:rsid w:val="00147183"/>
    <w:rsid w:val="001478EE"/>
    <w:rsid w:val="0015062B"/>
    <w:rsid w:val="00150ED7"/>
    <w:rsid w:val="0015111B"/>
    <w:rsid w:val="00152139"/>
    <w:rsid w:val="00153160"/>
    <w:rsid w:val="001573C0"/>
    <w:rsid w:val="001579B8"/>
    <w:rsid w:val="00157D73"/>
    <w:rsid w:val="00157F16"/>
    <w:rsid w:val="00160FA2"/>
    <w:rsid w:val="0016740B"/>
    <w:rsid w:val="00171E14"/>
    <w:rsid w:val="00174875"/>
    <w:rsid w:val="00175835"/>
    <w:rsid w:val="00177015"/>
    <w:rsid w:val="001770A3"/>
    <w:rsid w:val="0018155E"/>
    <w:rsid w:val="00181842"/>
    <w:rsid w:val="00181D18"/>
    <w:rsid w:val="00185D03"/>
    <w:rsid w:val="001864F6"/>
    <w:rsid w:val="00191083"/>
    <w:rsid w:val="00197F17"/>
    <w:rsid w:val="001A23A2"/>
    <w:rsid w:val="001A2D39"/>
    <w:rsid w:val="001A304F"/>
    <w:rsid w:val="001A4D31"/>
    <w:rsid w:val="001A5BD1"/>
    <w:rsid w:val="001A7D87"/>
    <w:rsid w:val="001B041E"/>
    <w:rsid w:val="001B0681"/>
    <w:rsid w:val="001B0E36"/>
    <w:rsid w:val="001B1413"/>
    <w:rsid w:val="001B250E"/>
    <w:rsid w:val="001B2B59"/>
    <w:rsid w:val="001B59BC"/>
    <w:rsid w:val="001B59FF"/>
    <w:rsid w:val="001C2040"/>
    <w:rsid w:val="001C52E9"/>
    <w:rsid w:val="001C5FD3"/>
    <w:rsid w:val="001C6541"/>
    <w:rsid w:val="001D104E"/>
    <w:rsid w:val="001D179E"/>
    <w:rsid w:val="001D2EE4"/>
    <w:rsid w:val="001D3F65"/>
    <w:rsid w:val="001E1952"/>
    <w:rsid w:val="001E2869"/>
    <w:rsid w:val="001E2BB2"/>
    <w:rsid w:val="001E325D"/>
    <w:rsid w:val="001E639C"/>
    <w:rsid w:val="001E672D"/>
    <w:rsid w:val="001F14A8"/>
    <w:rsid w:val="001F6282"/>
    <w:rsid w:val="001F7978"/>
    <w:rsid w:val="00200131"/>
    <w:rsid w:val="00200FF4"/>
    <w:rsid w:val="00201584"/>
    <w:rsid w:val="00203539"/>
    <w:rsid w:val="00203A62"/>
    <w:rsid w:val="002053CF"/>
    <w:rsid w:val="00207663"/>
    <w:rsid w:val="0020784C"/>
    <w:rsid w:val="00210733"/>
    <w:rsid w:val="00212F66"/>
    <w:rsid w:val="00213082"/>
    <w:rsid w:val="00213557"/>
    <w:rsid w:val="00214BD8"/>
    <w:rsid w:val="0021528B"/>
    <w:rsid w:val="0022214B"/>
    <w:rsid w:val="00222207"/>
    <w:rsid w:val="00224ABA"/>
    <w:rsid w:val="00227A0D"/>
    <w:rsid w:val="00227F16"/>
    <w:rsid w:val="00230B3A"/>
    <w:rsid w:val="00230D19"/>
    <w:rsid w:val="0023333B"/>
    <w:rsid w:val="0023486F"/>
    <w:rsid w:val="002348AF"/>
    <w:rsid w:val="00240F69"/>
    <w:rsid w:val="002415EA"/>
    <w:rsid w:val="002420BF"/>
    <w:rsid w:val="00242998"/>
    <w:rsid w:val="00242EFB"/>
    <w:rsid w:val="00245491"/>
    <w:rsid w:val="0024720B"/>
    <w:rsid w:val="00251F44"/>
    <w:rsid w:val="00260807"/>
    <w:rsid w:val="00260C3D"/>
    <w:rsid w:val="002612EC"/>
    <w:rsid w:val="002616CA"/>
    <w:rsid w:val="00263F1A"/>
    <w:rsid w:val="00264557"/>
    <w:rsid w:val="00266AE1"/>
    <w:rsid w:val="00267EA1"/>
    <w:rsid w:val="0027059F"/>
    <w:rsid w:val="002705E7"/>
    <w:rsid w:val="00270A59"/>
    <w:rsid w:val="00270B02"/>
    <w:rsid w:val="00271C29"/>
    <w:rsid w:val="00273AD9"/>
    <w:rsid w:val="00273DDB"/>
    <w:rsid w:val="00275E38"/>
    <w:rsid w:val="00276081"/>
    <w:rsid w:val="002775E0"/>
    <w:rsid w:val="00280002"/>
    <w:rsid w:val="00280F26"/>
    <w:rsid w:val="00284206"/>
    <w:rsid w:val="0028613F"/>
    <w:rsid w:val="00287D5A"/>
    <w:rsid w:val="0029122F"/>
    <w:rsid w:val="0029197C"/>
    <w:rsid w:val="00291D54"/>
    <w:rsid w:val="00297307"/>
    <w:rsid w:val="0029769D"/>
    <w:rsid w:val="00297C95"/>
    <w:rsid w:val="002A0E8D"/>
    <w:rsid w:val="002A2876"/>
    <w:rsid w:val="002A2C17"/>
    <w:rsid w:val="002A36A4"/>
    <w:rsid w:val="002A4A9F"/>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3990"/>
    <w:rsid w:val="002C4039"/>
    <w:rsid w:val="002C41F4"/>
    <w:rsid w:val="002C7E30"/>
    <w:rsid w:val="002D0FE0"/>
    <w:rsid w:val="002D6914"/>
    <w:rsid w:val="002D7114"/>
    <w:rsid w:val="002D741E"/>
    <w:rsid w:val="002E035E"/>
    <w:rsid w:val="002E04E8"/>
    <w:rsid w:val="002E1190"/>
    <w:rsid w:val="002E2302"/>
    <w:rsid w:val="002E26EF"/>
    <w:rsid w:val="002E3EA6"/>
    <w:rsid w:val="002E441C"/>
    <w:rsid w:val="002E74B2"/>
    <w:rsid w:val="002F021D"/>
    <w:rsid w:val="002F0F05"/>
    <w:rsid w:val="002F16D2"/>
    <w:rsid w:val="002F16F3"/>
    <w:rsid w:val="002F1F4D"/>
    <w:rsid w:val="002F3FEA"/>
    <w:rsid w:val="003004DA"/>
    <w:rsid w:val="00302EF3"/>
    <w:rsid w:val="00303B35"/>
    <w:rsid w:val="003042B7"/>
    <w:rsid w:val="00306C5A"/>
    <w:rsid w:val="00311B1B"/>
    <w:rsid w:val="003144BB"/>
    <w:rsid w:val="0031551E"/>
    <w:rsid w:val="00316FD5"/>
    <w:rsid w:val="003177B7"/>
    <w:rsid w:val="00320333"/>
    <w:rsid w:val="00320C7A"/>
    <w:rsid w:val="00321D16"/>
    <w:rsid w:val="003229D3"/>
    <w:rsid w:val="00322C8E"/>
    <w:rsid w:val="003239B8"/>
    <w:rsid w:val="00323CA6"/>
    <w:rsid w:val="00324692"/>
    <w:rsid w:val="00324FBB"/>
    <w:rsid w:val="00325F4D"/>
    <w:rsid w:val="003301A3"/>
    <w:rsid w:val="00330659"/>
    <w:rsid w:val="00330716"/>
    <w:rsid w:val="00330BF8"/>
    <w:rsid w:val="00332006"/>
    <w:rsid w:val="00332188"/>
    <w:rsid w:val="003321DC"/>
    <w:rsid w:val="00333148"/>
    <w:rsid w:val="003350C0"/>
    <w:rsid w:val="00335E47"/>
    <w:rsid w:val="00336F59"/>
    <w:rsid w:val="0034397D"/>
    <w:rsid w:val="00344046"/>
    <w:rsid w:val="00344E93"/>
    <w:rsid w:val="00345CFC"/>
    <w:rsid w:val="00346774"/>
    <w:rsid w:val="00347453"/>
    <w:rsid w:val="003538B9"/>
    <w:rsid w:val="003545AD"/>
    <w:rsid w:val="003545BA"/>
    <w:rsid w:val="00355B44"/>
    <w:rsid w:val="0035673A"/>
    <w:rsid w:val="00356A15"/>
    <w:rsid w:val="003654F2"/>
    <w:rsid w:val="0036583B"/>
    <w:rsid w:val="003715A5"/>
    <w:rsid w:val="00372272"/>
    <w:rsid w:val="00372953"/>
    <w:rsid w:val="00376123"/>
    <w:rsid w:val="00376501"/>
    <w:rsid w:val="00376FB0"/>
    <w:rsid w:val="0038013C"/>
    <w:rsid w:val="0038093A"/>
    <w:rsid w:val="00380BFA"/>
    <w:rsid w:val="00380C7A"/>
    <w:rsid w:val="00380E92"/>
    <w:rsid w:val="00381A45"/>
    <w:rsid w:val="00385082"/>
    <w:rsid w:val="003861C9"/>
    <w:rsid w:val="00386908"/>
    <w:rsid w:val="003905F2"/>
    <w:rsid w:val="0039157E"/>
    <w:rsid w:val="00391F63"/>
    <w:rsid w:val="00396F48"/>
    <w:rsid w:val="003A169F"/>
    <w:rsid w:val="003A1BD7"/>
    <w:rsid w:val="003A22E7"/>
    <w:rsid w:val="003A32C9"/>
    <w:rsid w:val="003A3B96"/>
    <w:rsid w:val="003A3CDC"/>
    <w:rsid w:val="003A4FF9"/>
    <w:rsid w:val="003A53DD"/>
    <w:rsid w:val="003A611B"/>
    <w:rsid w:val="003A6132"/>
    <w:rsid w:val="003A64A6"/>
    <w:rsid w:val="003A64E1"/>
    <w:rsid w:val="003A6A81"/>
    <w:rsid w:val="003B274D"/>
    <w:rsid w:val="003B5223"/>
    <w:rsid w:val="003B5717"/>
    <w:rsid w:val="003B5ECD"/>
    <w:rsid w:val="003B7CB0"/>
    <w:rsid w:val="003C489C"/>
    <w:rsid w:val="003C66E0"/>
    <w:rsid w:val="003D1AFC"/>
    <w:rsid w:val="003D2823"/>
    <w:rsid w:val="003D42B7"/>
    <w:rsid w:val="003D687A"/>
    <w:rsid w:val="003D68D6"/>
    <w:rsid w:val="003E0B3B"/>
    <w:rsid w:val="003E2486"/>
    <w:rsid w:val="003E312C"/>
    <w:rsid w:val="003E37B6"/>
    <w:rsid w:val="003E4E01"/>
    <w:rsid w:val="003E4E26"/>
    <w:rsid w:val="003E4ECD"/>
    <w:rsid w:val="003E64DA"/>
    <w:rsid w:val="003E6615"/>
    <w:rsid w:val="003E7B87"/>
    <w:rsid w:val="003E7CFF"/>
    <w:rsid w:val="003E7F9F"/>
    <w:rsid w:val="003F3CAB"/>
    <w:rsid w:val="003F4E4C"/>
    <w:rsid w:val="003F687A"/>
    <w:rsid w:val="003F7F60"/>
    <w:rsid w:val="004008ED"/>
    <w:rsid w:val="00401C9A"/>
    <w:rsid w:val="0040619C"/>
    <w:rsid w:val="00407A5B"/>
    <w:rsid w:val="004109CF"/>
    <w:rsid w:val="00410A64"/>
    <w:rsid w:val="004116C4"/>
    <w:rsid w:val="00415413"/>
    <w:rsid w:val="004168D4"/>
    <w:rsid w:val="00417DDC"/>
    <w:rsid w:val="00420F2C"/>
    <w:rsid w:val="004217A6"/>
    <w:rsid w:val="00421C93"/>
    <w:rsid w:val="00422636"/>
    <w:rsid w:val="004239CB"/>
    <w:rsid w:val="00424CDD"/>
    <w:rsid w:val="00425316"/>
    <w:rsid w:val="0042558D"/>
    <w:rsid w:val="00425A26"/>
    <w:rsid w:val="004275B8"/>
    <w:rsid w:val="00431184"/>
    <w:rsid w:val="004374C3"/>
    <w:rsid w:val="00440385"/>
    <w:rsid w:val="004411FD"/>
    <w:rsid w:val="00441727"/>
    <w:rsid w:val="00441769"/>
    <w:rsid w:val="00443A95"/>
    <w:rsid w:val="004440DE"/>
    <w:rsid w:val="004476BA"/>
    <w:rsid w:val="0045283E"/>
    <w:rsid w:val="004532AE"/>
    <w:rsid w:val="004544D8"/>
    <w:rsid w:val="0045532B"/>
    <w:rsid w:val="004566D2"/>
    <w:rsid w:val="004571FA"/>
    <w:rsid w:val="004610EB"/>
    <w:rsid w:val="00462963"/>
    <w:rsid w:val="004640E3"/>
    <w:rsid w:val="00464401"/>
    <w:rsid w:val="00464A9F"/>
    <w:rsid w:val="00465B23"/>
    <w:rsid w:val="00466B32"/>
    <w:rsid w:val="00467F1D"/>
    <w:rsid w:val="00471A18"/>
    <w:rsid w:val="00471F54"/>
    <w:rsid w:val="00471FC2"/>
    <w:rsid w:val="0047282F"/>
    <w:rsid w:val="00472C73"/>
    <w:rsid w:val="00473329"/>
    <w:rsid w:val="0047761B"/>
    <w:rsid w:val="00477D4F"/>
    <w:rsid w:val="004806FE"/>
    <w:rsid w:val="0048185C"/>
    <w:rsid w:val="00481D2D"/>
    <w:rsid w:val="0048247A"/>
    <w:rsid w:val="0048262D"/>
    <w:rsid w:val="00483555"/>
    <w:rsid w:val="00484030"/>
    <w:rsid w:val="0048548F"/>
    <w:rsid w:val="0048664B"/>
    <w:rsid w:val="004873BA"/>
    <w:rsid w:val="00493770"/>
    <w:rsid w:val="00494A44"/>
    <w:rsid w:val="004959AF"/>
    <w:rsid w:val="00495F16"/>
    <w:rsid w:val="00496152"/>
    <w:rsid w:val="004966E2"/>
    <w:rsid w:val="00497EDD"/>
    <w:rsid w:val="004A1D52"/>
    <w:rsid w:val="004A2214"/>
    <w:rsid w:val="004A3783"/>
    <w:rsid w:val="004A38F1"/>
    <w:rsid w:val="004A4065"/>
    <w:rsid w:val="004A4752"/>
    <w:rsid w:val="004A4F4E"/>
    <w:rsid w:val="004A5168"/>
    <w:rsid w:val="004A5878"/>
    <w:rsid w:val="004A62C1"/>
    <w:rsid w:val="004A718E"/>
    <w:rsid w:val="004B12C4"/>
    <w:rsid w:val="004B5447"/>
    <w:rsid w:val="004B776F"/>
    <w:rsid w:val="004C0AC6"/>
    <w:rsid w:val="004C2F79"/>
    <w:rsid w:val="004C3C47"/>
    <w:rsid w:val="004C4108"/>
    <w:rsid w:val="004C7F49"/>
    <w:rsid w:val="004D0336"/>
    <w:rsid w:val="004D1E55"/>
    <w:rsid w:val="004D6901"/>
    <w:rsid w:val="004D789D"/>
    <w:rsid w:val="004E02D6"/>
    <w:rsid w:val="004E097E"/>
    <w:rsid w:val="004E3391"/>
    <w:rsid w:val="004E6F57"/>
    <w:rsid w:val="004E6F74"/>
    <w:rsid w:val="004E7044"/>
    <w:rsid w:val="004E7302"/>
    <w:rsid w:val="004E7527"/>
    <w:rsid w:val="004F0111"/>
    <w:rsid w:val="004F0393"/>
    <w:rsid w:val="004F0A71"/>
    <w:rsid w:val="004F2FE8"/>
    <w:rsid w:val="004F356B"/>
    <w:rsid w:val="004F5800"/>
    <w:rsid w:val="004F68E1"/>
    <w:rsid w:val="00501B30"/>
    <w:rsid w:val="00501BB1"/>
    <w:rsid w:val="0050373D"/>
    <w:rsid w:val="00503F16"/>
    <w:rsid w:val="00507813"/>
    <w:rsid w:val="00507C19"/>
    <w:rsid w:val="0051062F"/>
    <w:rsid w:val="0051071D"/>
    <w:rsid w:val="005125B3"/>
    <w:rsid w:val="005135FE"/>
    <w:rsid w:val="005145E5"/>
    <w:rsid w:val="00514A3D"/>
    <w:rsid w:val="0051581A"/>
    <w:rsid w:val="00515923"/>
    <w:rsid w:val="00515D26"/>
    <w:rsid w:val="00516148"/>
    <w:rsid w:val="0051622A"/>
    <w:rsid w:val="005205AB"/>
    <w:rsid w:val="00521047"/>
    <w:rsid w:val="00521691"/>
    <w:rsid w:val="00524E1A"/>
    <w:rsid w:val="0052579A"/>
    <w:rsid w:val="00530724"/>
    <w:rsid w:val="005336C8"/>
    <w:rsid w:val="00534992"/>
    <w:rsid w:val="0053521F"/>
    <w:rsid w:val="005356A9"/>
    <w:rsid w:val="00537918"/>
    <w:rsid w:val="005407FD"/>
    <w:rsid w:val="00540A97"/>
    <w:rsid w:val="00543669"/>
    <w:rsid w:val="00544800"/>
    <w:rsid w:val="00546270"/>
    <w:rsid w:val="00546560"/>
    <w:rsid w:val="0055004E"/>
    <w:rsid w:val="005548BC"/>
    <w:rsid w:val="00555231"/>
    <w:rsid w:val="0055593D"/>
    <w:rsid w:val="00557EEE"/>
    <w:rsid w:val="005616A9"/>
    <w:rsid w:val="00564287"/>
    <w:rsid w:val="0056430B"/>
    <w:rsid w:val="00565582"/>
    <w:rsid w:val="00567558"/>
    <w:rsid w:val="0057217D"/>
    <w:rsid w:val="00573049"/>
    <w:rsid w:val="00573B5F"/>
    <w:rsid w:val="00574EE3"/>
    <w:rsid w:val="005752E8"/>
    <w:rsid w:val="00580BBD"/>
    <w:rsid w:val="0058106D"/>
    <w:rsid w:val="00581BFA"/>
    <w:rsid w:val="005833E7"/>
    <w:rsid w:val="00584194"/>
    <w:rsid w:val="005842FF"/>
    <w:rsid w:val="005843EE"/>
    <w:rsid w:val="00585007"/>
    <w:rsid w:val="00585A14"/>
    <w:rsid w:val="0059351C"/>
    <w:rsid w:val="005A2EE3"/>
    <w:rsid w:val="005A3778"/>
    <w:rsid w:val="005A446B"/>
    <w:rsid w:val="005A5765"/>
    <w:rsid w:val="005B1793"/>
    <w:rsid w:val="005B4481"/>
    <w:rsid w:val="005B576E"/>
    <w:rsid w:val="005C05CF"/>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A0D"/>
    <w:rsid w:val="005E2521"/>
    <w:rsid w:val="005E3DFE"/>
    <w:rsid w:val="005E41A3"/>
    <w:rsid w:val="005E5177"/>
    <w:rsid w:val="005E5E41"/>
    <w:rsid w:val="005E64BF"/>
    <w:rsid w:val="005E6DA0"/>
    <w:rsid w:val="005E726B"/>
    <w:rsid w:val="005E7E49"/>
    <w:rsid w:val="005F0491"/>
    <w:rsid w:val="005F0BC6"/>
    <w:rsid w:val="005F2FEE"/>
    <w:rsid w:val="005F338B"/>
    <w:rsid w:val="005F744A"/>
    <w:rsid w:val="0060099D"/>
    <w:rsid w:val="00600F22"/>
    <w:rsid w:val="006033CF"/>
    <w:rsid w:val="00604B4D"/>
    <w:rsid w:val="006066B6"/>
    <w:rsid w:val="00607711"/>
    <w:rsid w:val="006103EC"/>
    <w:rsid w:val="00610846"/>
    <w:rsid w:val="00610850"/>
    <w:rsid w:val="00611EC1"/>
    <w:rsid w:val="00613B3D"/>
    <w:rsid w:val="0061566B"/>
    <w:rsid w:val="0061649E"/>
    <w:rsid w:val="00617635"/>
    <w:rsid w:val="006206DE"/>
    <w:rsid w:val="00620C82"/>
    <w:rsid w:val="00622A83"/>
    <w:rsid w:val="00623695"/>
    <w:rsid w:val="006241A0"/>
    <w:rsid w:val="00624E9A"/>
    <w:rsid w:val="00625225"/>
    <w:rsid w:val="00627D9C"/>
    <w:rsid w:val="0063265B"/>
    <w:rsid w:val="00632E88"/>
    <w:rsid w:val="0063442F"/>
    <w:rsid w:val="00641EDF"/>
    <w:rsid w:val="006442F2"/>
    <w:rsid w:val="00646A5C"/>
    <w:rsid w:val="00646A71"/>
    <w:rsid w:val="0064742A"/>
    <w:rsid w:val="006475CA"/>
    <w:rsid w:val="00651C89"/>
    <w:rsid w:val="006547BB"/>
    <w:rsid w:val="006563DE"/>
    <w:rsid w:val="00656979"/>
    <w:rsid w:val="00657A2D"/>
    <w:rsid w:val="006604E5"/>
    <w:rsid w:val="006633C4"/>
    <w:rsid w:val="0066677C"/>
    <w:rsid w:val="0066725B"/>
    <w:rsid w:val="00667F02"/>
    <w:rsid w:val="00667F03"/>
    <w:rsid w:val="006728E0"/>
    <w:rsid w:val="00674B45"/>
    <w:rsid w:val="006751E4"/>
    <w:rsid w:val="00675FE7"/>
    <w:rsid w:val="00680BB1"/>
    <w:rsid w:val="00684510"/>
    <w:rsid w:val="006852AC"/>
    <w:rsid w:val="00686463"/>
    <w:rsid w:val="006867AF"/>
    <w:rsid w:val="00686F36"/>
    <w:rsid w:val="00687791"/>
    <w:rsid w:val="006938B8"/>
    <w:rsid w:val="00695A9C"/>
    <w:rsid w:val="00695FA0"/>
    <w:rsid w:val="006970B8"/>
    <w:rsid w:val="006971F7"/>
    <w:rsid w:val="00697E60"/>
    <w:rsid w:val="006A095F"/>
    <w:rsid w:val="006A0D82"/>
    <w:rsid w:val="006A13EB"/>
    <w:rsid w:val="006A1AB4"/>
    <w:rsid w:val="006A2666"/>
    <w:rsid w:val="006A3A07"/>
    <w:rsid w:val="006A3EC9"/>
    <w:rsid w:val="006A5148"/>
    <w:rsid w:val="006B1D16"/>
    <w:rsid w:val="006B2BB5"/>
    <w:rsid w:val="006B3D8C"/>
    <w:rsid w:val="006B5794"/>
    <w:rsid w:val="006B6105"/>
    <w:rsid w:val="006B72C5"/>
    <w:rsid w:val="006B7884"/>
    <w:rsid w:val="006C13F4"/>
    <w:rsid w:val="006C3005"/>
    <w:rsid w:val="006C3200"/>
    <w:rsid w:val="006C3CF2"/>
    <w:rsid w:val="006C570C"/>
    <w:rsid w:val="006C6685"/>
    <w:rsid w:val="006D04B1"/>
    <w:rsid w:val="006D4E49"/>
    <w:rsid w:val="006D5EFA"/>
    <w:rsid w:val="006D604F"/>
    <w:rsid w:val="006D7C42"/>
    <w:rsid w:val="006E0C29"/>
    <w:rsid w:val="006E0DCA"/>
    <w:rsid w:val="006E460F"/>
    <w:rsid w:val="006E48B5"/>
    <w:rsid w:val="006F1063"/>
    <w:rsid w:val="006F1D32"/>
    <w:rsid w:val="006F2DAC"/>
    <w:rsid w:val="006F33D2"/>
    <w:rsid w:val="00701142"/>
    <w:rsid w:val="00701D4E"/>
    <w:rsid w:val="00702764"/>
    <w:rsid w:val="007040AC"/>
    <w:rsid w:val="00704B0F"/>
    <w:rsid w:val="00706C27"/>
    <w:rsid w:val="007071D1"/>
    <w:rsid w:val="00710898"/>
    <w:rsid w:val="0071324F"/>
    <w:rsid w:val="00714438"/>
    <w:rsid w:val="007148F2"/>
    <w:rsid w:val="00715422"/>
    <w:rsid w:val="00720936"/>
    <w:rsid w:val="00721918"/>
    <w:rsid w:val="00722162"/>
    <w:rsid w:val="00722CA4"/>
    <w:rsid w:val="00723458"/>
    <w:rsid w:val="00723768"/>
    <w:rsid w:val="00725B37"/>
    <w:rsid w:val="00726111"/>
    <w:rsid w:val="00726C55"/>
    <w:rsid w:val="00730769"/>
    <w:rsid w:val="00730C92"/>
    <w:rsid w:val="007339EE"/>
    <w:rsid w:val="00735C70"/>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491F"/>
    <w:rsid w:val="0076542E"/>
    <w:rsid w:val="007657D1"/>
    <w:rsid w:val="00772834"/>
    <w:rsid w:val="00772D3E"/>
    <w:rsid w:val="00774EB6"/>
    <w:rsid w:val="0077556B"/>
    <w:rsid w:val="007758BC"/>
    <w:rsid w:val="007778DF"/>
    <w:rsid w:val="0078186A"/>
    <w:rsid w:val="00781EFB"/>
    <w:rsid w:val="00782928"/>
    <w:rsid w:val="00784A64"/>
    <w:rsid w:val="00784C8E"/>
    <w:rsid w:val="0078563E"/>
    <w:rsid w:val="00786C44"/>
    <w:rsid w:val="00793C2C"/>
    <w:rsid w:val="0079497A"/>
    <w:rsid w:val="00796926"/>
    <w:rsid w:val="007970D5"/>
    <w:rsid w:val="007975C3"/>
    <w:rsid w:val="00797E80"/>
    <w:rsid w:val="007A14AE"/>
    <w:rsid w:val="007A1947"/>
    <w:rsid w:val="007A2617"/>
    <w:rsid w:val="007A30CE"/>
    <w:rsid w:val="007A3F1F"/>
    <w:rsid w:val="007A6C35"/>
    <w:rsid w:val="007A7BD6"/>
    <w:rsid w:val="007B064E"/>
    <w:rsid w:val="007B1A83"/>
    <w:rsid w:val="007B2344"/>
    <w:rsid w:val="007B443C"/>
    <w:rsid w:val="007B4A43"/>
    <w:rsid w:val="007C37EA"/>
    <w:rsid w:val="007C494E"/>
    <w:rsid w:val="007C5FA7"/>
    <w:rsid w:val="007D274C"/>
    <w:rsid w:val="007D29DD"/>
    <w:rsid w:val="007D35B4"/>
    <w:rsid w:val="007D3ACC"/>
    <w:rsid w:val="007D4712"/>
    <w:rsid w:val="007D6827"/>
    <w:rsid w:val="007D7BE2"/>
    <w:rsid w:val="007E07A8"/>
    <w:rsid w:val="007E3222"/>
    <w:rsid w:val="007E503A"/>
    <w:rsid w:val="007E701C"/>
    <w:rsid w:val="007E710F"/>
    <w:rsid w:val="007F475E"/>
    <w:rsid w:val="007F601C"/>
    <w:rsid w:val="007F67BB"/>
    <w:rsid w:val="007F6A3A"/>
    <w:rsid w:val="007F6B73"/>
    <w:rsid w:val="008002D3"/>
    <w:rsid w:val="008009C9"/>
    <w:rsid w:val="0080115C"/>
    <w:rsid w:val="00801B8C"/>
    <w:rsid w:val="00805710"/>
    <w:rsid w:val="008070AC"/>
    <w:rsid w:val="00807D98"/>
    <w:rsid w:val="00810AC5"/>
    <w:rsid w:val="00811B9A"/>
    <w:rsid w:val="00813512"/>
    <w:rsid w:val="00813FAB"/>
    <w:rsid w:val="00815447"/>
    <w:rsid w:val="0081562B"/>
    <w:rsid w:val="00816ABA"/>
    <w:rsid w:val="00816F84"/>
    <w:rsid w:val="00822024"/>
    <w:rsid w:val="00825EBC"/>
    <w:rsid w:val="00827A73"/>
    <w:rsid w:val="00830288"/>
    <w:rsid w:val="00831482"/>
    <w:rsid w:val="00834308"/>
    <w:rsid w:val="008343E7"/>
    <w:rsid w:val="00834901"/>
    <w:rsid w:val="00835058"/>
    <w:rsid w:val="00841705"/>
    <w:rsid w:val="0084294B"/>
    <w:rsid w:val="00842EB6"/>
    <w:rsid w:val="008473A4"/>
    <w:rsid w:val="00847F73"/>
    <w:rsid w:val="0085002B"/>
    <w:rsid w:val="0085003C"/>
    <w:rsid w:val="008529EF"/>
    <w:rsid w:val="00856DF9"/>
    <w:rsid w:val="00857120"/>
    <w:rsid w:val="0085793B"/>
    <w:rsid w:val="00861160"/>
    <w:rsid w:val="00861754"/>
    <w:rsid w:val="00863F44"/>
    <w:rsid w:val="008742B2"/>
    <w:rsid w:val="00874CEA"/>
    <w:rsid w:val="008762C2"/>
    <w:rsid w:val="008766B1"/>
    <w:rsid w:val="0087682C"/>
    <w:rsid w:val="00880BAE"/>
    <w:rsid w:val="00881106"/>
    <w:rsid w:val="008812CB"/>
    <w:rsid w:val="00883E0E"/>
    <w:rsid w:val="00885A62"/>
    <w:rsid w:val="0088679C"/>
    <w:rsid w:val="008870FF"/>
    <w:rsid w:val="0089094D"/>
    <w:rsid w:val="00893D2E"/>
    <w:rsid w:val="00893D7C"/>
    <w:rsid w:val="00893E86"/>
    <w:rsid w:val="00896419"/>
    <w:rsid w:val="008A205E"/>
    <w:rsid w:val="008A2A77"/>
    <w:rsid w:val="008A2D87"/>
    <w:rsid w:val="008A5C9F"/>
    <w:rsid w:val="008A7C8C"/>
    <w:rsid w:val="008B0112"/>
    <w:rsid w:val="008B065D"/>
    <w:rsid w:val="008B1C94"/>
    <w:rsid w:val="008B2309"/>
    <w:rsid w:val="008B23E5"/>
    <w:rsid w:val="008B58C4"/>
    <w:rsid w:val="008B5F7D"/>
    <w:rsid w:val="008B7E48"/>
    <w:rsid w:val="008C2AD6"/>
    <w:rsid w:val="008C3F8E"/>
    <w:rsid w:val="008C482F"/>
    <w:rsid w:val="008C5832"/>
    <w:rsid w:val="008C6B96"/>
    <w:rsid w:val="008C6C31"/>
    <w:rsid w:val="008C6D20"/>
    <w:rsid w:val="008D11B9"/>
    <w:rsid w:val="008D1249"/>
    <w:rsid w:val="008D25CD"/>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8F3D4D"/>
    <w:rsid w:val="008F6CC4"/>
    <w:rsid w:val="009000EC"/>
    <w:rsid w:val="00901425"/>
    <w:rsid w:val="00901C33"/>
    <w:rsid w:val="00902EAB"/>
    <w:rsid w:val="00903E75"/>
    <w:rsid w:val="00903F8B"/>
    <w:rsid w:val="0090462A"/>
    <w:rsid w:val="00905A19"/>
    <w:rsid w:val="00907477"/>
    <w:rsid w:val="0091211B"/>
    <w:rsid w:val="009137C0"/>
    <w:rsid w:val="0091527E"/>
    <w:rsid w:val="0091551D"/>
    <w:rsid w:val="00916BC5"/>
    <w:rsid w:val="009212B2"/>
    <w:rsid w:val="00922815"/>
    <w:rsid w:val="009231E7"/>
    <w:rsid w:val="00923ECD"/>
    <w:rsid w:val="00925D29"/>
    <w:rsid w:val="00930C20"/>
    <w:rsid w:val="00932505"/>
    <w:rsid w:val="0093292B"/>
    <w:rsid w:val="00933A91"/>
    <w:rsid w:val="0093645B"/>
    <w:rsid w:val="009371CD"/>
    <w:rsid w:val="00940F0E"/>
    <w:rsid w:val="0094199B"/>
    <w:rsid w:val="00942816"/>
    <w:rsid w:val="00944531"/>
    <w:rsid w:val="00944669"/>
    <w:rsid w:val="00945E44"/>
    <w:rsid w:val="009462EC"/>
    <w:rsid w:val="009524C5"/>
    <w:rsid w:val="009525F1"/>
    <w:rsid w:val="0095480F"/>
    <w:rsid w:val="00954C93"/>
    <w:rsid w:val="009559BE"/>
    <w:rsid w:val="00955B28"/>
    <w:rsid w:val="00956B17"/>
    <w:rsid w:val="00956DEC"/>
    <w:rsid w:val="009577EE"/>
    <w:rsid w:val="009578BB"/>
    <w:rsid w:val="00962721"/>
    <w:rsid w:val="00963865"/>
    <w:rsid w:val="00963D95"/>
    <w:rsid w:val="00964109"/>
    <w:rsid w:val="00965D0A"/>
    <w:rsid w:val="0096669E"/>
    <w:rsid w:val="00967605"/>
    <w:rsid w:val="009744BB"/>
    <w:rsid w:val="009755FA"/>
    <w:rsid w:val="0097593D"/>
    <w:rsid w:val="009812A1"/>
    <w:rsid w:val="0098186A"/>
    <w:rsid w:val="009818E3"/>
    <w:rsid w:val="00982D26"/>
    <w:rsid w:val="00983693"/>
    <w:rsid w:val="009845B5"/>
    <w:rsid w:val="00984C97"/>
    <w:rsid w:val="009853C7"/>
    <w:rsid w:val="00992FB1"/>
    <w:rsid w:val="00993E91"/>
    <w:rsid w:val="00995D19"/>
    <w:rsid w:val="0099639E"/>
    <w:rsid w:val="00996E00"/>
    <w:rsid w:val="009A1420"/>
    <w:rsid w:val="009A1441"/>
    <w:rsid w:val="009A1920"/>
    <w:rsid w:val="009A26EE"/>
    <w:rsid w:val="009A3AC1"/>
    <w:rsid w:val="009A7585"/>
    <w:rsid w:val="009A7C8A"/>
    <w:rsid w:val="009B099D"/>
    <w:rsid w:val="009B0AC1"/>
    <w:rsid w:val="009B18AB"/>
    <w:rsid w:val="009B3C52"/>
    <w:rsid w:val="009B45DD"/>
    <w:rsid w:val="009B47E3"/>
    <w:rsid w:val="009B5B5F"/>
    <w:rsid w:val="009C056B"/>
    <w:rsid w:val="009C1881"/>
    <w:rsid w:val="009C1983"/>
    <w:rsid w:val="009C1BF4"/>
    <w:rsid w:val="009C3F0E"/>
    <w:rsid w:val="009C7BA4"/>
    <w:rsid w:val="009C7FA8"/>
    <w:rsid w:val="009D07CD"/>
    <w:rsid w:val="009D1E0D"/>
    <w:rsid w:val="009D27B7"/>
    <w:rsid w:val="009D520A"/>
    <w:rsid w:val="009D6FF9"/>
    <w:rsid w:val="009D76FF"/>
    <w:rsid w:val="009E0A9F"/>
    <w:rsid w:val="009E2020"/>
    <w:rsid w:val="009E3949"/>
    <w:rsid w:val="009F000D"/>
    <w:rsid w:val="009F12F8"/>
    <w:rsid w:val="009F1794"/>
    <w:rsid w:val="009F19DB"/>
    <w:rsid w:val="009F1D1D"/>
    <w:rsid w:val="009F4AE0"/>
    <w:rsid w:val="009F4E92"/>
    <w:rsid w:val="00A02AB7"/>
    <w:rsid w:val="00A0761D"/>
    <w:rsid w:val="00A07F14"/>
    <w:rsid w:val="00A1288F"/>
    <w:rsid w:val="00A131FC"/>
    <w:rsid w:val="00A14FDA"/>
    <w:rsid w:val="00A155E5"/>
    <w:rsid w:val="00A15C61"/>
    <w:rsid w:val="00A16432"/>
    <w:rsid w:val="00A16D73"/>
    <w:rsid w:val="00A1733B"/>
    <w:rsid w:val="00A20C66"/>
    <w:rsid w:val="00A21184"/>
    <w:rsid w:val="00A23E38"/>
    <w:rsid w:val="00A241AC"/>
    <w:rsid w:val="00A25382"/>
    <w:rsid w:val="00A32A92"/>
    <w:rsid w:val="00A333F5"/>
    <w:rsid w:val="00A33AA6"/>
    <w:rsid w:val="00A33B05"/>
    <w:rsid w:val="00A35462"/>
    <w:rsid w:val="00A41240"/>
    <w:rsid w:val="00A416A0"/>
    <w:rsid w:val="00A4428B"/>
    <w:rsid w:val="00A44708"/>
    <w:rsid w:val="00A459C9"/>
    <w:rsid w:val="00A513B6"/>
    <w:rsid w:val="00A53D1C"/>
    <w:rsid w:val="00A53E6D"/>
    <w:rsid w:val="00A53EFC"/>
    <w:rsid w:val="00A54479"/>
    <w:rsid w:val="00A558F8"/>
    <w:rsid w:val="00A56D33"/>
    <w:rsid w:val="00A60585"/>
    <w:rsid w:val="00A60837"/>
    <w:rsid w:val="00A62B46"/>
    <w:rsid w:val="00A62B5A"/>
    <w:rsid w:val="00A67D85"/>
    <w:rsid w:val="00A718BC"/>
    <w:rsid w:val="00A71CA4"/>
    <w:rsid w:val="00A724C4"/>
    <w:rsid w:val="00A72A6C"/>
    <w:rsid w:val="00A7470F"/>
    <w:rsid w:val="00A76700"/>
    <w:rsid w:val="00A7756F"/>
    <w:rsid w:val="00A778A1"/>
    <w:rsid w:val="00A81AE0"/>
    <w:rsid w:val="00A827DC"/>
    <w:rsid w:val="00A83F1D"/>
    <w:rsid w:val="00A84131"/>
    <w:rsid w:val="00A8532D"/>
    <w:rsid w:val="00A8562F"/>
    <w:rsid w:val="00A924E3"/>
    <w:rsid w:val="00A93F9C"/>
    <w:rsid w:val="00A96B54"/>
    <w:rsid w:val="00AA1BE4"/>
    <w:rsid w:val="00AA4791"/>
    <w:rsid w:val="00AA6C98"/>
    <w:rsid w:val="00AA6D35"/>
    <w:rsid w:val="00AA73E1"/>
    <w:rsid w:val="00AA76F4"/>
    <w:rsid w:val="00AB011F"/>
    <w:rsid w:val="00AB1DF4"/>
    <w:rsid w:val="00AB2B53"/>
    <w:rsid w:val="00AB31E0"/>
    <w:rsid w:val="00AB740A"/>
    <w:rsid w:val="00AB7CF8"/>
    <w:rsid w:val="00AC0764"/>
    <w:rsid w:val="00AC22D5"/>
    <w:rsid w:val="00AC555E"/>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1590"/>
    <w:rsid w:val="00AE172D"/>
    <w:rsid w:val="00AE25DF"/>
    <w:rsid w:val="00AE346A"/>
    <w:rsid w:val="00AE5B0E"/>
    <w:rsid w:val="00AF31FA"/>
    <w:rsid w:val="00AF535F"/>
    <w:rsid w:val="00B001BB"/>
    <w:rsid w:val="00B00DF7"/>
    <w:rsid w:val="00B010F1"/>
    <w:rsid w:val="00B02317"/>
    <w:rsid w:val="00B0471D"/>
    <w:rsid w:val="00B062AC"/>
    <w:rsid w:val="00B06B39"/>
    <w:rsid w:val="00B06C3A"/>
    <w:rsid w:val="00B0718B"/>
    <w:rsid w:val="00B11292"/>
    <w:rsid w:val="00B1418E"/>
    <w:rsid w:val="00B1483B"/>
    <w:rsid w:val="00B15B66"/>
    <w:rsid w:val="00B17978"/>
    <w:rsid w:val="00B17AFA"/>
    <w:rsid w:val="00B21292"/>
    <w:rsid w:val="00B2186A"/>
    <w:rsid w:val="00B225E5"/>
    <w:rsid w:val="00B24D09"/>
    <w:rsid w:val="00B25123"/>
    <w:rsid w:val="00B252D9"/>
    <w:rsid w:val="00B27180"/>
    <w:rsid w:val="00B30996"/>
    <w:rsid w:val="00B314A7"/>
    <w:rsid w:val="00B31589"/>
    <w:rsid w:val="00B3242E"/>
    <w:rsid w:val="00B3449B"/>
    <w:rsid w:val="00B35512"/>
    <w:rsid w:val="00B36862"/>
    <w:rsid w:val="00B413C3"/>
    <w:rsid w:val="00B45040"/>
    <w:rsid w:val="00B46509"/>
    <w:rsid w:val="00B4743E"/>
    <w:rsid w:val="00B5139E"/>
    <w:rsid w:val="00B51CC8"/>
    <w:rsid w:val="00B52A96"/>
    <w:rsid w:val="00B53CFE"/>
    <w:rsid w:val="00B55EE4"/>
    <w:rsid w:val="00B56975"/>
    <w:rsid w:val="00B60005"/>
    <w:rsid w:val="00B61E98"/>
    <w:rsid w:val="00B6257A"/>
    <w:rsid w:val="00B651D8"/>
    <w:rsid w:val="00B653FD"/>
    <w:rsid w:val="00B677AC"/>
    <w:rsid w:val="00B67EBE"/>
    <w:rsid w:val="00B70285"/>
    <w:rsid w:val="00B70D81"/>
    <w:rsid w:val="00B712C7"/>
    <w:rsid w:val="00B71F4E"/>
    <w:rsid w:val="00B764D1"/>
    <w:rsid w:val="00B76573"/>
    <w:rsid w:val="00B8040E"/>
    <w:rsid w:val="00B80445"/>
    <w:rsid w:val="00B80FD5"/>
    <w:rsid w:val="00B810AD"/>
    <w:rsid w:val="00B835C1"/>
    <w:rsid w:val="00B8553C"/>
    <w:rsid w:val="00B85A28"/>
    <w:rsid w:val="00B85E8D"/>
    <w:rsid w:val="00B87B2B"/>
    <w:rsid w:val="00B9259C"/>
    <w:rsid w:val="00B92BB0"/>
    <w:rsid w:val="00B962AF"/>
    <w:rsid w:val="00B97C48"/>
    <w:rsid w:val="00BA3ED0"/>
    <w:rsid w:val="00BA5277"/>
    <w:rsid w:val="00BA58F3"/>
    <w:rsid w:val="00BA5B97"/>
    <w:rsid w:val="00BA5D4B"/>
    <w:rsid w:val="00BA7E89"/>
    <w:rsid w:val="00BB0112"/>
    <w:rsid w:val="00BB09D0"/>
    <w:rsid w:val="00BB1095"/>
    <w:rsid w:val="00BB34E9"/>
    <w:rsid w:val="00BB396B"/>
    <w:rsid w:val="00BB3DA2"/>
    <w:rsid w:val="00BB5308"/>
    <w:rsid w:val="00BC0A49"/>
    <w:rsid w:val="00BC139B"/>
    <w:rsid w:val="00BC677D"/>
    <w:rsid w:val="00BC6F1C"/>
    <w:rsid w:val="00BD11A0"/>
    <w:rsid w:val="00BD1320"/>
    <w:rsid w:val="00BD2FF6"/>
    <w:rsid w:val="00BD3A0A"/>
    <w:rsid w:val="00BD4A43"/>
    <w:rsid w:val="00BD5CDD"/>
    <w:rsid w:val="00BD5E2B"/>
    <w:rsid w:val="00BD7D2A"/>
    <w:rsid w:val="00BE03A3"/>
    <w:rsid w:val="00BE1484"/>
    <w:rsid w:val="00BE16AC"/>
    <w:rsid w:val="00BE1C95"/>
    <w:rsid w:val="00BE3A4F"/>
    <w:rsid w:val="00BE501C"/>
    <w:rsid w:val="00BF15E7"/>
    <w:rsid w:val="00BF5330"/>
    <w:rsid w:val="00BF5BAB"/>
    <w:rsid w:val="00C00ED6"/>
    <w:rsid w:val="00C017F3"/>
    <w:rsid w:val="00C019E1"/>
    <w:rsid w:val="00C04237"/>
    <w:rsid w:val="00C04732"/>
    <w:rsid w:val="00C048E3"/>
    <w:rsid w:val="00C05491"/>
    <w:rsid w:val="00C11E60"/>
    <w:rsid w:val="00C121E0"/>
    <w:rsid w:val="00C12284"/>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37574"/>
    <w:rsid w:val="00C37654"/>
    <w:rsid w:val="00C40D7F"/>
    <w:rsid w:val="00C412C1"/>
    <w:rsid w:val="00C4345D"/>
    <w:rsid w:val="00C456BF"/>
    <w:rsid w:val="00C45BC7"/>
    <w:rsid w:val="00C46370"/>
    <w:rsid w:val="00C463BB"/>
    <w:rsid w:val="00C50BBB"/>
    <w:rsid w:val="00C52C73"/>
    <w:rsid w:val="00C52F4D"/>
    <w:rsid w:val="00C533EC"/>
    <w:rsid w:val="00C543C4"/>
    <w:rsid w:val="00C547D8"/>
    <w:rsid w:val="00C55976"/>
    <w:rsid w:val="00C56BB8"/>
    <w:rsid w:val="00C6171A"/>
    <w:rsid w:val="00C62420"/>
    <w:rsid w:val="00C62549"/>
    <w:rsid w:val="00C62B68"/>
    <w:rsid w:val="00C62BBC"/>
    <w:rsid w:val="00C62FAF"/>
    <w:rsid w:val="00C630CF"/>
    <w:rsid w:val="00C63C5C"/>
    <w:rsid w:val="00C64503"/>
    <w:rsid w:val="00C660F7"/>
    <w:rsid w:val="00C70B9C"/>
    <w:rsid w:val="00C70DE0"/>
    <w:rsid w:val="00C717D9"/>
    <w:rsid w:val="00C72EB6"/>
    <w:rsid w:val="00C741A4"/>
    <w:rsid w:val="00C74F22"/>
    <w:rsid w:val="00C77F81"/>
    <w:rsid w:val="00C77FEE"/>
    <w:rsid w:val="00C8088F"/>
    <w:rsid w:val="00C81E97"/>
    <w:rsid w:val="00C82066"/>
    <w:rsid w:val="00C824DC"/>
    <w:rsid w:val="00C8333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9DE"/>
    <w:rsid w:val="00CC2205"/>
    <w:rsid w:val="00CC4D75"/>
    <w:rsid w:val="00CC56F8"/>
    <w:rsid w:val="00CC5B8C"/>
    <w:rsid w:val="00CC5E5F"/>
    <w:rsid w:val="00CC5FA0"/>
    <w:rsid w:val="00CD0097"/>
    <w:rsid w:val="00CD030D"/>
    <w:rsid w:val="00CD0C53"/>
    <w:rsid w:val="00CD110B"/>
    <w:rsid w:val="00CD1C34"/>
    <w:rsid w:val="00CD38E6"/>
    <w:rsid w:val="00CD5839"/>
    <w:rsid w:val="00CD65F2"/>
    <w:rsid w:val="00CD78D3"/>
    <w:rsid w:val="00CE0423"/>
    <w:rsid w:val="00CE2406"/>
    <w:rsid w:val="00CE2654"/>
    <w:rsid w:val="00CE2E16"/>
    <w:rsid w:val="00CE344E"/>
    <w:rsid w:val="00CE4462"/>
    <w:rsid w:val="00CE6BD2"/>
    <w:rsid w:val="00CE70DD"/>
    <w:rsid w:val="00CF0043"/>
    <w:rsid w:val="00CF11D5"/>
    <w:rsid w:val="00CF277E"/>
    <w:rsid w:val="00CF3C13"/>
    <w:rsid w:val="00CF426B"/>
    <w:rsid w:val="00CF4554"/>
    <w:rsid w:val="00CF7260"/>
    <w:rsid w:val="00D01657"/>
    <w:rsid w:val="00D01F0F"/>
    <w:rsid w:val="00D023E1"/>
    <w:rsid w:val="00D04BD0"/>
    <w:rsid w:val="00D05CB4"/>
    <w:rsid w:val="00D07809"/>
    <w:rsid w:val="00D11705"/>
    <w:rsid w:val="00D12AD3"/>
    <w:rsid w:val="00D12C01"/>
    <w:rsid w:val="00D16CC0"/>
    <w:rsid w:val="00D16CE6"/>
    <w:rsid w:val="00D21508"/>
    <w:rsid w:val="00D23D7B"/>
    <w:rsid w:val="00D2595A"/>
    <w:rsid w:val="00D2658A"/>
    <w:rsid w:val="00D27504"/>
    <w:rsid w:val="00D27A08"/>
    <w:rsid w:val="00D3126E"/>
    <w:rsid w:val="00D31398"/>
    <w:rsid w:val="00D31644"/>
    <w:rsid w:val="00D31A36"/>
    <w:rsid w:val="00D31D77"/>
    <w:rsid w:val="00D321C1"/>
    <w:rsid w:val="00D36DD3"/>
    <w:rsid w:val="00D37392"/>
    <w:rsid w:val="00D37DF5"/>
    <w:rsid w:val="00D404DD"/>
    <w:rsid w:val="00D40C0D"/>
    <w:rsid w:val="00D411F9"/>
    <w:rsid w:val="00D41AA7"/>
    <w:rsid w:val="00D4468E"/>
    <w:rsid w:val="00D44D5A"/>
    <w:rsid w:val="00D44D82"/>
    <w:rsid w:val="00D450F2"/>
    <w:rsid w:val="00D46A01"/>
    <w:rsid w:val="00D472C3"/>
    <w:rsid w:val="00D51BE0"/>
    <w:rsid w:val="00D528B1"/>
    <w:rsid w:val="00D54092"/>
    <w:rsid w:val="00D57D58"/>
    <w:rsid w:val="00D601CB"/>
    <w:rsid w:val="00D6041D"/>
    <w:rsid w:val="00D62BDA"/>
    <w:rsid w:val="00D6442B"/>
    <w:rsid w:val="00D666B6"/>
    <w:rsid w:val="00D67075"/>
    <w:rsid w:val="00D701FD"/>
    <w:rsid w:val="00D7262B"/>
    <w:rsid w:val="00D73D3A"/>
    <w:rsid w:val="00D77CF3"/>
    <w:rsid w:val="00D816E0"/>
    <w:rsid w:val="00D82909"/>
    <w:rsid w:val="00D83F7A"/>
    <w:rsid w:val="00D85F7C"/>
    <w:rsid w:val="00D86D8B"/>
    <w:rsid w:val="00D949F4"/>
    <w:rsid w:val="00D96175"/>
    <w:rsid w:val="00D963F6"/>
    <w:rsid w:val="00DA3E0D"/>
    <w:rsid w:val="00DA4605"/>
    <w:rsid w:val="00DC0212"/>
    <w:rsid w:val="00DC0905"/>
    <w:rsid w:val="00DC2757"/>
    <w:rsid w:val="00DC3BAB"/>
    <w:rsid w:val="00DC5221"/>
    <w:rsid w:val="00DC66B1"/>
    <w:rsid w:val="00DC6EB6"/>
    <w:rsid w:val="00DD12E1"/>
    <w:rsid w:val="00DD184B"/>
    <w:rsid w:val="00DD3185"/>
    <w:rsid w:val="00DD37FA"/>
    <w:rsid w:val="00DD6059"/>
    <w:rsid w:val="00DD65B9"/>
    <w:rsid w:val="00DD7187"/>
    <w:rsid w:val="00DD7AAB"/>
    <w:rsid w:val="00DE004C"/>
    <w:rsid w:val="00DE1EE6"/>
    <w:rsid w:val="00DE29A4"/>
    <w:rsid w:val="00DE3CA3"/>
    <w:rsid w:val="00DE5B18"/>
    <w:rsid w:val="00DE7904"/>
    <w:rsid w:val="00DF3905"/>
    <w:rsid w:val="00E01E66"/>
    <w:rsid w:val="00E030C6"/>
    <w:rsid w:val="00E049B6"/>
    <w:rsid w:val="00E077AF"/>
    <w:rsid w:val="00E110DA"/>
    <w:rsid w:val="00E115CE"/>
    <w:rsid w:val="00E1243B"/>
    <w:rsid w:val="00E13C5A"/>
    <w:rsid w:val="00E156A7"/>
    <w:rsid w:val="00E15AA6"/>
    <w:rsid w:val="00E15F49"/>
    <w:rsid w:val="00E164E3"/>
    <w:rsid w:val="00E16D87"/>
    <w:rsid w:val="00E17CC0"/>
    <w:rsid w:val="00E2181A"/>
    <w:rsid w:val="00E224DB"/>
    <w:rsid w:val="00E25908"/>
    <w:rsid w:val="00E27BED"/>
    <w:rsid w:val="00E30315"/>
    <w:rsid w:val="00E334A4"/>
    <w:rsid w:val="00E36CE8"/>
    <w:rsid w:val="00E41A03"/>
    <w:rsid w:val="00E425B6"/>
    <w:rsid w:val="00E44E37"/>
    <w:rsid w:val="00E500BB"/>
    <w:rsid w:val="00E5189B"/>
    <w:rsid w:val="00E52C02"/>
    <w:rsid w:val="00E53320"/>
    <w:rsid w:val="00E54909"/>
    <w:rsid w:val="00E550D2"/>
    <w:rsid w:val="00E562D7"/>
    <w:rsid w:val="00E57127"/>
    <w:rsid w:val="00E57340"/>
    <w:rsid w:val="00E60445"/>
    <w:rsid w:val="00E6046F"/>
    <w:rsid w:val="00E6271B"/>
    <w:rsid w:val="00E6426F"/>
    <w:rsid w:val="00E65ABA"/>
    <w:rsid w:val="00E66F30"/>
    <w:rsid w:val="00E716D5"/>
    <w:rsid w:val="00E73046"/>
    <w:rsid w:val="00E7443F"/>
    <w:rsid w:val="00E745D8"/>
    <w:rsid w:val="00E74BA7"/>
    <w:rsid w:val="00E753D6"/>
    <w:rsid w:val="00E756A9"/>
    <w:rsid w:val="00E77355"/>
    <w:rsid w:val="00E8150C"/>
    <w:rsid w:val="00E81A27"/>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02DA"/>
    <w:rsid w:val="00EA1695"/>
    <w:rsid w:val="00EA228C"/>
    <w:rsid w:val="00EA4B27"/>
    <w:rsid w:val="00EA5E92"/>
    <w:rsid w:val="00EA6732"/>
    <w:rsid w:val="00EA6898"/>
    <w:rsid w:val="00EA6EE4"/>
    <w:rsid w:val="00EA7768"/>
    <w:rsid w:val="00EB0D7B"/>
    <w:rsid w:val="00EB2255"/>
    <w:rsid w:val="00EB3274"/>
    <w:rsid w:val="00EB3275"/>
    <w:rsid w:val="00EB5AAA"/>
    <w:rsid w:val="00EB5FC9"/>
    <w:rsid w:val="00EB758E"/>
    <w:rsid w:val="00EB7999"/>
    <w:rsid w:val="00EC242B"/>
    <w:rsid w:val="00EC33AB"/>
    <w:rsid w:val="00EC5E2D"/>
    <w:rsid w:val="00EC64E3"/>
    <w:rsid w:val="00EC6F64"/>
    <w:rsid w:val="00ED0BE7"/>
    <w:rsid w:val="00ED190C"/>
    <w:rsid w:val="00ED1EA2"/>
    <w:rsid w:val="00ED2433"/>
    <w:rsid w:val="00ED2855"/>
    <w:rsid w:val="00ED41F3"/>
    <w:rsid w:val="00ED56EF"/>
    <w:rsid w:val="00EE0ECF"/>
    <w:rsid w:val="00EE1D0A"/>
    <w:rsid w:val="00EE2433"/>
    <w:rsid w:val="00EE38E8"/>
    <w:rsid w:val="00EE3FAB"/>
    <w:rsid w:val="00EE630F"/>
    <w:rsid w:val="00EE6853"/>
    <w:rsid w:val="00EF0358"/>
    <w:rsid w:val="00EF0913"/>
    <w:rsid w:val="00EF1353"/>
    <w:rsid w:val="00EF1E1C"/>
    <w:rsid w:val="00EF3FA0"/>
    <w:rsid w:val="00EF4290"/>
    <w:rsid w:val="00EF46CB"/>
    <w:rsid w:val="00EF55FE"/>
    <w:rsid w:val="00EF7036"/>
    <w:rsid w:val="00EF756F"/>
    <w:rsid w:val="00F00E04"/>
    <w:rsid w:val="00F01AD1"/>
    <w:rsid w:val="00F0215F"/>
    <w:rsid w:val="00F0227D"/>
    <w:rsid w:val="00F0262D"/>
    <w:rsid w:val="00F035C9"/>
    <w:rsid w:val="00F058A6"/>
    <w:rsid w:val="00F06FCA"/>
    <w:rsid w:val="00F076B7"/>
    <w:rsid w:val="00F078C2"/>
    <w:rsid w:val="00F12688"/>
    <w:rsid w:val="00F12957"/>
    <w:rsid w:val="00F13023"/>
    <w:rsid w:val="00F137A7"/>
    <w:rsid w:val="00F13C3F"/>
    <w:rsid w:val="00F16AB4"/>
    <w:rsid w:val="00F17FD2"/>
    <w:rsid w:val="00F203C5"/>
    <w:rsid w:val="00F215B2"/>
    <w:rsid w:val="00F24BDB"/>
    <w:rsid w:val="00F274C7"/>
    <w:rsid w:val="00F27AC6"/>
    <w:rsid w:val="00F30979"/>
    <w:rsid w:val="00F3427B"/>
    <w:rsid w:val="00F3430D"/>
    <w:rsid w:val="00F3499F"/>
    <w:rsid w:val="00F4038C"/>
    <w:rsid w:val="00F4066B"/>
    <w:rsid w:val="00F41738"/>
    <w:rsid w:val="00F4178C"/>
    <w:rsid w:val="00F418A2"/>
    <w:rsid w:val="00F41A1B"/>
    <w:rsid w:val="00F43E04"/>
    <w:rsid w:val="00F45647"/>
    <w:rsid w:val="00F52B9B"/>
    <w:rsid w:val="00F56569"/>
    <w:rsid w:val="00F60854"/>
    <w:rsid w:val="00F61566"/>
    <w:rsid w:val="00F62CC0"/>
    <w:rsid w:val="00F64626"/>
    <w:rsid w:val="00F64A31"/>
    <w:rsid w:val="00F6526A"/>
    <w:rsid w:val="00F6548D"/>
    <w:rsid w:val="00F70F31"/>
    <w:rsid w:val="00F74B30"/>
    <w:rsid w:val="00F75FE9"/>
    <w:rsid w:val="00F76222"/>
    <w:rsid w:val="00F802C7"/>
    <w:rsid w:val="00F82C1F"/>
    <w:rsid w:val="00F8392A"/>
    <w:rsid w:val="00F84221"/>
    <w:rsid w:val="00F8463C"/>
    <w:rsid w:val="00F84F42"/>
    <w:rsid w:val="00F85363"/>
    <w:rsid w:val="00F85A28"/>
    <w:rsid w:val="00F86FE1"/>
    <w:rsid w:val="00F87F9E"/>
    <w:rsid w:val="00F92FF0"/>
    <w:rsid w:val="00F94FAA"/>
    <w:rsid w:val="00F95570"/>
    <w:rsid w:val="00F95EB3"/>
    <w:rsid w:val="00FA076C"/>
    <w:rsid w:val="00FA0E36"/>
    <w:rsid w:val="00FA1138"/>
    <w:rsid w:val="00FA14A6"/>
    <w:rsid w:val="00FA15AB"/>
    <w:rsid w:val="00FA3D79"/>
    <w:rsid w:val="00FA4E7D"/>
    <w:rsid w:val="00FB0ABB"/>
    <w:rsid w:val="00FB21D5"/>
    <w:rsid w:val="00FB2FAD"/>
    <w:rsid w:val="00FB45ED"/>
    <w:rsid w:val="00FB5AD4"/>
    <w:rsid w:val="00FB5C04"/>
    <w:rsid w:val="00FB7062"/>
    <w:rsid w:val="00FC2E33"/>
    <w:rsid w:val="00FC315B"/>
    <w:rsid w:val="00FC49F0"/>
    <w:rsid w:val="00FC776E"/>
    <w:rsid w:val="00FC7D5A"/>
    <w:rsid w:val="00FD57D0"/>
    <w:rsid w:val="00FD7769"/>
    <w:rsid w:val="00FD7B72"/>
    <w:rsid w:val="00FD7C8D"/>
    <w:rsid w:val="00FE24B3"/>
    <w:rsid w:val="00FE4C26"/>
    <w:rsid w:val="00FE6E6B"/>
    <w:rsid w:val="00FF08D6"/>
    <w:rsid w:val="00FF1C40"/>
    <w:rsid w:val="00FF1E40"/>
    <w:rsid w:val="00FF2D7A"/>
    <w:rsid w:val="00FF352E"/>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2">
    <w:name w:val="Без интервала Знак"/>
    <w:aliases w:val="для таблиц Знак,Без интервала2 Знак,No Spacing Знак,Без интервала1 Знак"/>
    <w:link w:val="12"/>
    <w:locked/>
    <w:rsid w:val="004E7527"/>
    <w:rPr>
      <w:rFonts w:ascii="Calibri" w:eastAsia="Calibri" w:hAnsi="Calibri" w:cs="Calibri"/>
      <w:lang w:eastAsia="ar-SA"/>
    </w:rPr>
  </w:style>
  <w:style w:type="paragraph" w:customStyle="1" w:styleId="12">
    <w:name w:val="Без интервала1"/>
    <w:aliases w:val="для таблиц,Без интервала2,No Spacing"/>
    <w:link w:val="af2"/>
    <w:qFormat/>
    <w:rsid w:val="004E7527"/>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20EFA-8366-4CC7-89E8-7A029E2F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41807</TotalTime>
  <Pages>22</Pages>
  <Words>11245</Words>
  <Characters>64100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920</cp:revision>
  <cp:lastPrinted>2021-07-19T07:22:00Z</cp:lastPrinted>
  <dcterms:created xsi:type="dcterms:W3CDTF">2016-01-11T02:13:00Z</dcterms:created>
  <dcterms:modified xsi:type="dcterms:W3CDTF">2021-07-20T02:37:00Z</dcterms:modified>
</cp:coreProperties>
</file>