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D0A">
        <w:rPr>
          <w:rFonts w:ascii="Times New Roman" w:hAnsi="Times New Roman" w:cs="Times New Roman"/>
          <w:b/>
          <w:sz w:val="28"/>
          <w:szCs w:val="28"/>
        </w:rPr>
        <w:t>9</w:t>
      </w:r>
    </w:p>
    <w:p w:rsidR="00D62BDA" w:rsidRPr="001846D8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6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46D8">
        <w:rPr>
          <w:rFonts w:ascii="Times New Roman" w:hAnsi="Times New Roman" w:cs="Times New Roman"/>
          <w:sz w:val="24"/>
          <w:szCs w:val="24"/>
        </w:rPr>
        <w:t xml:space="preserve"> результатам проведения контрольного мероприятия </w:t>
      </w:r>
    </w:p>
    <w:p w:rsidR="001846D8" w:rsidRPr="00BD2F28" w:rsidRDefault="001846D8" w:rsidP="001846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F28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за 2020 год в МБУ ДО «</w:t>
      </w:r>
      <w:proofErr w:type="spellStart"/>
      <w:r w:rsidRPr="00BD2F28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BD2F28">
        <w:rPr>
          <w:rFonts w:ascii="Times New Roman" w:hAnsi="Times New Roman" w:cs="Times New Roman"/>
          <w:sz w:val="24"/>
          <w:szCs w:val="24"/>
        </w:rPr>
        <w:t xml:space="preserve"> районная детская юношеская спортивная школа».</w:t>
      </w:r>
    </w:p>
    <w:p w:rsidR="00D62BDA" w:rsidRPr="00E02D0A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E02D0A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846D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846D8">
        <w:rPr>
          <w:rFonts w:ascii="Times New Roman" w:hAnsi="Times New Roman" w:cs="Times New Roman"/>
          <w:sz w:val="24"/>
          <w:szCs w:val="24"/>
        </w:rPr>
        <w:t xml:space="preserve">. </w:t>
      </w:r>
      <w:r w:rsidRPr="00C2478B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C247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C2478B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C2478B">
        <w:rPr>
          <w:rFonts w:ascii="Times New Roman" w:hAnsi="Times New Roman" w:cs="Times New Roman"/>
          <w:sz w:val="24"/>
          <w:szCs w:val="24"/>
        </w:rPr>
        <w:t xml:space="preserve">     </w:t>
      </w:r>
      <w:r w:rsidR="007E0110" w:rsidRPr="00C2478B">
        <w:rPr>
          <w:rFonts w:ascii="Times New Roman" w:hAnsi="Times New Roman" w:cs="Times New Roman"/>
          <w:sz w:val="24"/>
          <w:szCs w:val="24"/>
        </w:rPr>
        <w:t>17</w:t>
      </w:r>
      <w:r w:rsidR="00BB09D0" w:rsidRPr="00E0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0110" w:rsidRPr="007E0110">
        <w:rPr>
          <w:rFonts w:ascii="Times New Roman" w:hAnsi="Times New Roman" w:cs="Times New Roman"/>
          <w:sz w:val="24"/>
          <w:szCs w:val="24"/>
        </w:rPr>
        <w:t>ноября</w:t>
      </w:r>
      <w:r w:rsidR="00200131" w:rsidRPr="007E0110">
        <w:rPr>
          <w:rFonts w:ascii="Times New Roman" w:hAnsi="Times New Roman" w:cs="Times New Roman"/>
          <w:sz w:val="24"/>
          <w:szCs w:val="24"/>
        </w:rPr>
        <w:t xml:space="preserve"> </w:t>
      </w:r>
      <w:r w:rsidRPr="007E0110">
        <w:rPr>
          <w:rFonts w:ascii="Times New Roman" w:hAnsi="Times New Roman" w:cs="Times New Roman"/>
          <w:sz w:val="24"/>
          <w:szCs w:val="24"/>
        </w:rPr>
        <w:t>20</w:t>
      </w:r>
      <w:r w:rsidR="008529EF" w:rsidRPr="007E0110">
        <w:rPr>
          <w:rFonts w:ascii="Times New Roman" w:hAnsi="Times New Roman" w:cs="Times New Roman"/>
          <w:sz w:val="24"/>
          <w:szCs w:val="24"/>
        </w:rPr>
        <w:t>2</w:t>
      </w:r>
      <w:r w:rsidR="00481D2D" w:rsidRPr="007E0110">
        <w:rPr>
          <w:rFonts w:ascii="Times New Roman" w:hAnsi="Times New Roman" w:cs="Times New Roman"/>
          <w:sz w:val="24"/>
          <w:szCs w:val="24"/>
        </w:rPr>
        <w:t>1</w:t>
      </w:r>
      <w:r w:rsidRPr="007E0110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E02D0A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C00ED6" w:rsidRPr="001846D8" w:rsidRDefault="009212B2" w:rsidP="00D62BD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1846D8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1846D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1846D8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«Проверка финансово-хозяйственной деятельности за 2020 год в МБУ ДО «</w:t>
      </w:r>
      <w:proofErr w:type="spellStart"/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Куйтунская</w:t>
      </w:r>
      <w:proofErr w:type="spellEnd"/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 xml:space="preserve"> районная детс</w:t>
      </w:r>
      <w:r w:rsidR="001846D8">
        <w:rPr>
          <w:rFonts w:ascii="Times New Roman" w:eastAsia="Times New Roman" w:hAnsi="Times New Roman" w:cs="Times New Roman"/>
          <w:sz w:val="24"/>
          <w:szCs w:val="24"/>
        </w:rPr>
        <w:t>кая юношеская спортивная школа»</w:t>
      </w:r>
      <w:r w:rsidR="00C50BBB"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1846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1846D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18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35</w:t>
      </w:r>
      <w:r w:rsidR="00C45BC7" w:rsidRPr="001846D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45BC7" w:rsidRPr="001846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5BC7" w:rsidRPr="001846D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1846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1846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C7" w:rsidRPr="001846D8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C00ED6" w:rsidRPr="001846D8">
        <w:rPr>
          <w:rFonts w:ascii="Times New Roman" w:eastAsia="Calibri" w:hAnsi="Times New Roman" w:cs="Times New Roman"/>
          <w:sz w:val="24"/>
          <w:szCs w:val="24"/>
        </w:rPr>
        <w:t xml:space="preserve">ведущим инспектором КСП </w:t>
      </w:r>
      <w:r w:rsidR="001846D8" w:rsidRPr="001846D8">
        <w:rPr>
          <w:rFonts w:ascii="Times New Roman" w:eastAsia="Calibri" w:hAnsi="Times New Roman" w:cs="Times New Roman"/>
          <w:sz w:val="24"/>
          <w:szCs w:val="24"/>
        </w:rPr>
        <w:t>Корсаковой М.С.</w:t>
      </w:r>
      <w:r w:rsidR="00C00ED6" w:rsidRPr="001846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2BD" w:rsidRPr="001846D8" w:rsidRDefault="009212B2" w:rsidP="00D62BD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184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1846D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1846D8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1846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1846D8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1846D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1846D8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1846D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 w:rsidRPr="001846D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46D8" w:rsidRPr="001846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64B" w:rsidRPr="001846D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1846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1846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64B" w:rsidRPr="001846D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EF1353" w:rsidRPr="001846D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4B" w:rsidRPr="001846D8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1846D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1846D8" w:rsidRPr="001846D8">
        <w:rPr>
          <w:rFonts w:ascii="Times New Roman" w:eastAsia="Calibri" w:hAnsi="Times New Roman" w:cs="Times New Roman"/>
          <w:sz w:val="24"/>
          <w:szCs w:val="24"/>
        </w:rPr>
        <w:t>от 22.09.2021г. № 51</w:t>
      </w:r>
      <w:r w:rsidR="00925D29" w:rsidRPr="00184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3C3" w:rsidRPr="007E0110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E02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EF1353" w:rsidRPr="007E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 xml:space="preserve">бюджетов, предоставленные 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 xml:space="preserve">МБУ ДО ДЮСШ 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>как получателю бюджетных средств.</w:t>
      </w:r>
    </w:p>
    <w:p w:rsidR="00503F16" w:rsidRPr="001846D8" w:rsidRDefault="009212B2" w:rsidP="0050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184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D8" w:rsidRPr="00441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1846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униципальное бюджетное учреждение дополнительного образования </w:t>
      </w:r>
      <w:proofErr w:type="spellStart"/>
      <w:r w:rsidR="001846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Куйтунская</w:t>
      </w:r>
      <w:proofErr w:type="spellEnd"/>
      <w:r w:rsidR="001846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районная детская юношеская спортивная </w:t>
      </w:r>
      <w:r w:rsidR="001846D8" w:rsidRPr="001846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школа</w:t>
      </w:r>
      <w:r w:rsidR="00503F16" w:rsidRPr="00184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BDA" w:rsidRPr="00E02D0A" w:rsidRDefault="009212B2" w:rsidP="00D6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E02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00ED6" w:rsidRPr="001846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846D8" w:rsidRPr="001846D8">
        <w:rPr>
          <w:rFonts w:ascii="Times New Roman" w:eastAsia="Calibri" w:hAnsi="Times New Roman" w:cs="Times New Roman"/>
          <w:sz w:val="24"/>
          <w:szCs w:val="24"/>
        </w:rPr>
        <w:t>2</w:t>
      </w:r>
      <w:r w:rsidR="001846D8" w:rsidRPr="00BD2F28">
        <w:rPr>
          <w:rFonts w:ascii="Times New Roman" w:eastAsia="Calibri" w:hAnsi="Times New Roman" w:cs="Times New Roman"/>
          <w:sz w:val="24"/>
          <w:szCs w:val="24"/>
        </w:rPr>
        <w:t>2.09.2021г. по 29.10.2021г.</w:t>
      </w:r>
    </w:p>
    <w:p w:rsidR="00B413C3" w:rsidRPr="007E0110" w:rsidRDefault="009212B2" w:rsidP="00B4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3E91" w:rsidRPr="007E0110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 xml:space="preserve">законности, эффективности </w:t>
      </w:r>
      <w:r w:rsidR="00993E91" w:rsidRPr="007E011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 xml:space="preserve">бюджетных </w:t>
      </w:r>
      <w:r w:rsidR="00993E91" w:rsidRPr="007E011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B413C3" w:rsidRPr="007E0110">
        <w:rPr>
          <w:rFonts w:ascii="Times New Roman" w:eastAsia="Times New Roman" w:hAnsi="Times New Roman" w:cs="Times New Roman"/>
          <w:sz w:val="24"/>
          <w:szCs w:val="24"/>
        </w:rPr>
        <w:t>, выделенных на обеспечение деятельности учреждения.</w:t>
      </w:r>
    </w:p>
    <w:p w:rsidR="00372953" w:rsidRPr="001846D8" w:rsidRDefault="009212B2" w:rsidP="00503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481D2D" w:rsidRPr="001846D8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372953" w:rsidRPr="001846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7A" w:rsidRPr="0040513D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3D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="00993E91" w:rsidRPr="0040513D">
        <w:rPr>
          <w:rFonts w:ascii="Times New Roman" w:hAnsi="Times New Roman" w:cs="Times New Roman"/>
          <w:sz w:val="24"/>
          <w:szCs w:val="24"/>
        </w:rPr>
        <w:t xml:space="preserve"> –</w:t>
      </w:r>
      <w:r w:rsidR="00993E91" w:rsidRPr="00E0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513D" w:rsidRPr="00523959">
        <w:rPr>
          <w:rFonts w:ascii="Times New Roman" w:eastAsia="Calibri" w:hAnsi="Times New Roman" w:cs="Times New Roman"/>
          <w:b/>
          <w:sz w:val="24"/>
          <w:szCs w:val="24"/>
        </w:rPr>
        <w:t>25523,8</w:t>
      </w:r>
      <w:r w:rsidR="00503F16" w:rsidRPr="00E02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13D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9F12F8" w:rsidRPr="0040513D" w:rsidRDefault="0036583B" w:rsidP="00974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13D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993E91" w:rsidRPr="0040513D">
        <w:rPr>
          <w:rFonts w:ascii="Times New Roman" w:eastAsia="Times New Roman" w:hAnsi="Times New Roman" w:cs="Times New Roman"/>
          <w:sz w:val="24"/>
          <w:szCs w:val="24"/>
        </w:rPr>
        <w:t>директора Учреждения</w:t>
      </w:r>
      <w:r w:rsidR="00993E91"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0513D">
        <w:rPr>
          <w:rFonts w:ascii="Times New Roman" w:eastAsia="Times New Roman" w:hAnsi="Times New Roman" w:cs="Times New Roman"/>
          <w:sz w:val="24"/>
          <w:szCs w:val="24"/>
        </w:rPr>
        <w:t>Ромадиновой</w:t>
      </w:r>
      <w:proofErr w:type="spellEnd"/>
      <w:r w:rsidR="0040513D">
        <w:rPr>
          <w:rFonts w:ascii="Times New Roman" w:eastAsia="Times New Roman" w:hAnsi="Times New Roman" w:cs="Times New Roman"/>
          <w:sz w:val="24"/>
          <w:szCs w:val="24"/>
        </w:rPr>
        <w:t xml:space="preserve"> Ирины </w:t>
      </w:r>
      <w:r w:rsidR="0040513D" w:rsidRPr="0040513D">
        <w:rPr>
          <w:rFonts w:ascii="Times New Roman" w:eastAsia="Times New Roman" w:hAnsi="Times New Roman" w:cs="Times New Roman"/>
          <w:sz w:val="24"/>
          <w:szCs w:val="24"/>
        </w:rPr>
        <w:t>Валерьевны</w:t>
      </w:r>
      <w:r w:rsidR="009F12F8" w:rsidRPr="0040513D">
        <w:rPr>
          <w:rFonts w:ascii="Times New Roman" w:hAnsi="Times New Roman"/>
          <w:sz w:val="24"/>
          <w:szCs w:val="24"/>
        </w:rPr>
        <w:t>.</w:t>
      </w:r>
    </w:p>
    <w:p w:rsidR="00580BBD" w:rsidRPr="007E0110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10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>0.202</w:t>
      </w:r>
      <w:r w:rsidR="00503F16" w:rsidRPr="007E01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 xml:space="preserve"> года вручен </w:t>
      </w:r>
      <w:r w:rsidR="00993E91" w:rsidRPr="007E0110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993E91" w:rsidRPr="00E02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>МБУ ДО ДЮСШ</w:t>
      </w:r>
      <w:r w:rsidR="00993E91" w:rsidRPr="007E01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503F16" w:rsidRPr="007E0110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7E0110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информации о результатах рассмотрения акта от </w:t>
      </w:r>
      <w:r w:rsidR="007E0110" w:rsidRPr="007E0110">
        <w:rPr>
          <w:rFonts w:ascii="Times New Roman" w:eastAsia="Times New Roman" w:hAnsi="Times New Roman" w:cs="Times New Roman"/>
          <w:sz w:val="24"/>
          <w:szCs w:val="24"/>
        </w:rPr>
        <w:t xml:space="preserve">МБУ ДО ДЮСШ </w:t>
      </w:r>
      <w:r w:rsidR="00580BBD" w:rsidRPr="007E0110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E02D0A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40513D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13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D62BDA" w:rsidRPr="0040513D" w:rsidRDefault="00D62BDA" w:rsidP="00D6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51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Краткая характеристика объекта проверки.</w:t>
      </w:r>
    </w:p>
    <w:p w:rsidR="00794C4B" w:rsidRDefault="00794C4B" w:rsidP="00794C4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проверяемом периоде до 17.08.2020г. учреждение являлось муниципальным казенным учреждением и действовало на основании Устава, утвержденного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Куйтунский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 от 09.08.2017г. № 359-п. С 18.08.2020г. учреждение приобрело статус бюджетного (п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26.03.2020г. № 280-п «Об изменении типа муниципальных казенных учреждений дополнительного образовании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). </w:t>
      </w:r>
    </w:p>
    <w:p w:rsidR="00794C4B" w:rsidRPr="00441FBF" w:rsidRDefault="00794C4B" w:rsidP="00794C4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униципальное бюджетное учреждение дополнительного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Куйтунская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районная детская юношеская спортивная школа (далее по тексту – Учреждение, МБУ ДО ДЮСШ, ДЮСШ, спортивная школа) является муниципальным учреждением дополнительного образования, созданное с целью деятельности формирования и развития творческих способностей детей, удовлетворение их индивидуальных потребностей 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времени, а также обеспечение их адаптации к жизни в обществе, профессиональной ориентации, а также выявление и поддержка детей, проявивших выдающиеся способности.</w:t>
      </w:r>
    </w:p>
    <w:p w:rsidR="00794C4B" w:rsidRPr="00F80BC7" w:rsidRDefault="00794C4B" w:rsidP="00794C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BC7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Учреждения регламентируется Конституцией Российской Федерации, Федеральным законом от 29.12.2012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F80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273-ФЗ «Об образовании в Российской Федерации»</w:t>
      </w:r>
      <w:r w:rsidRPr="00F80BC7">
        <w:t xml:space="preserve"> </w:t>
      </w:r>
      <w:r w:rsidRPr="00F80BC7">
        <w:rPr>
          <w:rFonts w:ascii="Times New Roman" w:hAnsi="Times New Roman" w:cs="Times New Roman"/>
          <w:sz w:val="24"/>
          <w:szCs w:val="24"/>
        </w:rPr>
        <w:t>(далее</w:t>
      </w:r>
      <w:r w:rsidRPr="00F80BC7">
        <w:t xml:space="preserve"> - </w:t>
      </w:r>
      <w:r w:rsidRPr="00F80BC7">
        <w:rPr>
          <w:rFonts w:ascii="Times New Roman" w:eastAsia="Calibri" w:hAnsi="Times New Roman" w:cs="Times New Roman"/>
          <w:sz w:val="24"/>
          <w:szCs w:val="24"/>
          <w:lang w:eastAsia="en-US"/>
        </w:rPr>
        <w:t>Закон N 273-ФЗ), Федеральным законом от 12.01.1996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F80B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7-ФЗ «О некоммерческих организациях» (далее – Закон № 7-ФЗ), иными федеральными законами и нормативными правовыми актами Российской Федерации, законами и иными правовыми актами Иркутской области, нормативными правовыми актами Учредителя.</w:t>
      </w:r>
    </w:p>
    <w:p w:rsidR="00794C4B" w:rsidRPr="00E405A7" w:rsidRDefault="00794C4B" w:rsidP="00794C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Свою деятельность Учреждение осуществляет на основании Устава, утвержденного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остановлением администрации муниципального образования </w:t>
      </w:r>
      <w:proofErr w:type="spellStart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от 26.06.2020г. № 497-п (далее по тексту – Устав). </w:t>
      </w:r>
    </w:p>
    <w:p w:rsidR="00794C4B" w:rsidRPr="00E405A7" w:rsidRDefault="00794C4B" w:rsidP="00794C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соответствии с Уставом и фактически Учреждение находится по адресу: </w:t>
      </w:r>
      <w:proofErr w:type="spellStart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.   Куйтун, улица Карла Маркса 36 «А». Кроме этого, образовательная деятельность осуществляется в:</w:t>
      </w:r>
    </w:p>
    <w:p w:rsidR="00794C4B" w:rsidRPr="00E405A7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. Куйтун, ул. Карла Маркса д. 57 пом.4;</w:t>
      </w:r>
    </w:p>
    <w:p w:rsidR="00794C4B" w:rsidRPr="00E405A7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. Куйтун, ул. Карла Маркса 55Б;</w:t>
      </w:r>
    </w:p>
    <w:p w:rsidR="00794C4B" w:rsidRPr="00E405A7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>. Куйтун, ул. Молодежная д. 16А;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Кундуй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Ленина д. 96А;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Барлук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Орджаникидзе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4;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Уховский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Комсомольская д. 12;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Карымск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Школьная д. 1;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Игнино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Юбилейная д. 19;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п.жд.ст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Тулюшка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Сверлова д. 1;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Чеботариха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Мира д. 80;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Харик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Озерная д. 17;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Харик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Ленина д. 14;</w:t>
      </w:r>
    </w:p>
    <w:p w:rsidR="00794C4B" w:rsidRDefault="00794C4B" w:rsidP="00794C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Каразей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ул. Мира д. 56.</w:t>
      </w:r>
    </w:p>
    <w:p w:rsidR="00794C4B" w:rsidRPr="00BB2004" w:rsidRDefault="00794C4B" w:rsidP="00794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</w:t>
      </w:r>
      <w:r w:rsidR="006106E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остановления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</w:t>
      </w:r>
      <w:r w:rsidR="006106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30.10.2020г. № 874-п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 передаче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 закреплением на праве оперативного управления за муниципальным бюджетным учреждением дополнительного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районная детская юношеская спортивная школа» </w:t>
      </w:r>
      <w:bookmarkStart w:id="0" w:name="_Hlk86952234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ДО ДЮСШ передано на праве оперативного управления муниципальное имущество, находящееся в муниципальной собственности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по адресу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Куйтун,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Водокачечная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38. Следует отметить, что по указанному адресу образовательная деятельность</w:t>
      </w:r>
      <w:r w:rsidR="006106E1" w:rsidRPr="006106E1">
        <w:t xml:space="preserve"> </w:t>
      </w:r>
      <w:r w:rsidR="006106E1" w:rsidRPr="006106E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B2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однако в Уставе учреждения такой адрес отсутствует.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Таким образом, КСП рекомендует внести в Устав изменение.</w:t>
      </w:r>
    </w:p>
    <w:bookmarkEnd w:id="0"/>
    <w:p w:rsidR="00794C4B" w:rsidRPr="007B747A" w:rsidRDefault="00794C4B" w:rsidP="00794C4B">
      <w:pPr>
        <w:spacing w:after="0" w:line="240" w:lineRule="auto"/>
        <w:ind w:firstLine="567"/>
        <w:jc w:val="both"/>
      </w:pPr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МБУ ДО ДЮСШ является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некоммерческой организацией </w:t>
      </w:r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учреждением, учредитель и собственник которого - муниципальное образование </w:t>
      </w:r>
      <w:proofErr w:type="spellStart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район. Функции и полномочия Учредителя исполняет Управление образования администрации МО </w:t>
      </w:r>
      <w:proofErr w:type="spellStart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(далее – Управление образования).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</w:t>
      </w:r>
      <w:proofErr w:type="spellStart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– 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7B7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(далее – МКУ «КУМИ»).</w:t>
      </w:r>
    </w:p>
    <w:p w:rsidR="00794C4B" w:rsidRDefault="00794C4B" w:rsidP="00794C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C12">
        <w:rPr>
          <w:rFonts w:ascii="Times New Roman" w:eastAsia="Calibri" w:hAnsi="Times New Roman" w:cs="Times New Roman"/>
          <w:sz w:val="24"/>
          <w:szCs w:val="24"/>
          <w:lang w:eastAsia="en-US"/>
        </w:rPr>
        <w:t>Объекты собственности, закрепленные за Учреждением, находятся в оперативном управлении Учреждения и имеются свидетельства о государственной регистрации вида права. Земельные участки под объектами недвижимости находятся в постоянном (бессрочном) пользовании учреждения.</w:t>
      </w:r>
    </w:p>
    <w:p w:rsidR="00794C4B" w:rsidRPr="00FA6200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Учреждение обладает статусом юридического лица, имеет лицевые и расчетные счета, самостоятельный баланс, имеет самостоятельную смету, осуществляет самостоятельный бухгалтерский учет, имеет </w:t>
      </w:r>
      <w:r w:rsidRPr="00FA6200">
        <w:rPr>
          <w:rFonts w:ascii="Times New Roman" w:eastAsia="Times New Roman" w:hAnsi="Times New Roman" w:cs="Times New Roman"/>
          <w:sz w:val="24"/>
          <w:szCs w:val="24"/>
        </w:rPr>
        <w:t>печать установленного образца,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угловой штамп, </w:t>
      </w:r>
      <w:r w:rsidRPr="00FA6200">
        <w:rPr>
          <w:rFonts w:ascii="Times New Roman" w:eastAsia="Times New Roman" w:hAnsi="Times New Roman" w:cs="Times New Roman"/>
          <w:sz w:val="24"/>
          <w:szCs w:val="24"/>
        </w:rPr>
        <w:t>бланки со своим полным наименованием. Учреждение имеет право от своего имени приобретать и осуществлять имущественные и неимущественные права, быть истцом и ответчиком в суде.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C4B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 на осуществление образовательной деятельности, возникают у учреждения с момента получения соответствующей лицензии. </w:t>
      </w:r>
      <w:r w:rsidRPr="00E6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Имеющаяся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E67171">
        <w:rPr>
          <w:rFonts w:ascii="Times New Roman" w:eastAsia="Times New Roman" w:hAnsi="Times New Roman" w:cs="Times New Roman"/>
          <w:sz w:val="24"/>
          <w:szCs w:val="24"/>
        </w:rPr>
        <w:t>ицензия</w:t>
      </w:r>
      <w:r w:rsidRPr="00F96D75">
        <w:rPr>
          <w:rFonts w:ascii="Times New Roman" w:eastAsia="Times New Roman" w:hAnsi="Times New Roman" w:cs="Times New Roman"/>
          <w:sz w:val="24"/>
          <w:szCs w:val="24"/>
        </w:rPr>
        <w:t xml:space="preserve"> (серия 38ЛО1 № 0004155) на право оказывать образовательные услуги по реализации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по видам образования, по уровням образования, по профессиям, специальностям, направлениям подготовки (для профессионального образования</w:t>
      </w:r>
      <w:r w:rsidRPr="003C0008">
        <w:rPr>
          <w:rFonts w:ascii="Times New Roman" w:eastAsia="Times New Roman" w:hAnsi="Times New Roman" w:cs="Times New Roman"/>
          <w:sz w:val="24"/>
          <w:szCs w:val="24"/>
        </w:rPr>
        <w:t>), а также дополнительного образования детей и взрослых выдана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10069 от </w:t>
      </w:r>
      <w:r w:rsidRPr="003C0008">
        <w:rPr>
          <w:rFonts w:ascii="Times New Roman" w:eastAsia="Times New Roman" w:hAnsi="Times New Roman" w:cs="Times New Roman"/>
          <w:sz w:val="24"/>
          <w:szCs w:val="24"/>
        </w:rPr>
        <w:t>23.08.2017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08">
        <w:rPr>
          <w:rFonts w:ascii="Times New Roman" w:eastAsia="Times New Roman" w:hAnsi="Times New Roman" w:cs="Times New Roman"/>
          <w:sz w:val="24"/>
          <w:szCs w:val="24"/>
        </w:rPr>
        <w:t xml:space="preserve">года. </w:t>
      </w:r>
      <w:r w:rsidRPr="0030052B">
        <w:rPr>
          <w:rFonts w:ascii="Times New Roman" w:eastAsia="Times New Roman" w:hAnsi="Times New Roman" w:cs="Times New Roman"/>
          <w:sz w:val="24"/>
          <w:szCs w:val="24"/>
        </w:rPr>
        <w:t xml:space="preserve">Лицензия действует бессрочно. </w:t>
      </w:r>
    </w:p>
    <w:p w:rsidR="00794C4B" w:rsidRPr="00C45094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изменения типа муниципального казенного учреждения дополнительного образования, с целью создания муниципального бюджетного учреждения дополнительного образования выдана Лицензия № 11110 от 17.12.2020г. (серия 38Л01 №0004519) Службой по контролю и надзору в сфере образования Иркутской области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а также дополнительного образования детей и взрослых, действует бессрочно. </w:t>
      </w:r>
    </w:p>
    <w:p w:rsidR="00794C4B" w:rsidRPr="00226158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158">
        <w:rPr>
          <w:rFonts w:ascii="Times New Roman" w:eastAsia="Times New Roman" w:hAnsi="Times New Roman" w:cs="Times New Roman"/>
          <w:sz w:val="24"/>
          <w:szCs w:val="24"/>
        </w:rPr>
        <w:t>Уставом Учреждения предусмотрено, чт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26158">
        <w:rPr>
          <w:rFonts w:ascii="Times New Roman" w:eastAsia="Times New Roman" w:hAnsi="Times New Roman" w:cs="Times New Roman"/>
          <w:sz w:val="24"/>
          <w:szCs w:val="24"/>
        </w:rPr>
        <w:t xml:space="preserve">оно имеет право вести приносящую доход деятельность и оказывать </w:t>
      </w:r>
      <w:r w:rsidR="006106E1">
        <w:rPr>
          <w:rFonts w:ascii="Times New Roman" w:eastAsia="Times New Roman" w:hAnsi="Times New Roman" w:cs="Times New Roman"/>
          <w:sz w:val="24"/>
          <w:szCs w:val="24"/>
        </w:rPr>
        <w:t xml:space="preserve">платные образовательные услуги. </w:t>
      </w:r>
      <w:r w:rsidRPr="00226158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="006106E1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Учреждение </w:t>
      </w:r>
      <w:r w:rsidRPr="00226158">
        <w:rPr>
          <w:rFonts w:ascii="Times New Roman" w:eastAsia="Times New Roman" w:hAnsi="Times New Roman" w:cs="Times New Roman"/>
          <w:sz w:val="24"/>
          <w:szCs w:val="24"/>
        </w:rPr>
        <w:t>приносящую доход деятельность не осуществляет, платные услуги не оказывает.</w:t>
      </w:r>
    </w:p>
    <w:p w:rsidR="00794C4B" w:rsidRPr="00630E03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3D">
        <w:rPr>
          <w:rFonts w:ascii="Times New Roman" w:hAnsi="Times New Roman" w:cs="Times New Roman"/>
          <w:bCs/>
          <w:sz w:val="24"/>
          <w:szCs w:val="24"/>
        </w:rPr>
        <w:t>На начало 2019-2020 учебн</w:t>
      </w:r>
      <w:r w:rsidR="00E93D8A">
        <w:rPr>
          <w:rFonts w:ascii="Times New Roman" w:hAnsi="Times New Roman" w:cs="Times New Roman"/>
          <w:bCs/>
          <w:sz w:val="24"/>
          <w:szCs w:val="24"/>
        </w:rPr>
        <w:t>ого</w:t>
      </w:r>
      <w:r w:rsidRPr="0024323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93D8A">
        <w:rPr>
          <w:rFonts w:ascii="Times New Roman" w:hAnsi="Times New Roman" w:cs="Times New Roman"/>
          <w:bCs/>
          <w:sz w:val="24"/>
          <w:szCs w:val="24"/>
        </w:rPr>
        <w:t>а</w:t>
      </w:r>
      <w:r w:rsidRPr="002432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23D">
        <w:rPr>
          <w:rFonts w:ascii="Times New Roman" w:eastAsia="Times New Roman" w:hAnsi="Times New Roman" w:cs="Times New Roman"/>
          <w:bCs/>
          <w:sz w:val="24"/>
          <w:szCs w:val="24"/>
        </w:rPr>
        <w:t>численность обучающихся в спортивной школе составляла 768 человек, а на начало 2020-2021 учебн</w:t>
      </w:r>
      <w:r w:rsidR="00E93D8A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2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E93D8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численность обучающихся составила в количестве 664 человека.</w:t>
      </w:r>
    </w:p>
    <w:p w:rsidR="00794C4B" w:rsidRPr="00F522A1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100DF">
        <w:rPr>
          <w:rFonts w:ascii="Times New Roman" w:eastAsia="Times New Roman" w:hAnsi="Times New Roman" w:cs="Times New Roman"/>
          <w:sz w:val="24"/>
          <w:szCs w:val="24"/>
        </w:rPr>
        <w:t>Реализуя</w:t>
      </w:r>
      <w:r w:rsidRPr="00F522A1">
        <w:rPr>
          <w:rFonts w:ascii="Times New Roman" w:eastAsia="Times New Roman" w:hAnsi="Times New Roman" w:cs="Times New Roman"/>
          <w:sz w:val="24"/>
          <w:szCs w:val="24"/>
        </w:rPr>
        <w:t xml:space="preserve"> нормы</w:t>
      </w:r>
      <w:r w:rsidRPr="00F522A1">
        <w:t xml:space="preserve"> </w:t>
      </w:r>
      <w:r w:rsidRPr="00F522A1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2A1">
        <w:rPr>
          <w:rFonts w:ascii="Times New Roman" w:eastAsia="Times New Roman" w:hAnsi="Times New Roman" w:cs="Times New Roman"/>
          <w:sz w:val="24"/>
          <w:szCs w:val="24"/>
        </w:rPr>
        <w:t>29 Закона N 273-ФЗ, в целях обеспечения информационной открытости, информация о деятельности Учреждения размещена на официальном сайте</w:t>
      </w:r>
      <w:r w:rsidRPr="00F522A1">
        <w:t xml:space="preserve"> </w:t>
      </w:r>
      <w:r w:rsidRPr="00F522A1">
        <w:rPr>
          <w:rFonts w:ascii="Times New Roman" w:hAnsi="Times New Roman" w:cs="Times New Roman"/>
          <w:sz w:val="24"/>
          <w:szCs w:val="24"/>
        </w:rPr>
        <w:t>образовательной организации в сети "Интернет" -</w:t>
      </w:r>
      <w:r w:rsidRPr="00F522A1">
        <w:t xml:space="preserve"> </w:t>
      </w:r>
      <w:proofErr w:type="spellStart"/>
      <w:r w:rsidRPr="00F522A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sportkn</w:t>
      </w:r>
      <w:proofErr w:type="spellEnd"/>
      <w:r w:rsidRPr="00F52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52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F52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94C4B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10B">
        <w:rPr>
          <w:rFonts w:ascii="Times New Roman" w:eastAsia="Times New Roman" w:hAnsi="Times New Roman" w:cs="Times New Roman"/>
          <w:sz w:val="24"/>
          <w:szCs w:val="24"/>
        </w:rPr>
        <w:t>Руководство и непосредственное управление Учреждением осуществляет Директор, который назначается учредителем.</w:t>
      </w:r>
      <w:r w:rsidRPr="002311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проверяемый период и в настоящее время директором МБУ ДО ДЮСШ являлись:</w:t>
      </w:r>
    </w:p>
    <w:p w:rsidR="00794C4B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7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C17E2">
        <w:rPr>
          <w:rFonts w:ascii="Times New Roman" w:eastAsia="Times New Roman" w:hAnsi="Times New Roman" w:cs="Times New Roman"/>
          <w:sz w:val="24"/>
          <w:szCs w:val="24"/>
        </w:rPr>
        <w:t>Тириков</w:t>
      </w:r>
      <w:proofErr w:type="spellEnd"/>
      <w:r w:rsidRPr="003C17E2">
        <w:rPr>
          <w:rFonts w:ascii="Times New Roman" w:eastAsia="Times New Roman" w:hAnsi="Times New Roman" w:cs="Times New Roman"/>
          <w:sz w:val="24"/>
          <w:szCs w:val="24"/>
        </w:rPr>
        <w:t xml:space="preserve"> Егор Александрович – исполняющий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директора с 13.12.2019г. по 26.02.2020г. (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  <w:r w:rsidR="00E93D8A" w:rsidRPr="00E93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 xml:space="preserve">от 13.12.2019г. № 260 л/с-а </w:t>
      </w:r>
      <w:r>
        <w:rPr>
          <w:rFonts w:ascii="Times New Roman" w:eastAsia="Times New Roman" w:hAnsi="Times New Roman" w:cs="Times New Roman"/>
          <w:sz w:val="24"/>
          <w:szCs w:val="24"/>
        </w:rPr>
        <w:t>«О возложении обязанностей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27.02.2020г. по 26.02.2021г. (приказом управления образования принят на должност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ь директора сроком на один год);</w:t>
      </w:r>
    </w:p>
    <w:p w:rsidR="00794C4B" w:rsidRPr="00DB0C27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настоящее время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, т.е.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проверки с 20.09.2021г. директором МБУ ДО ДЮСШ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Валерьевна (срочный трудовой договор заключен сроком на один год).</w:t>
      </w:r>
    </w:p>
    <w:p w:rsidR="00794C4B" w:rsidRPr="00F5413D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3D">
        <w:rPr>
          <w:rFonts w:ascii="Times New Roman" w:eastAsia="Times New Roman" w:hAnsi="Times New Roman" w:cs="Times New Roman"/>
          <w:sz w:val="24"/>
          <w:szCs w:val="24"/>
        </w:rPr>
        <w:t xml:space="preserve">В спортивной школе работает 25 тренеров-преподавателей, из них имеют первую квалификационную категорию 13 человек, стаж работы более двадцати лет имеют 6 преподавателей. Численность работников на 31.12.2020 года составила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F5413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94C4B" w:rsidRPr="00046BC7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6F0C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Бухгалтерское обслуживание Учреждения осуществляется муниципальным казенным учреждением «Центр методического и финансового сопровождения образовательных учреждений </w:t>
      </w:r>
      <w:proofErr w:type="spellStart"/>
      <w:r w:rsidRPr="00FE6F0C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FE6F0C">
        <w:rPr>
          <w:rFonts w:ascii="Times New Roman" w:eastAsia="Times New Roman" w:hAnsi="Times New Roman" w:cs="Times New Roman"/>
          <w:sz w:val="24"/>
          <w:szCs w:val="24"/>
        </w:rPr>
        <w:t xml:space="preserve"> района» (далее по тексту – МКУ «Центр </w:t>
      </w:r>
      <w:proofErr w:type="spellStart"/>
      <w:r w:rsidRPr="00FE6F0C">
        <w:rPr>
          <w:rFonts w:ascii="Times New Roman" w:eastAsia="Times New Roman" w:hAnsi="Times New Roman" w:cs="Times New Roman"/>
          <w:sz w:val="24"/>
          <w:szCs w:val="24"/>
        </w:rPr>
        <w:t>МиФСОУ</w:t>
      </w:r>
      <w:proofErr w:type="spellEnd"/>
      <w:r w:rsidRPr="00FE6F0C">
        <w:rPr>
          <w:rFonts w:ascii="Times New Roman" w:eastAsia="Times New Roman" w:hAnsi="Times New Roman" w:cs="Times New Roman"/>
          <w:sz w:val="24"/>
          <w:szCs w:val="24"/>
        </w:rPr>
        <w:t xml:space="preserve"> КР», Центр) на основании договор</w:t>
      </w:r>
      <w:r w:rsidR="00E93D8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6F0C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 по бухгалтерскому</w:t>
      </w:r>
      <w:r w:rsidRPr="00FE6F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E6F0C">
        <w:rPr>
          <w:rFonts w:ascii="Times New Roman" w:eastAsia="Times New Roman" w:hAnsi="Times New Roman" w:cs="Times New Roman"/>
          <w:sz w:val="24"/>
          <w:szCs w:val="24"/>
        </w:rPr>
        <w:t xml:space="preserve">обслуживанию </w:t>
      </w:r>
      <w:r>
        <w:rPr>
          <w:rFonts w:ascii="Times New Roman" w:eastAsia="Times New Roman" w:hAnsi="Times New Roman" w:cs="Times New Roman"/>
          <w:sz w:val="24"/>
          <w:szCs w:val="24"/>
        </w:rPr>
        <w:t>от 13.12.2019г., от 27.02.2020г</w:t>
      </w:r>
      <w:r w:rsidRPr="004241F9">
        <w:rPr>
          <w:rFonts w:ascii="Times New Roman" w:eastAsia="Times New Roman" w:hAnsi="Times New Roman" w:cs="Times New Roman"/>
          <w:sz w:val="24"/>
          <w:szCs w:val="24"/>
        </w:rPr>
        <w:t>., от 18.08.2020г. б/н, заключенного на пять лет между Учреждением и</w:t>
      </w:r>
      <w:r w:rsidRPr="004241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241F9">
        <w:rPr>
          <w:rFonts w:ascii="Times New Roman" w:eastAsia="Times New Roman" w:hAnsi="Times New Roman" w:cs="Times New Roman"/>
          <w:sz w:val="24"/>
          <w:szCs w:val="24"/>
        </w:rPr>
        <w:t>Центром.</w:t>
      </w:r>
      <w:r w:rsidRPr="004241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1" w:name="_Hlk86952742"/>
      <w:r w:rsidRPr="004241F9">
        <w:rPr>
          <w:rFonts w:ascii="Times New Roman" w:eastAsia="Times New Roman" w:hAnsi="Times New Roman" w:cs="Times New Roman"/>
          <w:b/>
          <w:sz w:val="24"/>
          <w:szCs w:val="24"/>
        </w:rPr>
        <w:t>По данному</w:t>
      </w:r>
      <w:r w:rsidRPr="00046BC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КСП установила следующие замечания</w:t>
      </w:r>
      <w:r w:rsidRPr="00046B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C4B" w:rsidRPr="00F03050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48">
        <w:rPr>
          <w:rFonts w:ascii="Times New Roman" w:eastAsia="Times New Roman" w:hAnsi="Times New Roman" w:cs="Times New Roman"/>
          <w:sz w:val="24"/>
          <w:szCs w:val="24"/>
        </w:rPr>
        <w:t>- в п.</w:t>
      </w:r>
      <w:r w:rsidR="00F0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>1.1 договора указано, что исполнитель (Центр) обязуется осуществлять бухгалтерское обслуживание деятельности заказчика (Спортивной школы) в соответствии с приказом Минфина РФ от 29.07.1998</w:t>
      </w:r>
      <w:r w:rsidR="00F0305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 xml:space="preserve"> № 34н «Об утверждении Положения по ведению 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бухгалтерского учета и бухгалтерской отчетности в РФ». </w:t>
      </w: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>Однако, следует отметить, что данный приказ не распространяется на муниципальные учреждения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5E48">
        <w:t xml:space="preserve"> 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 xml:space="preserve"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   утверждены </w:t>
      </w:r>
      <w:r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приказом Минфина РФ от </w:t>
      </w:r>
      <w:r w:rsidR="00F03050"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1.12.</w:t>
      </w:r>
      <w:r w:rsidR="00F03050"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2010</w:t>
      </w:r>
      <w:r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г. N 157н.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РФ утверждена </w:t>
      </w:r>
      <w:r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приказом Минфина РФ от 28.12.2010г. № 191н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 xml:space="preserve">. А  основные   принципы  организации и функционирования бюджетной системы Российской Федерации изложены </w:t>
      </w:r>
      <w:r w:rsidRPr="00F03050">
        <w:rPr>
          <w:rFonts w:ascii="Times New Roman" w:eastAsia="Times New Roman" w:hAnsi="Times New Roman" w:cs="Times New Roman"/>
          <w:sz w:val="24"/>
          <w:szCs w:val="24"/>
          <w:u w:val="single"/>
        </w:rPr>
        <w:t>в Бюджетном Кодексе РФ</w:t>
      </w:r>
      <w:r w:rsidR="00F030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C4B" w:rsidRPr="00185E48" w:rsidRDefault="00794C4B" w:rsidP="00794C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E48">
        <w:rPr>
          <w:rFonts w:ascii="Times New Roman" w:eastAsia="Times New Roman" w:hAnsi="Times New Roman" w:cs="Times New Roman"/>
          <w:sz w:val="24"/>
          <w:szCs w:val="24"/>
        </w:rPr>
        <w:t>- согласно п.</w:t>
      </w:r>
      <w:r w:rsidR="00F03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 xml:space="preserve">1.4.договора право первой подписи при оформлении бухгалтерских документов (в том числе и платежных) </w:t>
      </w: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>имеется у заведующего Центром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>, второй подписи – у главного бухгалтера Центра.</w:t>
      </w:r>
      <w:r w:rsidRPr="00185E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>Однако, фактически право первой подписи принадлежит директору Спортивной школы</w:t>
      </w:r>
      <w:r w:rsidRPr="00185E48">
        <w:rPr>
          <w:rFonts w:ascii="Times New Roman" w:eastAsia="Times New Roman" w:hAnsi="Times New Roman" w:cs="Times New Roman"/>
          <w:sz w:val="24"/>
          <w:szCs w:val="24"/>
        </w:rPr>
        <w:t>, поскольку в соответствии с Уставом директор представляет интересы учреждения и действует от его имени, несет ответственность за свою деятельность.</w:t>
      </w:r>
    </w:p>
    <w:bookmarkEnd w:id="1"/>
    <w:p w:rsidR="00794C4B" w:rsidRPr="00185E48" w:rsidRDefault="00794C4B" w:rsidP="00794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 xml:space="preserve">Исходя из вышеизложенного, необходимо внести соответствующие изменения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действующий </w:t>
      </w: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 бухгалтерском обслуживании </w:t>
      </w:r>
      <w:r w:rsidR="00F0305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85E48">
        <w:rPr>
          <w:rFonts w:ascii="Times New Roman" w:eastAsia="Times New Roman" w:hAnsi="Times New Roman" w:cs="Times New Roman"/>
          <w:b/>
          <w:sz w:val="24"/>
          <w:szCs w:val="24"/>
        </w:rPr>
        <w:t>чреждения.</w:t>
      </w:r>
    </w:p>
    <w:p w:rsidR="00014B01" w:rsidRPr="00E02D0A" w:rsidRDefault="00014B01" w:rsidP="00014B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D0A">
        <w:rPr>
          <w:b/>
          <w:color w:val="FF0000"/>
          <w:sz w:val="28"/>
          <w:szCs w:val="28"/>
        </w:rPr>
        <w:tab/>
      </w:r>
    </w:p>
    <w:p w:rsidR="00412003" w:rsidRDefault="00412003" w:rsidP="0041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FCB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Проверка формирования плана финансово-хозяйственной </w:t>
      </w:r>
    </w:p>
    <w:p w:rsidR="00412003" w:rsidRPr="00807FCB" w:rsidRDefault="00412003" w:rsidP="0041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FCB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807FCB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учреждения.</w:t>
      </w:r>
    </w:p>
    <w:p w:rsidR="00412003" w:rsidRPr="00887DAD" w:rsidRDefault="00412003" w:rsidP="0041200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8E4">
        <w:rPr>
          <w:rFonts w:ascii="Times New Roman" w:eastAsia="Calibri" w:hAnsi="Times New Roman" w:cs="Times New Roman"/>
          <w:sz w:val="24"/>
          <w:szCs w:val="24"/>
        </w:rPr>
        <w:t>Согласно ст.</w:t>
      </w:r>
      <w:r w:rsidR="00887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sz w:val="24"/>
          <w:szCs w:val="24"/>
        </w:rPr>
        <w:t>9.2 Федера</w:t>
      </w:r>
      <w:r w:rsidR="00887DAD">
        <w:rPr>
          <w:rFonts w:ascii="Times New Roman" w:eastAsia="Calibri" w:hAnsi="Times New Roman" w:cs="Times New Roman"/>
          <w:sz w:val="24"/>
          <w:szCs w:val="24"/>
        </w:rPr>
        <w:t>льного Закона от 12 января 1996</w:t>
      </w:r>
      <w:r w:rsidRPr="005048E4">
        <w:rPr>
          <w:rFonts w:ascii="Times New Roman" w:eastAsia="Calibri" w:hAnsi="Times New Roman" w:cs="Times New Roman"/>
          <w:sz w:val="24"/>
          <w:szCs w:val="24"/>
        </w:rPr>
        <w:t xml:space="preserve">г. N 7-ФЗ "О некоммерческих организациях", бюджетное учреждение - это некоммерческая организация, созданная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самоуправления. Бюджетное учреждение осуществляет свою деятельность на основании муниципального задания, от выполнения которого не вправе отказаться. Согласно п. 9 ст. 158 БК РФ главный распорядитель бюджетных средств формирует и утверждает муниципальное задание. Финансовое обеспечение выполнения муниципального задания бюджетным учреждением осуществляется в виде субсидий из районного бюджета на основании соглашения. В ходе проведения настоящей проверки установлено, что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задание на 2020 год для МБУ ДО ДЮСШ не формировалось. Соглашение о предоставлении субсидии на выполнение муниципального задания не заключалось,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план-финансово хозяйственной деятельности не составлялся. О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днако, фактически субсидия на выполнение муниципального задания предоставлена в объеме 2408,3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тыс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руб. Также при отсутствии соглашения предоставлена субсидия на иные цели в сумме 16,3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7DAD">
        <w:rPr>
          <w:rFonts w:ascii="Times New Roman" w:eastAsia="Calibri" w:hAnsi="Times New Roman" w:cs="Times New Roman"/>
          <w:sz w:val="24"/>
          <w:szCs w:val="24"/>
        </w:rPr>
        <w:t xml:space="preserve">Средства направлены на оплату труда работников в сумме 1505,9 тыс. руб. и на закупку товаров, работ, услуг – 918,7 тыс. руб. </w:t>
      </w:r>
    </w:p>
    <w:p w:rsidR="00412003" w:rsidRPr="005048E4" w:rsidRDefault="00412003" w:rsidP="0041200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8E4">
        <w:rPr>
          <w:rFonts w:ascii="Times New Roman" w:eastAsia="Calibri" w:hAnsi="Times New Roman" w:cs="Times New Roman"/>
          <w:b/>
          <w:sz w:val="24"/>
          <w:szCs w:val="24"/>
        </w:rPr>
        <w:t>Данные факты свидетельствуют о неисполнении управлением образования своих бюджетных полномочий ГРБС, установленных ст.</w:t>
      </w:r>
      <w:r w:rsidR="00887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158 БК РФ. Сумма средств, использованных с нарушением - 2424,6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руб. (п.</w:t>
      </w:r>
      <w:r w:rsidR="00887DAD">
        <w:rPr>
          <w:rFonts w:ascii="Times New Roman" w:eastAsia="Calibri" w:hAnsi="Times New Roman" w:cs="Times New Roman"/>
          <w:b/>
          <w:sz w:val="24"/>
          <w:szCs w:val="24"/>
        </w:rPr>
        <w:t xml:space="preserve"> 1.2.97 Классификатора нарушений</w:t>
      </w:r>
      <w:r w:rsidRPr="005048E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12003" w:rsidRPr="00B94076" w:rsidRDefault="00412003" w:rsidP="00412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5048E4">
        <w:rPr>
          <w:rFonts w:ascii="Times New Roman" w:eastAsia="Times New Roman" w:hAnsi="Times New Roman" w:cs="Times New Roman"/>
          <w:sz w:val="24"/>
          <w:szCs w:val="24"/>
        </w:rPr>
        <w:t>Как указывалось</w:t>
      </w:r>
      <w:proofErr w:type="gramEnd"/>
      <w:r w:rsidRPr="005048E4">
        <w:rPr>
          <w:rFonts w:ascii="Times New Roman" w:eastAsia="Times New Roman" w:hAnsi="Times New Roman" w:cs="Times New Roman"/>
          <w:sz w:val="24"/>
          <w:szCs w:val="24"/>
        </w:rPr>
        <w:t xml:space="preserve"> выше, на начало 2020 года по типу учреждения спортивная школа явля</w:t>
      </w:r>
      <w:r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5048E4">
        <w:rPr>
          <w:rFonts w:ascii="Times New Roman" w:eastAsia="Times New Roman" w:hAnsi="Times New Roman" w:cs="Times New Roman"/>
          <w:sz w:val="24"/>
          <w:szCs w:val="24"/>
        </w:rPr>
        <w:t xml:space="preserve"> казенным, в связи с чем, финансируется на основании бюджетной сметы.</w:t>
      </w:r>
      <w:r w:rsidRPr="005048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4076">
        <w:rPr>
          <w:rFonts w:ascii="Times New Roman" w:eastAsia="Times New Roman" w:hAnsi="Times New Roman" w:cs="Times New Roman"/>
          <w:sz w:val="24"/>
          <w:szCs w:val="24"/>
        </w:rPr>
        <w:t>Согласно статям 158,</w:t>
      </w:r>
      <w:r w:rsidRPr="00B940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4076">
        <w:rPr>
          <w:rFonts w:ascii="Times New Roman" w:eastAsia="Times New Roman" w:hAnsi="Times New Roman" w:cs="Times New Roman"/>
          <w:sz w:val="24"/>
          <w:szCs w:val="24"/>
        </w:rPr>
        <w:t>161, 221 БК РФ бюджетная смета казенного учреждения составляется, утверждается и ведется в порядке, определенном ГРБС, в ведении которого находится казенное учреждение, в соответствии с общими требованиями, установленными Министерством финансов РФ. В</w:t>
      </w:r>
      <w:r w:rsidRPr="00B940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4076">
        <w:rPr>
          <w:rFonts w:ascii="Times New Roman" w:eastAsia="Times New Roman" w:hAnsi="Times New Roman" w:cs="Times New Roman"/>
          <w:sz w:val="24"/>
          <w:szCs w:val="24"/>
        </w:rPr>
        <w:t>проверяемом периоде действовал порядок составления, утверждения и ведения бюджетных смет муниципальных казенных учреждений, находящихся в ведении управления образования, утвержденный приказом управления образования от 30.12.2016</w:t>
      </w:r>
      <w:r w:rsidR="00D01FEE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94076">
        <w:rPr>
          <w:rFonts w:ascii="Times New Roman" w:eastAsia="Times New Roman" w:hAnsi="Times New Roman" w:cs="Times New Roman"/>
          <w:sz w:val="24"/>
          <w:szCs w:val="24"/>
        </w:rPr>
        <w:t xml:space="preserve"> № 274-осн </w:t>
      </w:r>
      <w:r w:rsidRPr="00B94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Порядок ведения бюджетных смет).</w:t>
      </w:r>
      <w:r w:rsidRPr="00B940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412003" w:rsidRPr="00A62F28" w:rsidRDefault="00412003" w:rsidP="004120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3A7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ab/>
      </w:r>
      <w:r w:rsidRPr="00910F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Пунктами 1 и 3 Порядка определено, что бюджетная смета составляется на очередной финансовый год и на плановый период, </w:t>
      </w:r>
      <w:r w:rsidRPr="00910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однако формой бюджетной сметы (Приложение № 1) графы для отражения показателей планового периода не предусмотрены.</w:t>
      </w:r>
      <w:r w:rsidR="00D0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Таким образом, имеются внутренние</w:t>
      </w:r>
      <w:r w:rsidRPr="0013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противоречия между текстовой частью Порядка ведения бюджетных смет и приложениями к нему, требующие устранения.</w:t>
      </w:r>
      <w:r w:rsidRPr="001303A7">
        <w:t xml:space="preserve"> </w:t>
      </w:r>
      <w:r w:rsidRPr="00E50AA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отметить, что вышеуказанное замечание КСП </w:t>
      </w:r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отмечалось не однократно, однако «Центром </w:t>
      </w:r>
      <w:proofErr w:type="spellStart"/>
      <w:r w:rsidRPr="00A62F28">
        <w:rPr>
          <w:rFonts w:ascii="Times New Roman" w:hAnsi="Times New Roman" w:cs="Times New Roman"/>
          <w:b/>
          <w:bCs/>
          <w:sz w:val="24"/>
          <w:szCs w:val="24"/>
        </w:rPr>
        <w:t>МиФСОУ</w:t>
      </w:r>
      <w:proofErr w:type="spellEnd"/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 КР» меры по устранению данного замечания не приняты и не устранены.  </w:t>
      </w:r>
    </w:p>
    <w:p w:rsidR="00412003" w:rsidRDefault="00412003" w:rsidP="00412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нарушение п.</w:t>
      </w:r>
      <w:r w:rsidR="00D0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 Порядка бюджетная смета составлена на один финансовый год (следовало на очередной финансовый год и на плановый период, т.е. на 2020г. и на 2021 и 2022гг.). </w:t>
      </w:r>
    </w:p>
    <w:p w:rsidR="00412003" w:rsidRPr="006E56BB" w:rsidRDefault="00412003" w:rsidP="004120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6E5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Пунктом 5 Порядка установлено, что бюджетная смета составляется учреждением на основании расчетных показателей потребности, характеризующих и доведенных лимитов бюджетных обязательств. У</w:t>
      </w:r>
      <w:r w:rsidRPr="006E56BB">
        <w:rPr>
          <w:rFonts w:ascii="Times New Roman" w:hAnsi="Times New Roman" w:cs="Times New Roman"/>
          <w:sz w:val="24"/>
          <w:szCs w:val="24"/>
        </w:rPr>
        <w:t xml:space="preserve">твержденные показатели бюджетной сметы казенного учреждения </w:t>
      </w:r>
      <w:r w:rsidRPr="006E56BB">
        <w:rPr>
          <w:rFonts w:ascii="Times New Roman" w:hAnsi="Times New Roman" w:cs="Times New Roman"/>
          <w:sz w:val="24"/>
          <w:szCs w:val="24"/>
          <w:u w:val="single"/>
        </w:rPr>
        <w:t>должны соответствовать доведенным до него лимитам бюджетных обязательств</w:t>
      </w:r>
      <w:r w:rsidRPr="006E56BB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бюджетных обязательств по обеспечению выполнения функций казенного учреждения.</w:t>
      </w:r>
      <w:r w:rsidRPr="006E56BB">
        <w:rPr>
          <w:rFonts w:ascii="Times New Roman" w:hAnsi="Times New Roman" w:cs="Times New Roman"/>
        </w:rPr>
        <w:t xml:space="preserve"> </w:t>
      </w:r>
      <w:r w:rsidRPr="006E56BB">
        <w:rPr>
          <w:rFonts w:ascii="Times New Roman" w:hAnsi="Times New Roman" w:cs="Times New Roman"/>
          <w:sz w:val="24"/>
          <w:szCs w:val="24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 (п.</w:t>
      </w:r>
      <w:r w:rsidR="00D01FEE">
        <w:rPr>
          <w:rFonts w:ascii="Times New Roman" w:hAnsi="Times New Roman" w:cs="Times New Roman"/>
          <w:sz w:val="24"/>
          <w:szCs w:val="24"/>
        </w:rPr>
        <w:t xml:space="preserve"> </w:t>
      </w:r>
      <w:r w:rsidRPr="006E56BB">
        <w:rPr>
          <w:rFonts w:ascii="Times New Roman" w:hAnsi="Times New Roman" w:cs="Times New Roman"/>
          <w:sz w:val="24"/>
          <w:szCs w:val="24"/>
        </w:rPr>
        <w:t>2 ст. 221 БК РФ).</w:t>
      </w:r>
      <w:r w:rsidRPr="006E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2003" w:rsidRPr="00A02237" w:rsidRDefault="00412003" w:rsidP="00A02237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В нарушение п.</w:t>
      </w:r>
      <w:r w:rsidR="00D0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Порядка и п.</w:t>
      </w:r>
      <w:r w:rsidR="00D01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ст. 221 БК РФ утвержденные показатели бюджетной сметы (с изменениями) не соответствуют доведенным лимитам бюджетных обязательств</w:t>
      </w:r>
      <w:r w:rsidR="00A02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2237" w:rsidRPr="005048E4">
        <w:rPr>
          <w:rFonts w:ascii="Times New Roman" w:eastAsia="Calibri" w:hAnsi="Times New Roman" w:cs="Times New Roman"/>
          <w:b/>
          <w:sz w:val="24"/>
          <w:szCs w:val="24"/>
        </w:rPr>
        <w:t>(п.</w:t>
      </w:r>
      <w:r w:rsidR="00A02237">
        <w:rPr>
          <w:rFonts w:ascii="Times New Roman" w:eastAsia="Calibri" w:hAnsi="Times New Roman" w:cs="Times New Roman"/>
          <w:b/>
          <w:sz w:val="24"/>
          <w:szCs w:val="24"/>
        </w:rPr>
        <w:t xml:space="preserve"> 1.2.45 Классификатора нарушений</w:t>
      </w:r>
      <w:r w:rsidR="00A02237" w:rsidRPr="005048E4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840E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E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Ниже в таблице представлены сведения бюджетных смет.</w:t>
      </w:r>
    </w:p>
    <w:p w:rsidR="00412003" w:rsidRPr="00D736DF" w:rsidRDefault="00412003" w:rsidP="0041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Таблица № 1, тыс.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843"/>
      </w:tblGrid>
      <w:tr w:rsidR="00412003" w:rsidTr="00D01FEE">
        <w:trPr>
          <w:jc w:val="center"/>
        </w:trPr>
        <w:tc>
          <w:tcPr>
            <w:tcW w:w="3652" w:type="dxa"/>
            <w:gridSpan w:val="2"/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8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Уведомление о лимитах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бюджетных ассигнований</w:t>
            </w:r>
            <w:r w:rsidRPr="00F118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3827" w:type="dxa"/>
            <w:gridSpan w:val="2"/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8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Бюджетная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смета</w:t>
            </w:r>
            <w:r w:rsidRPr="00F118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843" w:type="dxa"/>
            <w:vMerge w:val="restart"/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18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Отклонение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1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1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1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118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1843" w:type="dxa"/>
            <w:vMerge/>
          </w:tcPr>
          <w:p w:rsidR="00412003" w:rsidRDefault="00412003" w:rsidP="009A27E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86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01.01.2020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24185,0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01.01.2020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24157,5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- 27,5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18.02.2020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25700,3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18.02.2020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24872,8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- 827,5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19.03.2020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25550,3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19.03.2020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24875,3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- 675,0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29.04.2020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25550,4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29.04.2020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24872,9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- 677,5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29.05.2020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25547,7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29.05.2020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24870,2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- 677,5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23.06.2020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25713,2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23.06.2020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25030,7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- 682,5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22.09.2020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26267,1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22.09.2020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25842,6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- 424,5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28.10.2020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26267,1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28.10.2020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25842,6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- 424,5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24.11.2020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24475,0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24.11.2020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24050,5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- 424,5</w:t>
            </w:r>
          </w:p>
        </w:tc>
      </w:tr>
      <w:tr w:rsidR="00412003" w:rsidTr="00D01FEE">
        <w:trPr>
          <w:jc w:val="center"/>
        </w:trPr>
        <w:tc>
          <w:tcPr>
            <w:tcW w:w="1809" w:type="dxa"/>
            <w:tcBorders>
              <w:righ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28.12.2020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003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23099,2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28.12.2020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2003" w:rsidRPr="00F1186C" w:rsidRDefault="00412003" w:rsidP="00D0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22875,2</w:t>
            </w:r>
          </w:p>
        </w:tc>
        <w:tc>
          <w:tcPr>
            <w:tcW w:w="1843" w:type="dxa"/>
          </w:tcPr>
          <w:p w:rsidR="00412003" w:rsidRPr="00FE267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6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- 224,0</w:t>
            </w:r>
          </w:p>
        </w:tc>
      </w:tr>
    </w:tbl>
    <w:p w:rsidR="00D01FEE" w:rsidRDefault="00412003" w:rsidP="004120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412003" w:rsidRPr="00A13F44" w:rsidRDefault="00412003" w:rsidP="00D01FE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3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Как видно из таблицы, что доведенные лимиты бюджетных ассигнований имеют отклонение по каждому внесенному изменению в бюджетную смету. </w:t>
      </w:r>
      <w:r w:rsidRPr="00A13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 нарушение казенным учреждением порядка составления, утверждения и ведения бюджетных смет предусмотрена ответственность по ст. 15.15.7 Кодекса в виде штрафа от 10 тыс. руб. до 30 тыс. руб.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2003" w:rsidRPr="001303A7" w:rsidRDefault="00412003" w:rsidP="004120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303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Представленная на проверку бюджетная смета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изменениями</w:t>
      </w:r>
      <w:r w:rsidRPr="001303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составлена с приложением обоснований (расчетов) утвержденных сметных показателей. У</w:t>
      </w:r>
      <w:r w:rsidRPr="001303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тверждена директором спортивной школы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303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согласована начальником управления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подписана главным бухгалтером и ведущим экономистом.</w:t>
      </w:r>
    </w:p>
    <w:p w:rsidR="00412003" w:rsidRPr="00C20D39" w:rsidRDefault="00412003" w:rsidP="0041200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3BD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70CEE">
        <w:rPr>
          <w:rFonts w:ascii="Times New Roman" w:eastAsia="Times New Roman" w:hAnsi="Times New Roman" w:cs="Times New Roman"/>
          <w:sz w:val="24"/>
          <w:szCs w:val="24"/>
        </w:rPr>
        <w:t>Лимиты доведены с соблюдением сроков, установленных ст.</w:t>
      </w:r>
      <w:r w:rsidR="00A0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CEE">
        <w:rPr>
          <w:rFonts w:ascii="Times New Roman" w:eastAsia="Times New Roman" w:hAnsi="Times New Roman" w:cs="Times New Roman"/>
          <w:sz w:val="24"/>
          <w:szCs w:val="24"/>
        </w:rPr>
        <w:t>219.1 БК РФ, т.е. до начала финансового года.</w:t>
      </w:r>
      <w:r w:rsidRPr="007E03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0D39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по состоянию на 01.01.2020 года Управлением образования доведено лимитов бюджетных ассигнований на 2020 год до Учреждения в </w:t>
      </w:r>
      <w:r w:rsidRPr="00C20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объеме 24185 тыс. руб. Общий объем ассигнований, доведенных МКУ ДО ДЮСШ на 2020 год, с учетом изменений в течение года, составил </w:t>
      </w:r>
      <w:r w:rsidRPr="00C20D39">
        <w:rPr>
          <w:rFonts w:ascii="Times New Roman" w:eastAsia="Times New Roman" w:hAnsi="Times New Roman" w:cs="Times New Roman"/>
          <w:b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99,2</w:t>
      </w:r>
      <w:r w:rsidRPr="00C20D3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C20D39">
        <w:rPr>
          <w:rFonts w:ascii="Times New Roman" w:eastAsia="Times New Roman" w:hAnsi="Times New Roman" w:cs="Times New Roman"/>
          <w:sz w:val="24"/>
          <w:szCs w:val="24"/>
        </w:rPr>
        <w:t xml:space="preserve">, кассовые расходы составляют </w:t>
      </w:r>
      <w:r w:rsidRPr="00C20D39">
        <w:rPr>
          <w:rFonts w:ascii="Times New Roman" w:eastAsia="Times New Roman" w:hAnsi="Times New Roman" w:cs="Times New Roman"/>
          <w:b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99,2</w:t>
      </w:r>
      <w:r w:rsidRPr="00C20D3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руб.,</w:t>
      </w:r>
      <w:r w:rsidRPr="00C20D39">
        <w:rPr>
          <w:rFonts w:ascii="Times New Roman" w:eastAsia="Times New Roman" w:hAnsi="Times New Roman" w:cs="Times New Roman"/>
          <w:sz w:val="24"/>
          <w:szCs w:val="24"/>
        </w:rPr>
        <w:t xml:space="preserve"> или 100% от выделенных ассигнований.  </w:t>
      </w:r>
    </w:p>
    <w:p w:rsidR="00412003" w:rsidRPr="001765F0" w:rsidRDefault="00412003" w:rsidP="00A0223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F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765F0">
        <w:rPr>
          <w:rFonts w:ascii="Times New Roman" w:eastAsia="Times New Roman" w:hAnsi="Times New Roman" w:cs="Times New Roman"/>
          <w:sz w:val="24"/>
          <w:szCs w:val="24"/>
        </w:rPr>
        <w:t xml:space="preserve">Сравнение первоначально доведенных лимитов бюджетных ассигнований и лимитов в окончательной редакции, а также исполнение в разрезе подпрограмм и подразделов классификации расходов бюджета представлены ниже в таблице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003" w:rsidRPr="001765F0" w:rsidRDefault="00412003" w:rsidP="0041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5F0">
        <w:rPr>
          <w:rFonts w:ascii="Times New Roman" w:eastAsia="Times New Roman" w:hAnsi="Times New Roman" w:cs="Times New Roman"/>
          <w:sz w:val="24"/>
          <w:szCs w:val="24"/>
        </w:rPr>
        <w:t>Сведения о первоначальных и окончательных ЛБО в разрезе.</w:t>
      </w:r>
    </w:p>
    <w:p w:rsidR="00412003" w:rsidRPr="001765F0" w:rsidRDefault="00412003" w:rsidP="00412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5F0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F0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F0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F0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F0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936"/>
        <w:gridCol w:w="1351"/>
        <w:gridCol w:w="1275"/>
        <w:gridCol w:w="1276"/>
        <w:gridCol w:w="1134"/>
        <w:gridCol w:w="1276"/>
      </w:tblGrid>
      <w:tr w:rsidR="00771172" w:rsidRPr="00596B43" w:rsidTr="00771172">
        <w:tc>
          <w:tcPr>
            <w:tcW w:w="675" w:type="dxa"/>
          </w:tcPr>
          <w:p w:rsidR="00412003" w:rsidRPr="001765F0" w:rsidRDefault="00412003" w:rsidP="00A02237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2936" w:type="dxa"/>
          </w:tcPr>
          <w:p w:rsidR="00412003" w:rsidRPr="001765F0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программы</w:t>
            </w:r>
          </w:p>
        </w:tc>
        <w:tc>
          <w:tcPr>
            <w:tcW w:w="1351" w:type="dxa"/>
          </w:tcPr>
          <w:p w:rsidR="00412003" w:rsidRPr="001765F0" w:rsidRDefault="00412003" w:rsidP="00A02237">
            <w:pPr>
              <w:ind w:left="-175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5" w:type="dxa"/>
          </w:tcPr>
          <w:p w:rsidR="00412003" w:rsidRPr="001765F0" w:rsidRDefault="00412003" w:rsidP="00A0223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по состоянию на 01.01.2020г.</w:t>
            </w:r>
          </w:p>
        </w:tc>
        <w:tc>
          <w:tcPr>
            <w:tcW w:w="1276" w:type="dxa"/>
          </w:tcPr>
          <w:p w:rsidR="00412003" w:rsidRPr="001765F0" w:rsidRDefault="00412003" w:rsidP="00771172">
            <w:pPr>
              <w:tabs>
                <w:tab w:val="left" w:pos="1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по состоянию на 31.12.2020г.</w:t>
            </w:r>
          </w:p>
        </w:tc>
        <w:tc>
          <w:tcPr>
            <w:tcW w:w="1134" w:type="dxa"/>
          </w:tcPr>
          <w:p w:rsidR="00412003" w:rsidRPr="001765F0" w:rsidRDefault="00412003" w:rsidP="007711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5F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771172" w:rsidRPr="00596B43" w:rsidTr="00771172">
        <w:tc>
          <w:tcPr>
            <w:tcW w:w="6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936" w:type="dxa"/>
          </w:tcPr>
          <w:p w:rsidR="00412003" w:rsidRPr="00596B43" w:rsidRDefault="00412003" w:rsidP="00771172">
            <w:pPr>
              <w:ind w:lef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351" w:type="dxa"/>
          </w:tcPr>
          <w:p w:rsidR="00412003" w:rsidRPr="00596B43" w:rsidRDefault="00412003" w:rsidP="00771172">
            <w:pPr>
              <w:ind w:left="-3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01.В.01.00000</w:t>
            </w:r>
          </w:p>
        </w:tc>
        <w:tc>
          <w:tcPr>
            <w:tcW w:w="1275" w:type="dxa"/>
          </w:tcPr>
          <w:p w:rsidR="00412003" w:rsidRPr="00596B43" w:rsidRDefault="00412003" w:rsidP="00A0223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+35,7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771172" w:rsidRPr="00596B43" w:rsidTr="00771172">
        <w:tc>
          <w:tcPr>
            <w:tcW w:w="6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936" w:type="dxa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351" w:type="dxa"/>
          </w:tcPr>
          <w:p w:rsidR="00412003" w:rsidRPr="00596B43" w:rsidRDefault="00412003" w:rsidP="00A02237">
            <w:pPr>
              <w:ind w:left="-33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01.Д.04.00000</w:t>
            </w:r>
          </w:p>
        </w:tc>
        <w:tc>
          <w:tcPr>
            <w:tcW w:w="1275" w:type="dxa"/>
          </w:tcPr>
          <w:p w:rsidR="00412003" w:rsidRPr="00596B43" w:rsidRDefault="00412003" w:rsidP="00A02237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24157,5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22875,2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-1282,3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22875,2</w:t>
            </w:r>
          </w:p>
        </w:tc>
      </w:tr>
      <w:tr w:rsidR="00771172" w:rsidRPr="00596B43" w:rsidTr="00771172">
        <w:tc>
          <w:tcPr>
            <w:tcW w:w="6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936" w:type="dxa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управление </w:t>
            </w:r>
          </w:p>
        </w:tc>
        <w:tc>
          <w:tcPr>
            <w:tcW w:w="1351" w:type="dxa"/>
          </w:tcPr>
          <w:p w:rsidR="00412003" w:rsidRPr="00A9387A" w:rsidRDefault="00412003" w:rsidP="00A02237">
            <w:pPr>
              <w:ind w:left="-33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87A">
              <w:rPr>
                <w:rFonts w:ascii="Times New Roman" w:eastAsia="Times New Roman" w:hAnsi="Times New Roman" w:cs="Times New Roman"/>
                <w:sz w:val="20"/>
                <w:szCs w:val="20"/>
              </w:rPr>
              <w:t>18.0.09.00000</w:t>
            </w:r>
          </w:p>
        </w:tc>
        <w:tc>
          <w:tcPr>
            <w:tcW w:w="1275" w:type="dxa"/>
          </w:tcPr>
          <w:p w:rsidR="00412003" w:rsidRPr="00596B43" w:rsidRDefault="00412003" w:rsidP="00A02237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+150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71172" w:rsidRPr="00596B43" w:rsidTr="00771172">
        <w:tc>
          <w:tcPr>
            <w:tcW w:w="4962" w:type="dxa"/>
            <w:gridSpan w:val="3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на дополнительное образование</w:t>
            </w:r>
          </w:p>
        </w:tc>
        <w:tc>
          <w:tcPr>
            <w:tcW w:w="12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24185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23088,4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-1096,6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23088,4</w:t>
            </w:r>
          </w:p>
        </w:tc>
      </w:tr>
      <w:tr w:rsidR="00771172" w:rsidRPr="00596B43" w:rsidTr="00771172">
        <w:tc>
          <w:tcPr>
            <w:tcW w:w="675" w:type="dxa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936" w:type="dxa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 в сфере образования</w:t>
            </w:r>
          </w:p>
        </w:tc>
        <w:tc>
          <w:tcPr>
            <w:tcW w:w="1351" w:type="dxa"/>
          </w:tcPr>
          <w:p w:rsidR="00412003" w:rsidRPr="00596B43" w:rsidRDefault="00412003" w:rsidP="00A0223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01.3.00.00000</w:t>
            </w:r>
          </w:p>
        </w:tc>
        <w:tc>
          <w:tcPr>
            <w:tcW w:w="12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+10,8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771172" w:rsidRPr="00596B43" w:rsidTr="00771172">
        <w:tc>
          <w:tcPr>
            <w:tcW w:w="4962" w:type="dxa"/>
            <w:gridSpan w:val="3"/>
          </w:tcPr>
          <w:p w:rsidR="00412003" w:rsidRPr="00596B43" w:rsidRDefault="00412003" w:rsidP="009A27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на другие вопросы в области образования</w:t>
            </w:r>
          </w:p>
        </w:tc>
        <w:tc>
          <w:tcPr>
            <w:tcW w:w="12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+10,8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10,8</w:t>
            </w:r>
          </w:p>
        </w:tc>
      </w:tr>
      <w:tr w:rsidR="00771172" w:rsidRPr="00596B43" w:rsidTr="00771172">
        <w:tc>
          <w:tcPr>
            <w:tcW w:w="4962" w:type="dxa"/>
            <w:gridSpan w:val="3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6B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24185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23099,2</w:t>
            </w:r>
          </w:p>
        </w:tc>
        <w:tc>
          <w:tcPr>
            <w:tcW w:w="1134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-1085,8</w:t>
            </w:r>
          </w:p>
        </w:tc>
        <w:tc>
          <w:tcPr>
            <w:tcW w:w="1276" w:type="dxa"/>
          </w:tcPr>
          <w:p w:rsidR="00412003" w:rsidRPr="00596B43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23099,2</w:t>
            </w:r>
          </w:p>
        </w:tc>
      </w:tr>
    </w:tbl>
    <w:p w:rsidR="00412003" w:rsidRPr="00BD2F28" w:rsidRDefault="00412003" w:rsidP="0041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12003" w:rsidRDefault="00412003" w:rsidP="0041200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5A5">
        <w:rPr>
          <w:rFonts w:ascii="Times New Roman" w:eastAsia="Times New Roman" w:hAnsi="Times New Roman" w:cs="Times New Roman"/>
          <w:sz w:val="24"/>
          <w:szCs w:val="24"/>
        </w:rPr>
        <w:t xml:space="preserve">В 2020 году исполнение районного бюджета осуществлялось в рамках муниципальных программ. Финансовое обеспечение деятельности ДЮСШ произведено двумя муниципальными программами - «Образование» и «Муниципальное управление». </w:t>
      </w:r>
    </w:p>
    <w:p w:rsidR="00412003" w:rsidRPr="0009102B" w:rsidRDefault="00412003" w:rsidP="0041200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102B">
        <w:rPr>
          <w:rFonts w:ascii="Times New Roman" w:eastAsia="Times New Roman" w:hAnsi="Times New Roman" w:cs="Times New Roman"/>
          <w:sz w:val="24"/>
          <w:szCs w:val="24"/>
        </w:rPr>
        <w:t>В свою очередь, в рамках программы «Образование» финансировались три подпрограммы: «Пожарная безопасность», «Обеспечение реализации МП» и «Дополнительное образование детей в сфере образования». Планирование и фактическое исполнение бюджетных ассигнований по программам, подпрограммам и основным мероприятиям подпрограмм на 2020</w:t>
      </w:r>
      <w:r w:rsidR="00771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2B">
        <w:rPr>
          <w:rFonts w:ascii="Times New Roman" w:eastAsia="Times New Roman" w:hAnsi="Times New Roman" w:cs="Times New Roman"/>
          <w:sz w:val="24"/>
          <w:szCs w:val="24"/>
        </w:rPr>
        <w:t xml:space="preserve">год представлено в таблице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10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412003" w:rsidRPr="0009102B" w:rsidRDefault="00412003" w:rsidP="00771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02B">
        <w:rPr>
          <w:rFonts w:ascii="Times New Roman" w:eastAsia="Times New Roman" w:hAnsi="Times New Roman" w:cs="Times New Roman"/>
          <w:sz w:val="24"/>
          <w:szCs w:val="24"/>
        </w:rPr>
        <w:t>Утвержденные лимиты и расходование финансовых средств в 2020г.</w:t>
      </w:r>
      <w:r w:rsidR="00771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2B">
        <w:rPr>
          <w:rFonts w:ascii="Times New Roman" w:eastAsia="Times New Roman" w:hAnsi="Times New Roman" w:cs="Times New Roman"/>
          <w:sz w:val="24"/>
          <w:szCs w:val="24"/>
        </w:rPr>
        <w:t>по ДЮСШ</w:t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09102B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102B">
        <w:rPr>
          <w:rFonts w:ascii="Times New Roman" w:eastAsia="Times New Roman" w:hAnsi="Times New Roman" w:cs="Times New Roman"/>
          <w:sz w:val="24"/>
          <w:szCs w:val="24"/>
        </w:rPr>
        <w:t>,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10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5681"/>
        <w:gridCol w:w="1554"/>
        <w:gridCol w:w="1423"/>
      </w:tblGrid>
      <w:tr w:rsidR="00412003" w:rsidRPr="007D7BDC" w:rsidTr="00771172">
        <w:tc>
          <w:tcPr>
            <w:tcW w:w="806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BDC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5681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BDC">
              <w:rPr>
                <w:rFonts w:ascii="Times New Roman" w:eastAsia="Times New Roman" w:hAnsi="Times New Roman" w:cs="Times New Roman"/>
              </w:rPr>
              <w:t>Направления расходования средств</w:t>
            </w:r>
          </w:p>
        </w:tc>
        <w:tc>
          <w:tcPr>
            <w:tcW w:w="1554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7BDC">
              <w:rPr>
                <w:rFonts w:ascii="Times New Roman" w:eastAsia="Times New Roman" w:hAnsi="Times New Roman" w:cs="Times New Roman"/>
              </w:rPr>
              <w:t>Лимиты  года</w:t>
            </w:r>
            <w:proofErr w:type="gramEnd"/>
          </w:p>
        </w:tc>
        <w:tc>
          <w:tcPr>
            <w:tcW w:w="1423" w:type="dxa"/>
          </w:tcPr>
          <w:p w:rsidR="00412003" w:rsidRPr="007D7BDC" w:rsidRDefault="00412003" w:rsidP="00771172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7BDC">
              <w:rPr>
                <w:rFonts w:ascii="Times New Roman" w:eastAsia="Times New Roman" w:hAnsi="Times New Roman" w:cs="Times New Roman"/>
              </w:rPr>
              <w:t>Казначейский  расход</w:t>
            </w:r>
            <w:proofErr w:type="gramEnd"/>
          </w:p>
        </w:tc>
      </w:tr>
      <w:tr w:rsidR="00412003" w:rsidRPr="007D7BDC" w:rsidTr="00771172">
        <w:tc>
          <w:tcPr>
            <w:tcW w:w="9464" w:type="dxa"/>
            <w:gridSpan w:val="4"/>
          </w:tcPr>
          <w:p w:rsidR="00412003" w:rsidRPr="00771172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Муниципальная программа «Образование» на 2019-2023гг.</w:t>
            </w:r>
          </w:p>
        </w:tc>
      </w:tr>
      <w:tr w:rsidR="00412003" w:rsidRPr="007D7BDC" w:rsidTr="00771172">
        <w:trPr>
          <w:trHeight w:val="562"/>
        </w:trPr>
        <w:tc>
          <w:tcPr>
            <w:tcW w:w="806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D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412003" w:rsidRPr="007D7BDC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D7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«Пожарная безопасность»</w:t>
            </w:r>
          </w:p>
          <w:p w:rsidR="00412003" w:rsidRPr="007D7BDC" w:rsidRDefault="00412003" w:rsidP="009A27E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7B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</w:t>
            </w:r>
            <w:proofErr w:type="gramEnd"/>
            <w:r w:rsidRPr="007D7B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мероприятие: обслуживание АПС</w:t>
            </w:r>
          </w:p>
        </w:tc>
        <w:tc>
          <w:tcPr>
            <w:tcW w:w="1554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23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12003" w:rsidRPr="007D7BDC" w:rsidTr="00771172">
        <w:tc>
          <w:tcPr>
            <w:tcW w:w="806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5681" w:type="dxa"/>
          </w:tcPr>
          <w:p w:rsidR="00412003" w:rsidRPr="007D7BDC" w:rsidRDefault="00412003" w:rsidP="009A2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7D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D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«Обеспечение реализации МП»</w:t>
            </w:r>
            <w:r w:rsidRPr="007D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7B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по мероприятиям</w:t>
            </w:r>
            <w:r w:rsidRPr="007D7B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4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22875,2</w:t>
            </w:r>
          </w:p>
        </w:tc>
        <w:tc>
          <w:tcPr>
            <w:tcW w:w="1423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22875,2</w:t>
            </w:r>
          </w:p>
        </w:tc>
      </w:tr>
      <w:tr w:rsidR="00412003" w:rsidRPr="007D7BDC" w:rsidTr="00771172">
        <w:tc>
          <w:tcPr>
            <w:tcW w:w="806" w:type="dxa"/>
          </w:tcPr>
          <w:p w:rsidR="00412003" w:rsidRPr="00C67A8D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7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5681" w:type="dxa"/>
          </w:tcPr>
          <w:p w:rsidR="00412003" w:rsidRPr="00C67A8D" w:rsidRDefault="00412003" w:rsidP="009A27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7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554" w:type="dxa"/>
            <w:vAlign w:val="bottom"/>
          </w:tcPr>
          <w:p w:rsidR="00412003" w:rsidRPr="00C67A8D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14643,1</w:t>
            </w:r>
          </w:p>
        </w:tc>
        <w:tc>
          <w:tcPr>
            <w:tcW w:w="1423" w:type="dxa"/>
            <w:vAlign w:val="bottom"/>
          </w:tcPr>
          <w:p w:rsidR="00412003" w:rsidRPr="00C67A8D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14643,1</w:t>
            </w:r>
          </w:p>
        </w:tc>
      </w:tr>
      <w:tr w:rsidR="00412003" w:rsidRPr="007D7BDC" w:rsidTr="00771172">
        <w:tc>
          <w:tcPr>
            <w:tcW w:w="806" w:type="dxa"/>
          </w:tcPr>
          <w:p w:rsidR="00412003" w:rsidRPr="00C67A8D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5681" w:type="dxa"/>
          </w:tcPr>
          <w:p w:rsidR="00412003" w:rsidRPr="00C67A8D" w:rsidRDefault="00412003" w:rsidP="009A27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За счет средств субсидии на выплату денежного содержания </w:t>
            </w:r>
          </w:p>
        </w:tc>
        <w:tc>
          <w:tcPr>
            <w:tcW w:w="1554" w:type="dxa"/>
            <w:vAlign w:val="bottom"/>
          </w:tcPr>
          <w:p w:rsidR="00412003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8232,1</w:t>
            </w:r>
          </w:p>
        </w:tc>
        <w:tc>
          <w:tcPr>
            <w:tcW w:w="1423" w:type="dxa"/>
            <w:vAlign w:val="bottom"/>
          </w:tcPr>
          <w:p w:rsidR="00412003" w:rsidRDefault="00412003" w:rsidP="009A27E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8232,1</w:t>
            </w:r>
          </w:p>
        </w:tc>
      </w:tr>
      <w:tr w:rsidR="00412003" w:rsidRPr="007D7BDC" w:rsidTr="00771172">
        <w:tc>
          <w:tcPr>
            <w:tcW w:w="806" w:type="dxa"/>
          </w:tcPr>
          <w:p w:rsidR="00412003" w:rsidRPr="005D4924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24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5681" w:type="dxa"/>
          </w:tcPr>
          <w:p w:rsidR="00412003" w:rsidRDefault="00412003" w:rsidP="009A2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2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62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Подпрограмма «Дополнительное образование детей в сфере образования» </w:t>
            </w:r>
          </w:p>
          <w:p w:rsidR="00412003" w:rsidRPr="006D46A8" w:rsidRDefault="00412003" w:rsidP="009A27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6D4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сновное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мероприятие: реализация мероприятий, направленных на поддержку дополнительного образования</w:t>
            </w:r>
          </w:p>
        </w:tc>
        <w:tc>
          <w:tcPr>
            <w:tcW w:w="1554" w:type="dxa"/>
            <w:vAlign w:val="bottom"/>
          </w:tcPr>
          <w:p w:rsidR="00412003" w:rsidRPr="00E624C2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23" w:type="dxa"/>
            <w:vAlign w:val="bottom"/>
          </w:tcPr>
          <w:p w:rsidR="00412003" w:rsidRPr="00E624C2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12003" w:rsidRPr="00771172" w:rsidTr="00771172">
        <w:tc>
          <w:tcPr>
            <w:tcW w:w="9464" w:type="dxa"/>
            <w:gridSpan w:val="4"/>
            <w:vAlign w:val="bottom"/>
          </w:tcPr>
          <w:p w:rsidR="00412003" w:rsidRPr="00771172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управление» на 2020-2024гг.</w:t>
            </w:r>
          </w:p>
        </w:tc>
      </w:tr>
      <w:tr w:rsidR="00412003" w:rsidRPr="007D7BDC" w:rsidTr="00771172">
        <w:tc>
          <w:tcPr>
            <w:tcW w:w="806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D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412003" w:rsidRPr="007D7BDC" w:rsidRDefault="00412003" w:rsidP="009A27E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D7B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</w:t>
            </w:r>
            <w:proofErr w:type="gramEnd"/>
            <w:r w:rsidRPr="007D7B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мероприятие: обеспечение эффективности управления экономическим развитием (за счет средств субсидии на реализацию мероприятий народных инициатив)</w:t>
            </w:r>
          </w:p>
        </w:tc>
        <w:tc>
          <w:tcPr>
            <w:tcW w:w="1554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2003" w:rsidRPr="00BD2F28" w:rsidTr="00771172">
        <w:tc>
          <w:tcPr>
            <w:tcW w:w="806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4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23099,2</w:t>
            </w:r>
          </w:p>
        </w:tc>
        <w:tc>
          <w:tcPr>
            <w:tcW w:w="1423" w:type="dxa"/>
            <w:vAlign w:val="bottom"/>
          </w:tcPr>
          <w:p w:rsidR="00412003" w:rsidRPr="007D7BDC" w:rsidRDefault="00412003" w:rsidP="009A27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23099,2</w:t>
            </w:r>
          </w:p>
        </w:tc>
      </w:tr>
    </w:tbl>
    <w:p w:rsidR="00412003" w:rsidRPr="00BD2F28" w:rsidRDefault="00412003" w:rsidP="004120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412003" w:rsidRPr="004953CA" w:rsidRDefault="00412003" w:rsidP="00412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3C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953CA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муниципальных программ осуществлялось средствами областного и районного бюджетов.</w:t>
      </w:r>
    </w:p>
    <w:p w:rsidR="00412003" w:rsidRPr="00985E1D" w:rsidRDefault="00412003" w:rsidP="00412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1D">
        <w:rPr>
          <w:rFonts w:ascii="Times New Roman" w:eastAsia="Times New Roman" w:hAnsi="Times New Roman" w:cs="Times New Roman"/>
          <w:sz w:val="24"/>
          <w:szCs w:val="24"/>
        </w:rPr>
        <w:t xml:space="preserve">        Исполнение бюджетной сметы по направлениям расходов (КВР) в разрезе источников финансирования представлено в   таблице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5E1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12003" w:rsidRPr="00985E1D" w:rsidRDefault="00412003" w:rsidP="00412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E1D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5E1D">
        <w:rPr>
          <w:rFonts w:ascii="Times New Roman" w:eastAsia="Times New Roman" w:hAnsi="Times New Roman" w:cs="Times New Roman"/>
          <w:sz w:val="24"/>
          <w:szCs w:val="24"/>
        </w:rPr>
        <w:t>,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1D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E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276"/>
        <w:gridCol w:w="1276"/>
        <w:gridCol w:w="992"/>
        <w:gridCol w:w="1417"/>
        <w:gridCol w:w="1134"/>
        <w:gridCol w:w="1418"/>
      </w:tblGrid>
      <w:tr w:rsidR="00412003" w:rsidRPr="004953CA" w:rsidTr="00771172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вида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  <w:p w:rsidR="00412003" w:rsidRPr="004953CA" w:rsidRDefault="00412003" w:rsidP="009A27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12003" w:rsidRPr="004953CA" w:rsidTr="00771172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03" w:rsidRPr="004953CA" w:rsidRDefault="00412003" w:rsidP="009A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412003" w:rsidRPr="004953CA" w:rsidRDefault="00412003" w:rsidP="009A27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412003" w:rsidRPr="004953CA" w:rsidRDefault="00412003" w:rsidP="00771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412003" w:rsidRPr="004953CA" w:rsidRDefault="00412003" w:rsidP="00771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31.12.20г.</w:t>
            </w:r>
          </w:p>
        </w:tc>
      </w:tr>
      <w:tr w:rsidR="00412003" w:rsidRPr="004953CA" w:rsidTr="0077117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111  (</w:t>
            </w:r>
            <w:proofErr w:type="gramEnd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ФОТ)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15130</w:t>
            </w:r>
          </w:p>
        </w:tc>
      </w:tr>
      <w:tr w:rsidR="00412003" w:rsidRPr="004953CA" w:rsidTr="0077117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4953CA">
              <w:t xml:space="preserve"> (в</w:t>
            </w: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зносы по </w:t>
            </w:r>
            <w:proofErr w:type="spellStart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обязат.соц</w:t>
            </w:r>
            <w:proofErr w:type="spellEnd"/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страхов.)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4602,1</w:t>
            </w:r>
          </w:p>
        </w:tc>
      </w:tr>
      <w:tr w:rsidR="00412003" w:rsidRPr="004953CA" w:rsidTr="0077117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771172">
            <w:pPr>
              <w:spacing w:after="0" w:line="240" w:lineRule="auto"/>
              <w:ind w:left="-70" w:right="-108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244 (закупка товаров, работ и усл</w:t>
            </w:r>
            <w:r w:rsidR="00771172">
              <w:rPr>
                <w:rFonts w:ascii="Times New Roman" w:eastAsia="Times New Roman" w:hAnsi="Times New Roman" w:cs="Times New Roman"/>
                <w:sz w:val="20"/>
                <w:szCs w:val="20"/>
              </w:rPr>
              <w:t>уг</w:t>
            </w: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771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2884,2</w:t>
            </w:r>
          </w:p>
        </w:tc>
      </w:tr>
      <w:tr w:rsidR="00412003" w:rsidRPr="004953CA" w:rsidTr="00771172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851,852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853</w:t>
            </w: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прочие платежи</w:t>
            </w:r>
            <w:r w:rsidRPr="004953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482,9</w:t>
            </w:r>
          </w:p>
        </w:tc>
      </w:tr>
      <w:tr w:rsidR="00412003" w:rsidRPr="00BD2F28" w:rsidTr="00771172">
        <w:trPr>
          <w:trHeight w:val="3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3" w:rsidRPr="004953CA" w:rsidRDefault="00412003" w:rsidP="009A27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03" w:rsidRPr="004953CA" w:rsidRDefault="00412003" w:rsidP="009A27E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23099,2</w:t>
            </w:r>
          </w:p>
        </w:tc>
      </w:tr>
    </w:tbl>
    <w:p w:rsidR="00412003" w:rsidRPr="00BD2F28" w:rsidRDefault="00412003" w:rsidP="00412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412003" w:rsidRDefault="00412003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1D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наибольший процент в структуре фактических расходов (соответственно и в структуре планируемых) составляет оплата труда и начисления на заработную плату – 19732,1 тыс. руб., или 85,4% от общего объема расходов. Расходы на закупку товаров, работ, услуг от общего объема расходов составили – 2884,2 тыс. руб., или 12,5%, налоги и прочие платежи – 482,9 тыс. руб., или 2,1%. </w:t>
      </w:r>
    </w:p>
    <w:p w:rsidR="00380FF2" w:rsidRDefault="00380FF2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FF2" w:rsidRPr="00246ED1" w:rsidRDefault="00380FF2" w:rsidP="00380FF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ED1">
        <w:rPr>
          <w:rFonts w:ascii="Times New Roman" w:eastAsia="Calibri" w:hAnsi="Times New Roman" w:cs="Times New Roman"/>
          <w:b/>
          <w:sz w:val="24"/>
          <w:szCs w:val="24"/>
        </w:rPr>
        <w:t>3. Анализ целевого, эффективного и результативного использования средств.</w:t>
      </w:r>
    </w:p>
    <w:p w:rsidR="00380FF2" w:rsidRPr="003D4BE7" w:rsidRDefault="00380FF2" w:rsidP="00380F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BE7">
        <w:rPr>
          <w:rFonts w:ascii="Times New Roman" w:eastAsia="Calibri" w:hAnsi="Times New Roman" w:cs="Times New Roman"/>
          <w:sz w:val="24"/>
          <w:szCs w:val="24"/>
        </w:rPr>
        <w:t xml:space="preserve">В целом за проверяемый период 83,2% от общего объёма расходов средств ДЮСШ направлено на оплату труда работников, 14,9% на осуществление закупок товаров, работ и услуг, и 1,9% на налоги и прочие платежи. </w:t>
      </w:r>
    </w:p>
    <w:p w:rsidR="00380FF2" w:rsidRPr="00016C09" w:rsidRDefault="00380FF2" w:rsidP="00380F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C09">
        <w:rPr>
          <w:rFonts w:ascii="Times New Roman" w:eastAsia="Times New Roman" w:hAnsi="Times New Roman" w:cs="Times New Roman"/>
          <w:sz w:val="24"/>
          <w:szCs w:val="24"/>
        </w:rPr>
        <w:t>Основной статьей расходов образовательного учреждения являются 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C09">
        <w:rPr>
          <w:rFonts w:ascii="Times New Roman" w:eastAsia="Times New Roman" w:hAnsi="Times New Roman" w:cs="Times New Roman"/>
          <w:sz w:val="24"/>
          <w:szCs w:val="24"/>
        </w:rPr>
        <w:t>на оплату труда, в составе которых учтена выплата заработной платы – 16622,2 тыс. руб. и перечисление страховых взносов в соответствии с законодательством – 4602,1 тыс. руб.</w:t>
      </w:r>
    </w:p>
    <w:p w:rsidR="00380FF2" w:rsidRPr="00F02F82" w:rsidRDefault="00380FF2" w:rsidP="00380F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F82">
        <w:rPr>
          <w:rFonts w:ascii="Times New Roman" w:eastAsia="Times New Roman" w:hAnsi="Times New Roman" w:cs="Times New Roman"/>
          <w:sz w:val="24"/>
          <w:szCs w:val="24"/>
        </w:rPr>
        <w:t>Основную долю в закупках имеют закупки коммунальных услуг – 2503,5 тыс. руб., или 65,9%, увеличение стоимости основных средств – 374,2 тыс. руб., или 9,8% и приобретение горюче-смазочных материалов – 314,9 тыс. руб., или 8,3%. На долю остальных закупок приходится 16%, или 607,1 тыс. руб.</w:t>
      </w:r>
    </w:p>
    <w:p w:rsidR="00380FF2" w:rsidRDefault="00380FF2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736" w:rsidRPr="00F5719C" w:rsidRDefault="00762736" w:rsidP="0076273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19C">
        <w:rPr>
          <w:rFonts w:ascii="Times New Roman" w:eastAsia="Times New Roman" w:hAnsi="Times New Roman" w:cs="Times New Roman"/>
          <w:b/>
          <w:sz w:val="24"/>
          <w:szCs w:val="24"/>
        </w:rPr>
        <w:t>3.1. Проверка использования средств на оплату труда.</w:t>
      </w:r>
    </w:p>
    <w:p w:rsidR="00762736" w:rsidRPr="00F5719C" w:rsidRDefault="00762736" w:rsidP="007627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9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144 Трудового кодекса РФ, система оплаты труда работников муниципальных учреждений устанавливается коллективным договором, локальными нормативными актами, соглашениями, нормативными правовыми актами субъектов РФ и нормативными правовыми актами органов местного самоуправления.</w:t>
      </w:r>
    </w:p>
    <w:p w:rsidR="00762736" w:rsidRPr="00E4478E" w:rsidRDefault="00762736" w:rsidP="007627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8E">
        <w:rPr>
          <w:rFonts w:ascii="Times New Roman" w:eastAsia="Times New Roman" w:hAnsi="Times New Roman" w:cs="Times New Roman"/>
          <w:sz w:val="24"/>
          <w:szCs w:val="24"/>
        </w:rPr>
        <w:t xml:space="preserve">Трудовые отношения в Учреждении регулируются Коллективным договором, одобренным профсоюзной организацией ДЮСШ в 2016 году и заключенным к нему дополнительным соглашением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478E">
        <w:rPr>
          <w:rFonts w:ascii="Times New Roman" w:eastAsia="Times New Roman" w:hAnsi="Times New Roman" w:cs="Times New Roman"/>
          <w:sz w:val="24"/>
          <w:szCs w:val="24"/>
        </w:rPr>
        <w:t xml:space="preserve">2.09.2019г. о продлении срока действия Коллективного договора (до 2022 года), а также внесенных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478E">
        <w:rPr>
          <w:rFonts w:ascii="Times New Roman" w:eastAsia="Times New Roman" w:hAnsi="Times New Roman" w:cs="Times New Roman"/>
          <w:sz w:val="24"/>
          <w:szCs w:val="24"/>
        </w:rPr>
        <w:t xml:space="preserve">оллективный договор по некоторым пунктам и приложениям. </w:t>
      </w:r>
    </w:p>
    <w:p w:rsidR="00762736" w:rsidRDefault="00762736" w:rsidP="007627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D8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осуществляется на основании Положения об оплате труда</w:t>
      </w:r>
      <w:r w:rsidRPr="00806E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06ED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 ДО ДЮСШ (далее по тексту – Положение об оплате труда работников). К проверке представлено два Положения об оплате труда работников: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166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>об</w:t>
      </w:r>
      <w:r w:rsidRPr="00CA2166">
        <w:rPr>
          <w:rFonts w:ascii="Times New Roman" w:hAnsi="Times New Roman"/>
          <w:sz w:val="24"/>
          <w:szCs w:val="24"/>
        </w:rPr>
        <w:t xml:space="preserve"> оплате труда работников муниципального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CA2166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</w:t>
      </w:r>
      <w:proofErr w:type="spellStart"/>
      <w:r w:rsidRPr="00CA2166">
        <w:rPr>
          <w:rFonts w:ascii="Times New Roman" w:hAnsi="Times New Roman"/>
          <w:sz w:val="24"/>
          <w:szCs w:val="24"/>
        </w:rPr>
        <w:t>Куйтунская</w:t>
      </w:r>
      <w:proofErr w:type="spellEnd"/>
      <w:r w:rsidRPr="00CA2166">
        <w:rPr>
          <w:rFonts w:ascii="Times New Roman" w:hAnsi="Times New Roman"/>
          <w:sz w:val="24"/>
          <w:szCs w:val="24"/>
        </w:rPr>
        <w:t xml:space="preserve"> районная детская юношеская спортивная школа</w:t>
      </w:r>
      <w:r>
        <w:rPr>
          <w:rFonts w:ascii="Times New Roman" w:hAnsi="Times New Roman"/>
          <w:sz w:val="24"/>
          <w:szCs w:val="24"/>
        </w:rPr>
        <w:t>,</w:t>
      </w:r>
      <w:r w:rsidRPr="00CA2166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ное</w:t>
      </w:r>
      <w:r w:rsidRPr="00CA2166">
        <w:rPr>
          <w:rFonts w:ascii="Times New Roman" w:hAnsi="Times New Roman"/>
          <w:sz w:val="24"/>
          <w:szCs w:val="24"/>
        </w:rPr>
        <w:t xml:space="preserve"> приказом директора от 01.10.2019г. № 412</w:t>
      </w:r>
      <w:r>
        <w:rPr>
          <w:rFonts w:ascii="Times New Roman" w:hAnsi="Times New Roman"/>
          <w:sz w:val="24"/>
          <w:szCs w:val="24"/>
        </w:rPr>
        <w:t xml:space="preserve"> (с изменениями от 02.03.2020г. № 40а-осн)</w:t>
      </w:r>
      <w:r w:rsidRPr="00CA2166">
        <w:rPr>
          <w:rFonts w:ascii="Times New Roman" w:hAnsi="Times New Roman"/>
          <w:sz w:val="24"/>
          <w:szCs w:val="24"/>
        </w:rPr>
        <w:t>. Положени</w:t>
      </w:r>
      <w:r>
        <w:rPr>
          <w:rFonts w:ascii="Times New Roman" w:hAnsi="Times New Roman"/>
          <w:sz w:val="24"/>
          <w:szCs w:val="24"/>
        </w:rPr>
        <w:t>е</w:t>
      </w:r>
      <w:r w:rsidRPr="00CA2166">
        <w:rPr>
          <w:rFonts w:ascii="Times New Roman" w:hAnsi="Times New Roman"/>
          <w:sz w:val="24"/>
          <w:szCs w:val="24"/>
        </w:rPr>
        <w:t xml:space="preserve"> об оплате труда </w:t>
      </w:r>
      <w:r>
        <w:rPr>
          <w:rFonts w:ascii="Times New Roman" w:hAnsi="Times New Roman"/>
          <w:sz w:val="24"/>
          <w:szCs w:val="24"/>
        </w:rPr>
        <w:t>работников сформировано на основании</w:t>
      </w:r>
      <w:r w:rsidRPr="00CA2166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ого</w:t>
      </w:r>
      <w:r w:rsidRPr="00CA2166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я</w:t>
      </w:r>
      <w:r w:rsidRPr="00CA2166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образовательных учреждений,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66">
        <w:rPr>
          <w:rFonts w:ascii="Times New Roman" w:hAnsi="Times New Roman"/>
          <w:sz w:val="24"/>
          <w:szCs w:val="24"/>
        </w:rPr>
        <w:t xml:space="preserve">подведомственных Управлению образования администрации муниципального образования </w:t>
      </w:r>
      <w:proofErr w:type="spellStart"/>
      <w:r w:rsidRPr="00CA216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A2166">
        <w:rPr>
          <w:rFonts w:ascii="Times New Roman" w:hAnsi="Times New Roman"/>
          <w:sz w:val="24"/>
          <w:szCs w:val="24"/>
        </w:rPr>
        <w:t xml:space="preserve"> район,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CA2166">
        <w:rPr>
          <w:rFonts w:ascii="Times New Roman" w:hAnsi="Times New Roman"/>
          <w:sz w:val="24"/>
          <w:szCs w:val="24"/>
        </w:rPr>
        <w:t xml:space="preserve">остановлением администрации МО </w:t>
      </w:r>
      <w:proofErr w:type="spellStart"/>
      <w:r w:rsidRPr="00CA2166">
        <w:rPr>
          <w:rFonts w:ascii="Times New Roman" w:hAnsi="Times New Roman"/>
          <w:sz w:val="24"/>
          <w:szCs w:val="24"/>
        </w:rPr>
        <w:t>Куйтунски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26.12.2018г. № 698-п; 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6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6D9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об</w:t>
      </w:r>
      <w:r w:rsidRPr="009B36D9">
        <w:rPr>
          <w:rFonts w:ascii="Times New Roman" w:hAnsi="Times New Roman"/>
          <w:sz w:val="24"/>
          <w:szCs w:val="24"/>
        </w:rPr>
        <w:t xml:space="preserve"> оплате труда работников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9B36D9">
        <w:rPr>
          <w:rFonts w:ascii="Times New Roman" w:hAnsi="Times New Roman"/>
          <w:sz w:val="24"/>
          <w:szCs w:val="24"/>
        </w:rPr>
        <w:t xml:space="preserve">учреждения дополнительного образования </w:t>
      </w:r>
      <w:proofErr w:type="spellStart"/>
      <w:r w:rsidRPr="009B36D9">
        <w:rPr>
          <w:rFonts w:ascii="Times New Roman" w:hAnsi="Times New Roman"/>
          <w:sz w:val="24"/>
          <w:szCs w:val="24"/>
        </w:rPr>
        <w:t>Куйтунская</w:t>
      </w:r>
      <w:proofErr w:type="spellEnd"/>
      <w:r w:rsidRPr="009B36D9">
        <w:rPr>
          <w:rFonts w:ascii="Times New Roman" w:hAnsi="Times New Roman"/>
          <w:sz w:val="24"/>
          <w:szCs w:val="24"/>
        </w:rPr>
        <w:t xml:space="preserve"> районная детская юношеская спортивная школа</w:t>
      </w:r>
      <w:r>
        <w:rPr>
          <w:rFonts w:ascii="Times New Roman" w:hAnsi="Times New Roman"/>
          <w:sz w:val="24"/>
          <w:szCs w:val="24"/>
        </w:rPr>
        <w:t>,</w:t>
      </w:r>
      <w:r w:rsidRPr="009B36D9">
        <w:rPr>
          <w:rFonts w:ascii="Times New Roman" w:hAnsi="Times New Roman"/>
          <w:sz w:val="24"/>
          <w:szCs w:val="24"/>
        </w:rPr>
        <w:t xml:space="preserve"> рассмотрен</w:t>
      </w:r>
      <w:r>
        <w:rPr>
          <w:rFonts w:ascii="Times New Roman" w:hAnsi="Times New Roman"/>
          <w:sz w:val="24"/>
          <w:szCs w:val="24"/>
        </w:rPr>
        <w:t>н</w:t>
      </w:r>
      <w:r w:rsidRPr="009B36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9B36D9">
        <w:rPr>
          <w:rFonts w:ascii="Times New Roman" w:hAnsi="Times New Roman"/>
          <w:sz w:val="24"/>
          <w:szCs w:val="24"/>
        </w:rPr>
        <w:t xml:space="preserve"> педагогическим советом, согласован</w:t>
      </w:r>
      <w:r>
        <w:rPr>
          <w:rFonts w:ascii="Times New Roman" w:hAnsi="Times New Roman"/>
          <w:sz w:val="24"/>
          <w:szCs w:val="24"/>
        </w:rPr>
        <w:t>н</w:t>
      </w:r>
      <w:r w:rsidRPr="009B36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9B36D9">
        <w:rPr>
          <w:rFonts w:ascii="Times New Roman" w:hAnsi="Times New Roman"/>
          <w:sz w:val="24"/>
          <w:szCs w:val="24"/>
        </w:rPr>
        <w:t xml:space="preserve"> председателем профсоюзной организации и утвержден</w:t>
      </w:r>
      <w:r>
        <w:rPr>
          <w:rFonts w:ascii="Times New Roman" w:hAnsi="Times New Roman"/>
          <w:sz w:val="24"/>
          <w:szCs w:val="24"/>
        </w:rPr>
        <w:t>н</w:t>
      </w:r>
      <w:r w:rsidRPr="009B36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9B36D9">
        <w:rPr>
          <w:rFonts w:ascii="Times New Roman" w:hAnsi="Times New Roman"/>
          <w:sz w:val="24"/>
          <w:szCs w:val="24"/>
        </w:rPr>
        <w:t xml:space="preserve"> приказом директора от 15.09.2020г. № 92-осн. </w:t>
      </w:r>
      <w:r w:rsidRPr="009B36D9">
        <w:rPr>
          <w:rFonts w:ascii="Times New Roman" w:hAnsi="Times New Roman"/>
          <w:sz w:val="24"/>
          <w:szCs w:val="24"/>
        </w:rPr>
        <w:lastRenderedPageBreak/>
        <w:t xml:space="preserve">Настоящее Положение об оплате труда работников разработано в соответствии со статьями 135, 144 Трудового кодекса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Законом Иркутской области от 27 декабря 2016 года № 131-ОЗ «Об оплате труда работников государственных учреждений Иркутской области», </w:t>
      </w:r>
      <w:r w:rsidRPr="009B36D9">
        <w:rPr>
          <w:rFonts w:ascii="Times New Roman" w:hAnsi="Times New Roman"/>
          <w:sz w:val="24"/>
          <w:szCs w:val="24"/>
        </w:rPr>
        <w:t xml:space="preserve">примерным </w:t>
      </w:r>
      <w:r w:rsidRPr="00093406">
        <w:rPr>
          <w:rFonts w:ascii="Times New Roman" w:hAnsi="Times New Roman"/>
          <w:sz w:val="24"/>
          <w:szCs w:val="24"/>
        </w:rPr>
        <w:t xml:space="preserve">Положением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области, утвержденным приказом министерства образования Иркутской области от 07.11.2017г. № 93-мпр. </w:t>
      </w:r>
      <w:r w:rsidRPr="00CE703F">
        <w:rPr>
          <w:rFonts w:ascii="Times New Roman" w:hAnsi="Times New Roman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указать на выявленные нарушения и замечания</w:t>
      </w:r>
      <w:r w:rsidRPr="00CE70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именно: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703F">
        <w:rPr>
          <w:rFonts w:ascii="Times New Roman" w:hAnsi="Times New Roman"/>
          <w:sz w:val="24"/>
          <w:szCs w:val="24"/>
        </w:rPr>
        <w:t xml:space="preserve"> данным Положением об оплате труда </w:t>
      </w:r>
      <w:r>
        <w:rPr>
          <w:rFonts w:ascii="Times New Roman" w:hAnsi="Times New Roman"/>
          <w:sz w:val="24"/>
          <w:szCs w:val="24"/>
        </w:rPr>
        <w:t>(</w:t>
      </w:r>
      <w:r w:rsidRPr="00CE703F">
        <w:rPr>
          <w:rFonts w:ascii="Times New Roman" w:hAnsi="Times New Roman"/>
          <w:sz w:val="24"/>
          <w:szCs w:val="24"/>
        </w:rPr>
        <w:t>Приложением 1</w:t>
      </w:r>
      <w:r>
        <w:rPr>
          <w:rFonts w:ascii="Times New Roman" w:hAnsi="Times New Roman"/>
          <w:sz w:val="24"/>
          <w:szCs w:val="24"/>
        </w:rPr>
        <w:t>)</w:t>
      </w:r>
      <w:r w:rsidRPr="00CE703F">
        <w:rPr>
          <w:rFonts w:ascii="Times New Roman" w:hAnsi="Times New Roman"/>
          <w:sz w:val="24"/>
          <w:szCs w:val="24"/>
        </w:rPr>
        <w:t xml:space="preserve"> предусматриваются повышающие коэффициенты к минимальным окладам в зависимости от занимаемой профессии за уровень профессионального образования и ученую степень, за квалификационную категорию, которые в учреждении не применяются</w:t>
      </w:r>
      <w:r>
        <w:rPr>
          <w:rFonts w:ascii="Times New Roman" w:hAnsi="Times New Roman"/>
          <w:sz w:val="24"/>
          <w:szCs w:val="24"/>
        </w:rPr>
        <w:t>;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CE703F">
        <w:rPr>
          <w:rFonts w:ascii="Times New Roman" w:hAnsi="Times New Roman"/>
          <w:sz w:val="24"/>
          <w:szCs w:val="24"/>
        </w:rPr>
        <w:t>а основании данного Положения об оплате труда работников</w:t>
      </w:r>
      <w:r>
        <w:rPr>
          <w:rFonts w:ascii="Times New Roman" w:hAnsi="Times New Roman"/>
          <w:sz w:val="24"/>
          <w:szCs w:val="24"/>
        </w:rPr>
        <w:t>,</w:t>
      </w:r>
      <w:r w:rsidRPr="00CE703F">
        <w:rPr>
          <w:rFonts w:ascii="Times New Roman" w:hAnsi="Times New Roman"/>
          <w:sz w:val="24"/>
          <w:szCs w:val="24"/>
        </w:rPr>
        <w:t xml:space="preserve"> Приложением 3 </w:t>
      </w:r>
      <w:r>
        <w:rPr>
          <w:rFonts w:ascii="Times New Roman" w:hAnsi="Times New Roman"/>
          <w:sz w:val="24"/>
          <w:szCs w:val="24"/>
        </w:rPr>
        <w:t>утверждено</w:t>
      </w:r>
      <w:r w:rsidRPr="00CE703F">
        <w:rPr>
          <w:rFonts w:ascii="Times New Roman" w:hAnsi="Times New Roman"/>
          <w:sz w:val="24"/>
          <w:szCs w:val="24"/>
        </w:rPr>
        <w:t xml:space="preserve"> Положение о стимулирующих выплатах работникам, где определен порядок и критерии материального стимулирования. </w:t>
      </w:r>
      <w:r w:rsidRPr="00970624">
        <w:rPr>
          <w:rFonts w:ascii="Times New Roman" w:hAnsi="Times New Roman"/>
          <w:b/>
          <w:bCs/>
          <w:sz w:val="24"/>
          <w:szCs w:val="24"/>
        </w:rPr>
        <w:t xml:space="preserve">В Положении указано, что критерии материального стимулирования руководителя организации утверждены приказом министерства образования Иркутской области, что является не актуальным для учреждения, так как функции и полномочия учредителя осуществляет Управление образования администрации муниципального образования </w:t>
      </w:r>
      <w:proofErr w:type="spellStart"/>
      <w:r w:rsidRPr="00970624">
        <w:rPr>
          <w:rFonts w:ascii="Times New Roman" w:hAnsi="Times New Roman"/>
          <w:b/>
          <w:bCs/>
          <w:sz w:val="24"/>
          <w:szCs w:val="24"/>
        </w:rPr>
        <w:t>Куйтунский</w:t>
      </w:r>
      <w:proofErr w:type="spellEnd"/>
      <w:r w:rsidRPr="00970624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762736" w:rsidRPr="00AB0169" w:rsidRDefault="00762736" w:rsidP="007627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D568F">
        <w:rPr>
          <w:rFonts w:ascii="Times New Roman" w:eastAsia="Times New Roman" w:hAnsi="Times New Roman" w:cs="Times New Roman"/>
          <w:b/>
          <w:sz w:val="24"/>
          <w:szCs w:val="24"/>
        </w:rPr>
        <w:t>в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56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.1, 1.3</w:t>
      </w:r>
      <w:r w:rsidRPr="00FD568F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имеется ссылка на Закон Иркутской области от 27 декабря 2016 года N 131-ОЗ "Об оплате труда работников государственных учреждений Иркутской области", однако, данный закон не распространяет свое действие на муниципальные учреждения, коим 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ДЮСШ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Следовало ссылаться на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от 26.12.2018</w:t>
      </w:r>
      <w:r w:rsidR="00E62244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698-п «</w:t>
      </w:r>
      <w:r w:rsidRPr="00FD568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оплате труда работников муниципальных казенных,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</w:t>
      </w:r>
      <w:proofErr w:type="spellStart"/>
      <w:r w:rsidRPr="00FD568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D568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7C55">
        <w:rPr>
          <w:rFonts w:ascii="Times New Roman" w:hAnsi="Times New Roman"/>
          <w:sz w:val="24"/>
          <w:szCs w:val="24"/>
        </w:rPr>
        <w:t xml:space="preserve">Установленные размеры должностных окладов работникам МБУ ДО ДЮСШ </w:t>
      </w:r>
      <w:r w:rsidRPr="00CA7C55">
        <w:rPr>
          <w:rFonts w:ascii="Times New Roman" w:hAnsi="Times New Roman" w:cs="Times New Roman"/>
          <w:sz w:val="24"/>
          <w:szCs w:val="24"/>
        </w:rPr>
        <w:t>соответствуют</w:t>
      </w:r>
      <w:r w:rsidRPr="00CA7C55">
        <w:rPr>
          <w:rFonts w:ascii="Times New Roman" w:hAnsi="Times New Roman"/>
          <w:sz w:val="24"/>
          <w:szCs w:val="24"/>
        </w:rPr>
        <w:t xml:space="preserve"> размерам окладов, утвержденным районным примерным </w:t>
      </w:r>
      <w:r w:rsidRPr="00A1668C">
        <w:rPr>
          <w:rFonts w:ascii="Times New Roman" w:hAnsi="Times New Roman"/>
          <w:sz w:val="24"/>
          <w:szCs w:val="24"/>
        </w:rPr>
        <w:t xml:space="preserve">Положением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Pr="00A1668C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A1668C">
        <w:rPr>
          <w:rFonts w:ascii="Times New Roman" w:hAnsi="Times New Roman"/>
          <w:sz w:val="24"/>
          <w:szCs w:val="24"/>
        </w:rPr>
        <w:t xml:space="preserve"> район, </w:t>
      </w:r>
      <w:r w:rsidRPr="00A1668C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постановлением администрации МО </w:t>
      </w:r>
      <w:proofErr w:type="spellStart"/>
      <w:r w:rsidRPr="00A166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668C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A1668C">
        <w:rPr>
          <w:rFonts w:ascii="Times New Roman" w:hAnsi="Times New Roman"/>
          <w:bCs/>
          <w:sz w:val="24"/>
          <w:szCs w:val="24"/>
        </w:rPr>
        <w:t>от 26.12.2018г. № 698-п.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407916">
        <w:rPr>
          <w:rFonts w:ascii="Times New Roman" w:hAnsi="Times New Roman"/>
          <w:bCs/>
          <w:sz w:val="24"/>
          <w:szCs w:val="24"/>
        </w:rPr>
        <w:t>еобходимо отметить, что по некоторым должностям к установленным окладам д</w:t>
      </w:r>
      <w:r w:rsidRPr="00407916">
        <w:rPr>
          <w:rFonts w:ascii="Times New Roman" w:hAnsi="Times New Roman"/>
          <w:sz w:val="24"/>
          <w:szCs w:val="24"/>
        </w:rPr>
        <w:t xml:space="preserve">ополнительно указаны размеры минимальных ставок заработной платы с учетом повышающего коэффициента по должности. Так, например методисту Положением оклад установлен в сумме 7944 руб., и отдельно установлен минимальный оклад в размере </w:t>
      </w:r>
      <w:r>
        <w:rPr>
          <w:rFonts w:ascii="Times New Roman" w:hAnsi="Times New Roman"/>
          <w:sz w:val="24"/>
          <w:szCs w:val="24"/>
        </w:rPr>
        <w:t>10145</w:t>
      </w:r>
      <w:r w:rsidRPr="0040791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Штатными расписаниями установления дополнительных минимальных окладов не предусмотрено, фактически дополнительные минимальные оклады работникам не начислялись. </w:t>
      </w:r>
      <w:r w:rsidRPr="00407916">
        <w:rPr>
          <w:rFonts w:ascii="Times New Roman" w:hAnsi="Times New Roman"/>
          <w:sz w:val="24"/>
          <w:szCs w:val="24"/>
        </w:rPr>
        <w:t xml:space="preserve">Таким образом, Положением закреплены неактуальные для учреждения нормы.  По мнению КСП, </w:t>
      </w:r>
      <w:r w:rsidRPr="00453DE2">
        <w:rPr>
          <w:rFonts w:ascii="Times New Roman" w:hAnsi="Times New Roman"/>
          <w:b/>
          <w:bCs/>
          <w:sz w:val="24"/>
          <w:szCs w:val="24"/>
        </w:rPr>
        <w:t>данное Положение об оплате труда работников МБУ ДО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DE2">
        <w:rPr>
          <w:rFonts w:ascii="Times New Roman" w:hAnsi="Times New Roman"/>
          <w:b/>
          <w:bCs/>
          <w:sz w:val="24"/>
          <w:szCs w:val="24"/>
        </w:rPr>
        <w:t>ДЮСШ требует внесения изменений (доработки)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53D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453DE2">
        <w:rPr>
          <w:rFonts w:ascii="Times New Roman" w:hAnsi="Times New Roman"/>
          <w:b/>
          <w:bCs/>
          <w:sz w:val="24"/>
          <w:szCs w:val="24"/>
        </w:rPr>
        <w:t>роме того, необходимо признать утратившим силу Положение об оплате труда работников МКУ ДО ДЮСШ от 01.10.2019г. №</w:t>
      </w:r>
      <w:r w:rsidR="00E622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3DE2">
        <w:rPr>
          <w:rFonts w:ascii="Times New Roman" w:hAnsi="Times New Roman"/>
          <w:b/>
          <w:bCs/>
          <w:sz w:val="24"/>
          <w:szCs w:val="24"/>
        </w:rPr>
        <w:t>412.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C4F">
        <w:rPr>
          <w:rFonts w:ascii="Times New Roman" w:hAnsi="Times New Roman"/>
          <w:sz w:val="24"/>
          <w:szCs w:val="24"/>
        </w:rPr>
        <w:t xml:space="preserve">Положение по оплате труда работников является основанием для установления системы оплаты труда в Учреждении и включает в себя: минимальные размеры окладов (ставок) работников по конкретной должности, порядок и условия установления стимулирующих и компенсационных выплат. 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F90">
        <w:rPr>
          <w:rFonts w:ascii="Times New Roman" w:hAnsi="Times New Roman"/>
          <w:sz w:val="24"/>
          <w:szCs w:val="24"/>
        </w:rPr>
        <w:t>Количество штатных единиц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F90">
        <w:rPr>
          <w:rFonts w:ascii="Times New Roman" w:hAnsi="Times New Roman"/>
          <w:sz w:val="24"/>
          <w:szCs w:val="24"/>
        </w:rPr>
        <w:t>ДЮСШ согласно штатным расписаниям на начало 20</w:t>
      </w:r>
      <w:r>
        <w:rPr>
          <w:rFonts w:ascii="Times New Roman" w:hAnsi="Times New Roman"/>
          <w:sz w:val="24"/>
          <w:szCs w:val="24"/>
        </w:rPr>
        <w:t>20</w:t>
      </w:r>
      <w:r w:rsidRPr="00B04F90">
        <w:rPr>
          <w:rFonts w:ascii="Times New Roman" w:hAnsi="Times New Roman"/>
          <w:sz w:val="24"/>
          <w:szCs w:val="24"/>
        </w:rPr>
        <w:t xml:space="preserve"> года составляло 5</w:t>
      </w:r>
      <w:r>
        <w:rPr>
          <w:rFonts w:ascii="Times New Roman" w:hAnsi="Times New Roman"/>
          <w:sz w:val="24"/>
          <w:szCs w:val="24"/>
        </w:rPr>
        <w:t>5</w:t>
      </w:r>
      <w:r w:rsidRPr="00B04F90">
        <w:rPr>
          <w:rFonts w:ascii="Times New Roman" w:hAnsi="Times New Roman"/>
          <w:sz w:val="24"/>
          <w:szCs w:val="24"/>
        </w:rPr>
        <w:t>,95 единиц, из них административный персонал</w:t>
      </w:r>
      <w:r>
        <w:rPr>
          <w:rFonts w:ascii="Times New Roman" w:hAnsi="Times New Roman"/>
          <w:sz w:val="24"/>
          <w:szCs w:val="24"/>
        </w:rPr>
        <w:t xml:space="preserve"> 2 ед.</w:t>
      </w:r>
      <w:r w:rsidRPr="00B04F90">
        <w:rPr>
          <w:rFonts w:ascii="Times New Roman" w:hAnsi="Times New Roman"/>
          <w:sz w:val="24"/>
          <w:szCs w:val="24"/>
        </w:rPr>
        <w:t xml:space="preserve"> (директор 1 ед., заместитель</w:t>
      </w:r>
      <w:r>
        <w:rPr>
          <w:rFonts w:ascii="Times New Roman" w:hAnsi="Times New Roman"/>
          <w:sz w:val="24"/>
          <w:szCs w:val="24"/>
        </w:rPr>
        <w:t xml:space="preserve"> директора по учебно-воспитательной</w:t>
      </w:r>
      <w:r w:rsidRPr="00B04F90">
        <w:rPr>
          <w:rFonts w:ascii="Times New Roman" w:hAnsi="Times New Roman"/>
          <w:sz w:val="24"/>
          <w:szCs w:val="24"/>
        </w:rPr>
        <w:t xml:space="preserve"> работе 1 ед.), </w:t>
      </w:r>
      <w:r>
        <w:rPr>
          <w:rFonts w:ascii="Times New Roman" w:hAnsi="Times New Roman"/>
          <w:sz w:val="24"/>
          <w:szCs w:val="24"/>
        </w:rPr>
        <w:t>31,7</w:t>
      </w:r>
      <w:r w:rsidRPr="00C67955">
        <w:rPr>
          <w:rFonts w:ascii="Times New Roman" w:hAnsi="Times New Roman"/>
          <w:sz w:val="24"/>
          <w:szCs w:val="24"/>
        </w:rPr>
        <w:t xml:space="preserve"> ед. – педагогический персонал, учебно-вспомогательный персонал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67955">
        <w:rPr>
          <w:rFonts w:ascii="Times New Roman" w:hAnsi="Times New Roman"/>
          <w:sz w:val="24"/>
          <w:szCs w:val="24"/>
        </w:rPr>
        <w:t xml:space="preserve">ед. (заведующий хозяйством 1 ед., секретарь машинистка 1 ед.) и </w:t>
      </w:r>
      <w:r>
        <w:rPr>
          <w:rFonts w:ascii="Times New Roman" w:hAnsi="Times New Roman"/>
          <w:sz w:val="24"/>
          <w:szCs w:val="24"/>
        </w:rPr>
        <w:t>20,25</w:t>
      </w:r>
      <w:r w:rsidRPr="00C67955">
        <w:rPr>
          <w:rFonts w:ascii="Times New Roman" w:hAnsi="Times New Roman"/>
          <w:sz w:val="24"/>
          <w:szCs w:val="24"/>
        </w:rPr>
        <w:t xml:space="preserve"> ед. обслуживающего персонала</w:t>
      </w:r>
      <w:r w:rsidRPr="00812181">
        <w:rPr>
          <w:rFonts w:ascii="Times New Roman" w:hAnsi="Times New Roman"/>
          <w:sz w:val="24"/>
          <w:szCs w:val="24"/>
        </w:rPr>
        <w:t xml:space="preserve">, на </w:t>
      </w:r>
      <w:r w:rsidRPr="00812181">
        <w:rPr>
          <w:rFonts w:ascii="Times New Roman" w:hAnsi="Times New Roman"/>
          <w:sz w:val="24"/>
          <w:szCs w:val="24"/>
        </w:rPr>
        <w:lastRenderedPageBreak/>
        <w:t xml:space="preserve">конец </w:t>
      </w:r>
      <w:r>
        <w:rPr>
          <w:rFonts w:ascii="Times New Roman" w:hAnsi="Times New Roman"/>
          <w:sz w:val="24"/>
          <w:szCs w:val="24"/>
        </w:rPr>
        <w:t>2020</w:t>
      </w:r>
      <w:r w:rsidRPr="00812181">
        <w:rPr>
          <w:rFonts w:ascii="Times New Roman" w:hAnsi="Times New Roman"/>
          <w:sz w:val="24"/>
          <w:szCs w:val="24"/>
        </w:rPr>
        <w:t xml:space="preserve"> года количество штатных единиц увеличилось на </w:t>
      </w:r>
      <w:r>
        <w:rPr>
          <w:rFonts w:ascii="Times New Roman" w:hAnsi="Times New Roman"/>
          <w:sz w:val="24"/>
          <w:szCs w:val="24"/>
        </w:rPr>
        <w:t>7,75</w:t>
      </w:r>
      <w:r w:rsidRPr="00812181">
        <w:rPr>
          <w:rFonts w:ascii="Times New Roman" w:hAnsi="Times New Roman"/>
          <w:sz w:val="24"/>
          <w:szCs w:val="24"/>
        </w:rPr>
        <w:t xml:space="preserve"> единицы и составило </w:t>
      </w:r>
      <w:r>
        <w:rPr>
          <w:rFonts w:ascii="Times New Roman" w:hAnsi="Times New Roman"/>
          <w:sz w:val="24"/>
          <w:szCs w:val="24"/>
        </w:rPr>
        <w:t>63,7</w:t>
      </w:r>
      <w:r w:rsidRPr="00812181">
        <w:rPr>
          <w:rFonts w:ascii="Times New Roman" w:hAnsi="Times New Roman"/>
          <w:sz w:val="24"/>
          <w:szCs w:val="24"/>
        </w:rPr>
        <w:t xml:space="preserve"> штатных единиц</w:t>
      </w:r>
      <w:r>
        <w:rPr>
          <w:rFonts w:ascii="Times New Roman" w:hAnsi="Times New Roman"/>
          <w:sz w:val="24"/>
          <w:szCs w:val="24"/>
        </w:rPr>
        <w:t>ы</w:t>
      </w:r>
      <w:r w:rsidRPr="00812181">
        <w:rPr>
          <w:rFonts w:ascii="Times New Roman" w:hAnsi="Times New Roman"/>
          <w:sz w:val="24"/>
          <w:szCs w:val="24"/>
        </w:rPr>
        <w:t xml:space="preserve">. </w:t>
      </w:r>
    </w:p>
    <w:p w:rsidR="00762736" w:rsidRPr="00E62244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C012A">
        <w:rPr>
          <w:rFonts w:ascii="Times New Roman" w:hAnsi="Times New Roman"/>
          <w:sz w:val="24"/>
          <w:szCs w:val="24"/>
        </w:rPr>
        <w:t xml:space="preserve">Согласно п. 6.3 Устава учреждения, директор утверждает штатное расписание, по согласованию с Учредителем. </w:t>
      </w:r>
      <w:r w:rsidRPr="00DF729D">
        <w:rPr>
          <w:rFonts w:ascii="Times New Roman" w:hAnsi="Times New Roman"/>
          <w:sz w:val="24"/>
          <w:szCs w:val="24"/>
        </w:rPr>
        <w:t>Представленные штатные расписания на 2020г. подписаны директором</w:t>
      </w:r>
      <w:r>
        <w:rPr>
          <w:rFonts w:ascii="Times New Roman" w:hAnsi="Times New Roman"/>
          <w:sz w:val="24"/>
          <w:szCs w:val="24"/>
        </w:rPr>
        <w:t xml:space="preserve">. Так же следует отметить, что </w:t>
      </w:r>
      <w:r w:rsidRPr="00E62244">
        <w:rPr>
          <w:rFonts w:ascii="Times New Roman" w:hAnsi="Times New Roman"/>
          <w:sz w:val="24"/>
          <w:szCs w:val="24"/>
          <w:u w:val="single"/>
        </w:rPr>
        <w:t xml:space="preserve">штатные расписания, в основном, не согласованы с Управлением образования, в некотором случае согласованы с начальником экономического управления администрации муниципального образования </w:t>
      </w:r>
      <w:proofErr w:type="spellStart"/>
      <w:r w:rsidRPr="00E62244">
        <w:rPr>
          <w:rFonts w:ascii="Times New Roman" w:hAnsi="Times New Roman"/>
          <w:sz w:val="24"/>
          <w:szCs w:val="24"/>
          <w:u w:val="single"/>
        </w:rPr>
        <w:t>Куйтунский</w:t>
      </w:r>
      <w:proofErr w:type="spellEnd"/>
      <w:r w:rsidRPr="00E62244">
        <w:rPr>
          <w:rFonts w:ascii="Times New Roman" w:hAnsi="Times New Roman"/>
          <w:sz w:val="24"/>
          <w:szCs w:val="24"/>
          <w:u w:val="single"/>
        </w:rPr>
        <w:t xml:space="preserve"> район.</w:t>
      </w:r>
    </w:p>
    <w:p w:rsidR="00762736" w:rsidRPr="001F69E1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9E1">
        <w:rPr>
          <w:rFonts w:ascii="Times New Roman" w:hAnsi="Times New Roman"/>
          <w:sz w:val="24"/>
          <w:szCs w:val="24"/>
        </w:rPr>
        <w:t xml:space="preserve">На 01.01.2020г. годовой фонд оплаты труда по штатному расписанию составлял 21341,1 тыс. руб., включая стимулирующие выплаты в сумме 8264,7 тыс. руб., что составляет 38,7% в общем ФОТ. Исходя из первоначального штатного расписания на 2020 год, месячный ФОТ запланирован в сумме 1778,4 тыс. руб. В течение года в штатное расписание </w:t>
      </w:r>
      <w:r>
        <w:rPr>
          <w:rFonts w:ascii="Times New Roman" w:hAnsi="Times New Roman"/>
          <w:sz w:val="24"/>
          <w:szCs w:val="24"/>
        </w:rPr>
        <w:t>четыре</w:t>
      </w:r>
      <w:r w:rsidRPr="001F69E1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1F69E1">
        <w:rPr>
          <w:rFonts w:ascii="Times New Roman" w:hAnsi="Times New Roman"/>
          <w:sz w:val="24"/>
          <w:szCs w:val="24"/>
        </w:rPr>
        <w:t xml:space="preserve"> вносились изменения, в связи с изменением штатных единиц, в результате чего среднемесячный фонд заработной платы к концу года составил 1</w:t>
      </w:r>
      <w:r>
        <w:rPr>
          <w:rFonts w:ascii="Times New Roman" w:hAnsi="Times New Roman"/>
          <w:sz w:val="24"/>
          <w:szCs w:val="24"/>
        </w:rPr>
        <w:t>601,4</w:t>
      </w:r>
      <w:r w:rsidRPr="001F69E1">
        <w:rPr>
          <w:rFonts w:ascii="Times New Roman" w:hAnsi="Times New Roman"/>
          <w:sz w:val="24"/>
          <w:szCs w:val="24"/>
        </w:rPr>
        <w:t xml:space="preserve"> тыс. руб.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7ED">
        <w:rPr>
          <w:rFonts w:ascii="Times New Roman" w:hAnsi="Times New Roman"/>
          <w:sz w:val="24"/>
          <w:szCs w:val="24"/>
        </w:rPr>
        <w:t>Фонд заработной платы работников учреждения формировался исходя из стимулирующих и компенсационных выплат,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персонала.</w:t>
      </w:r>
    </w:p>
    <w:p w:rsidR="00762736" w:rsidRPr="00E62244" w:rsidRDefault="00762736" w:rsidP="00762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244">
        <w:rPr>
          <w:rFonts w:ascii="Times New Roman" w:eastAsia="Times New Roman" w:hAnsi="Times New Roman" w:cs="Times New Roman"/>
          <w:sz w:val="24"/>
          <w:szCs w:val="24"/>
        </w:rPr>
        <w:t>При анализе штатного расписания установлено следующее: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</w:t>
      </w:r>
      <w:r w:rsidRPr="00CC5ABC">
        <w:rPr>
          <w:rFonts w:ascii="Times New Roman" w:hAnsi="Times New Roman"/>
          <w:sz w:val="24"/>
          <w:szCs w:val="24"/>
        </w:rPr>
        <w:t>татными расписаниями (с 01.10.2020г., с 10.12.2020г.,) работникам учреждения, осуществляющим свою деятельность на селе, установлена надбавка за работу в сельской местности в размере 25% должностного оклада.</w:t>
      </w:r>
      <w:r w:rsidRPr="00E56D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5ABC">
        <w:rPr>
          <w:rFonts w:ascii="Times New Roman" w:hAnsi="Times New Roman"/>
          <w:sz w:val="24"/>
          <w:szCs w:val="24"/>
        </w:rPr>
        <w:t>Указанная надбавка начисляется работникам в соответствии со штатным расписанием.</w:t>
      </w:r>
      <w:r w:rsidRPr="00E56D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5ABC">
        <w:rPr>
          <w:rFonts w:ascii="Times New Roman" w:hAnsi="Times New Roman"/>
          <w:sz w:val="24"/>
          <w:szCs w:val="24"/>
        </w:rPr>
        <w:t xml:space="preserve">Однако, Положением об оплате труда, действующим на 01.10.2020г., надбавка за работу в сельской местности не установлена. Таким образом, начисление данной надбавки произведено с нарушением действующей системы оплаты труда в Учреждении. </w:t>
      </w:r>
      <w:r w:rsidRPr="0059241C">
        <w:rPr>
          <w:rFonts w:ascii="Times New Roman" w:hAnsi="Times New Roman"/>
          <w:b/>
          <w:bCs/>
          <w:sz w:val="24"/>
          <w:szCs w:val="24"/>
        </w:rPr>
        <w:t>Су</w:t>
      </w:r>
      <w:r w:rsidRPr="00CC5ABC">
        <w:rPr>
          <w:rFonts w:ascii="Times New Roman" w:hAnsi="Times New Roman"/>
          <w:b/>
          <w:bCs/>
          <w:sz w:val="24"/>
          <w:szCs w:val="24"/>
        </w:rPr>
        <w:t xml:space="preserve">мма начисленной надбавки за работу в сельской местности при отсутствии нормы о такой надбавке в Положении об оплате труда составила </w:t>
      </w:r>
      <w:r>
        <w:rPr>
          <w:rFonts w:ascii="Times New Roman" w:hAnsi="Times New Roman"/>
          <w:b/>
          <w:bCs/>
          <w:sz w:val="24"/>
          <w:szCs w:val="24"/>
        </w:rPr>
        <w:t>131,6</w:t>
      </w:r>
      <w:r w:rsidRPr="00CC5ABC">
        <w:rPr>
          <w:rFonts w:ascii="Times New Roman" w:hAnsi="Times New Roman"/>
          <w:b/>
          <w:bCs/>
          <w:sz w:val="24"/>
          <w:szCs w:val="24"/>
        </w:rPr>
        <w:t xml:space="preserve"> тыс. руб. (п. 1</w:t>
      </w:r>
      <w:r w:rsidR="00E62244">
        <w:rPr>
          <w:rFonts w:ascii="Times New Roman" w:hAnsi="Times New Roman"/>
          <w:b/>
          <w:bCs/>
          <w:sz w:val="24"/>
          <w:szCs w:val="24"/>
        </w:rPr>
        <w:t>.2.95 Классификатора нарушений)</w:t>
      </w:r>
      <w:r w:rsidR="00E62244" w:rsidRPr="00E62244">
        <w:rPr>
          <w:rFonts w:ascii="Times New Roman" w:hAnsi="Times New Roman"/>
          <w:bCs/>
          <w:sz w:val="24"/>
          <w:szCs w:val="24"/>
        </w:rPr>
        <w:t>;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1057">
        <w:rPr>
          <w:rFonts w:ascii="Times New Roman" w:eastAsia="Times New Roman" w:hAnsi="Times New Roman" w:cs="Times New Roman"/>
          <w:sz w:val="24"/>
          <w:szCs w:val="24"/>
        </w:rPr>
        <w:t>установленные работникам Учреждения оклады соответствуют размерам окладов, определенных Положением об оплате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267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должностей секретарь-машинистка и заведующий хозяйством.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оплате труда «заведующему хозяйством» должностной оклад определен в сумме 7588 рублей, а штатным расписанием предусмотрен в завышенном размере и составляет в сумме 7746 рублей. Кроме того, трудовым договором оклад работнику установлен, как и штатным расписанием в размере 7746 рублей. Фактически заработная плата работнику начислялась от оклада 7746 рублей,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является нарушением порядка и условий оплаты труда работников. Сумма начислений и выплаты с нарушением за проверяемый период составляет 2744,71 рублей (п. 1.2.95 Классификатора нарушений).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«Секретарь - машинистка» - Положением об оплате труда оклад определен в сумме 7509 рублей, штатным расписанием должностной оклад предусмотрен в завышенном размере в сумме 7746 рублей, трудовым договором оклад установлен 7746 рублей. Однако, фактически начисление производилась от должностного оклада 7509 рублей. Таким образом, в части установления должностного оклада работнику, Положение об оплате труда противоречит трудовому договору работника. Следовательно, начисление необходимо было начислять от оклада, установленного трудовым договором.</w:t>
      </w:r>
    </w:p>
    <w:p w:rsidR="00762736" w:rsidRPr="003D3C35" w:rsidRDefault="00762736" w:rsidP="00874F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</w:t>
      </w:r>
      <w:r w:rsidRPr="00DD7D6A">
        <w:rPr>
          <w:rFonts w:ascii="Times New Roman" w:eastAsia="Times New Roman" w:hAnsi="Times New Roman" w:cs="Times New Roman"/>
          <w:bCs/>
          <w:sz w:val="24"/>
          <w:szCs w:val="24"/>
        </w:rPr>
        <w:t>штатными расписаниями предусмотрены должности: заливщик, машинист (кочегар) котельной, дворник с окладом в сумме 7098 рублей, водитель с окладом 7134 рублей и медицинская сестра с окладом 7511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Однако</w:t>
      </w:r>
      <w:r w:rsidRPr="00040CE8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Положением об оплате труда наличие данных должностей не предусмотрено. </w:t>
      </w:r>
      <w:r w:rsidRPr="00040CE8">
        <w:rPr>
          <w:rFonts w:ascii="Times New Roman" w:eastAsia="Times New Roman" w:hAnsi="Times New Roman" w:cs="Times New Roman"/>
          <w:b/>
          <w:sz w:val="24"/>
          <w:szCs w:val="24"/>
        </w:rPr>
        <w:t>Начисление и выплата заработной платы производилась в соответствии со штатными расписаниями, но в нарушение Положения об оплате труда работников.</w:t>
      </w:r>
      <w:r w:rsidRPr="00040CE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57C5">
        <w:rPr>
          <w:rFonts w:ascii="Times New Roman" w:eastAsia="Times New Roman" w:hAnsi="Times New Roman" w:cs="Times New Roman"/>
          <w:b/>
          <w:sz w:val="24"/>
          <w:szCs w:val="24"/>
        </w:rPr>
        <w:t>Сумма нарушения – 1041,2 тыс. руб. (1.2.95 Классификатора нарушений).</w:t>
      </w:r>
    </w:p>
    <w:p w:rsidR="00762736" w:rsidRDefault="00762736" w:rsidP="00762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076">
        <w:rPr>
          <w:rFonts w:ascii="Times New Roman" w:hAnsi="Times New Roman"/>
          <w:sz w:val="24"/>
          <w:szCs w:val="24"/>
        </w:rPr>
        <w:lastRenderedPageBreak/>
        <w:t>Министерством труда и занятости Иркутской области в адрес глав муниципальных образований письмом от 29.01.2020г. № 02-74-516/20  направлен прогноз среднемесячной заработной платы педагогических работников дополнительного образования детей на 2020 год, согласно которому планируемая средняя заработная плата составляет 39278 руб.</w:t>
      </w:r>
      <w:r w:rsidRPr="00D26076">
        <w:t xml:space="preserve"> </w:t>
      </w:r>
      <w:r w:rsidRPr="00D26076">
        <w:rPr>
          <w:rFonts w:ascii="Times New Roman" w:hAnsi="Times New Roman"/>
          <w:sz w:val="24"/>
          <w:szCs w:val="24"/>
        </w:rPr>
        <w:t>Фонд заработной платы работников учреждения формировался исходя из стимулирующих и компенсационных выплат,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персонала.</w:t>
      </w:r>
    </w:p>
    <w:p w:rsidR="00762736" w:rsidRDefault="00762736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82C" w:rsidRPr="00EB4A1E" w:rsidRDefault="00A0782C" w:rsidP="00A0782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A1E">
        <w:rPr>
          <w:rFonts w:ascii="Times New Roman" w:eastAsia="Times New Roman" w:hAnsi="Times New Roman" w:cs="Times New Roman"/>
          <w:b/>
          <w:sz w:val="24"/>
          <w:szCs w:val="24"/>
        </w:rPr>
        <w:t>3.1.1. Оплата труда руководителя и его заместителей.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A1E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и выплаты стимулирующего характера директора определяются трудовым договором, заключенным с управлением образования – Центром </w:t>
      </w:r>
      <w:proofErr w:type="spellStart"/>
      <w:r w:rsidRPr="00EB4A1E">
        <w:rPr>
          <w:rFonts w:ascii="Times New Roman" w:eastAsia="Times New Roman" w:hAnsi="Times New Roman" w:cs="Times New Roman"/>
          <w:sz w:val="24"/>
          <w:szCs w:val="24"/>
        </w:rPr>
        <w:t>МиФСОУ</w:t>
      </w:r>
      <w:proofErr w:type="spellEnd"/>
      <w:r w:rsidRPr="00EB4A1E">
        <w:rPr>
          <w:rFonts w:ascii="Times New Roman" w:eastAsia="Times New Roman" w:hAnsi="Times New Roman" w:cs="Times New Roman"/>
          <w:sz w:val="24"/>
          <w:szCs w:val="24"/>
        </w:rPr>
        <w:t xml:space="preserve"> КР. 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Трудовым договором </w:t>
      </w:r>
      <w:r w:rsidRPr="0080373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ы следующие составляющие заработной платы: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должностной оклад</w:t>
      </w:r>
      <w:r w:rsidRPr="0080373D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27000 руб.,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- 30 % за работу в южных районах Иркутской области,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- 30% районный коэффициент,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ежемесячное премирование за выполнение показателей эффективности деятельности руководителя, которое производится на основании приказа Управления образования. </w:t>
      </w:r>
    </w:p>
    <w:p w:rsidR="00A0782C" w:rsidRPr="00E024B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46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рабочей недели предусмотрена 40 часов (ч.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F46">
        <w:rPr>
          <w:rFonts w:ascii="Times New Roman" w:eastAsia="Times New Roman" w:hAnsi="Times New Roman" w:cs="Times New Roman"/>
          <w:sz w:val="24"/>
          <w:szCs w:val="24"/>
        </w:rPr>
        <w:t>2 ст. 91 ТК РФ</w:t>
      </w:r>
      <w:r w:rsidRPr="005E10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E101E">
        <w:rPr>
          <w:rFonts w:ascii="Times New Roman" w:eastAsia="Calibri" w:hAnsi="Times New Roman" w:cs="Times New Roman"/>
          <w:sz w:val="24"/>
          <w:szCs w:val="24"/>
        </w:rPr>
        <w:t xml:space="preserve">Ежегодный оплачиваемый отпуск установлен в соответствии с законодательством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Постановлением Правительства РФ «О ежегодных основных удлиненных оплачиваемых отпусках» </w:t>
      </w:r>
      <w:r w:rsidRPr="005E101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продолжительностью 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5E101E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 </w:t>
      </w:r>
      <w:r w:rsidRPr="005E101E">
        <w:rPr>
          <w:rFonts w:ascii="Times New Roman" w:eastAsia="Times New Roman" w:hAnsi="Times New Roman" w:cs="Times New Roman"/>
          <w:sz w:val="24"/>
          <w:szCs w:val="24"/>
        </w:rPr>
        <w:t xml:space="preserve">Также трудовым договором предусмотрены условия о выплате заработной платы два раза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101E">
        <w:rPr>
          <w:rFonts w:ascii="Times New Roman" w:eastAsia="Times New Roman" w:hAnsi="Times New Roman" w:cs="Times New Roman"/>
          <w:sz w:val="24"/>
          <w:szCs w:val="24"/>
        </w:rPr>
        <w:t>месяц: за первую часть отработанного месяца 25 числа этого месяца, за вторую часть – 10 числа месяца, следующего за отчетным.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 ст. 57 ТК РФ соблюдены. </w:t>
      </w:r>
    </w:p>
    <w:p w:rsidR="00A0782C" w:rsidRPr="00192661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661">
        <w:rPr>
          <w:rFonts w:ascii="Times New Roman" w:eastAsia="Times New Roman" w:hAnsi="Times New Roman" w:cs="Times New Roman"/>
          <w:sz w:val="24"/>
          <w:szCs w:val="24"/>
        </w:rPr>
        <w:t xml:space="preserve">Годовое начисление зарплаты директору составляет 626,4 тыс. руб., стимулирующая надбавка в общем объеме ФОТ составляет 10,8% (67,5 тыс. руб.). Стимулирующие надбавки устанавливались на основании приказов управления образования. </w:t>
      </w:r>
    </w:p>
    <w:p w:rsidR="00A0782C" w:rsidRPr="00192661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661">
        <w:rPr>
          <w:rFonts w:ascii="Times New Roman" w:eastAsia="Times New Roman" w:hAnsi="Times New Roman" w:cs="Times New Roman"/>
          <w:sz w:val="24"/>
          <w:szCs w:val="24"/>
        </w:rPr>
        <w:t>В проверяемом периоде начисление заработной платы директора Учреждения производилось в соответствии с трудовым договором, нарушений не установлено.</w:t>
      </w:r>
    </w:p>
    <w:p w:rsidR="00A0782C" w:rsidRPr="00FC008F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85E">
        <w:rPr>
          <w:rFonts w:ascii="Times New Roman" w:eastAsia="Times New Roman" w:hAnsi="Times New Roman" w:cs="Times New Roman"/>
          <w:sz w:val="24"/>
          <w:szCs w:val="24"/>
        </w:rPr>
        <w:t>Штатными расписаниями предусмотрена 1</w:t>
      </w:r>
      <w:r w:rsidRPr="00117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единица заместителя директора</w:t>
      </w:r>
      <w:r w:rsidRPr="0011785E">
        <w:rPr>
          <w:rFonts w:ascii="Times New Roman" w:eastAsia="Times New Roman" w:hAnsi="Times New Roman" w:cs="Times New Roman"/>
          <w:sz w:val="24"/>
          <w:szCs w:val="24"/>
        </w:rPr>
        <w:t xml:space="preserve"> по УВР.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</w:t>
      </w:r>
      <w:r w:rsidRPr="00FC008F">
        <w:rPr>
          <w:rFonts w:ascii="Times New Roman" w:eastAsia="Times New Roman" w:hAnsi="Times New Roman" w:cs="Times New Roman"/>
          <w:sz w:val="24"/>
          <w:szCs w:val="24"/>
        </w:rPr>
        <w:t>физическими лицами занята 1 шт. ед. заместителя директора по УВР.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января-июнь 1 шт. ед. являлась основной, с июня-декабрь по внутреннему совместительству.</w:t>
      </w:r>
    </w:p>
    <w:p w:rsidR="00A0782C" w:rsidRPr="002E51A3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997">
        <w:rPr>
          <w:rFonts w:ascii="Times New Roman" w:eastAsia="Times New Roman" w:hAnsi="Times New Roman" w:cs="Times New Roman"/>
          <w:sz w:val="24"/>
          <w:szCs w:val="24"/>
        </w:rPr>
        <w:t xml:space="preserve">Согласно Положения об оплате труда должностные оклады заместителей руководителя учреждения устанавливаются на 10 – 45% ниже должностного оклада руководителя учреждения. Фактически должностные оклады заместителей директора установлены на 20% ниже оклада директора, т.е. в диапазоне, определенном Положением. </w:t>
      </w:r>
      <w:r w:rsidRPr="002E51A3">
        <w:rPr>
          <w:rFonts w:ascii="Times New Roman" w:eastAsia="Times New Roman" w:hAnsi="Times New Roman" w:cs="Times New Roman"/>
          <w:sz w:val="24"/>
          <w:szCs w:val="24"/>
        </w:rPr>
        <w:t>Начисление заработной платы заместителям директора производилось в соответствии с их трудовыми договорами.</w:t>
      </w:r>
    </w:p>
    <w:p w:rsidR="00A0782C" w:rsidRDefault="00A0782C" w:rsidP="00A07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98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 штатными расписаниями стимулирующие выплаты заместителям директора установлены в размере 21,9% от должностного оклада, или по 4725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B98">
        <w:rPr>
          <w:rFonts w:ascii="Times New Roman" w:eastAsia="Times New Roman" w:hAnsi="Times New Roman" w:cs="Times New Roman"/>
          <w:sz w:val="24"/>
          <w:szCs w:val="24"/>
        </w:rPr>
        <w:t xml:space="preserve">рублей. Таким образом, </w:t>
      </w:r>
      <w:r w:rsidRPr="000E5B98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установления стимулирующих выплат штатное расписание противоречит трудовым договорам заместителей директора, соответственно, в трудовом договоре стимулирующая выплата не предусмотрена. Так, по состоянию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с </w:t>
      </w:r>
      <w:r w:rsidRPr="000E5B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E5B98">
        <w:rPr>
          <w:rFonts w:ascii="Times New Roman" w:eastAsia="Times New Roman" w:hAnsi="Times New Roman" w:cs="Times New Roman"/>
          <w:b/>
          <w:sz w:val="24"/>
          <w:szCs w:val="24"/>
        </w:rPr>
        <w:t>.01.2020г. МФОТ заместителя директора с учетом стимулирующей выплаты по штатному расписанию составляет 42,1 тыс. руб., а фактически начислялось 34,6 тыс. руб.</w:t>
      </w:r>
    </w:p>
    <w:p w:rsidR="00F90618" w:rsidRPr="00D144CC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8C0">
        <w:rPr>
          <w:rFonts w:ascii="Times New Roman" w:eastAsia="Times New Roman" w:hAnsi="Times New Roman" w:cs="Times New Roman"/>
          <w:bCs/>
          <w:sz w:val="24"/>
          <w:szCs w:val="24"/>
        </w:rPr>
        <w:t>Так же, необходимо отметить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</w:t>
      </w:r>
      <w:r w:rsidRPr="00D144CC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пунктом 3.5 действующего Положения об оплате труда работников от 15.09.2020г. предусмотрено: </w:t>
      </w:r>
      <w:r w:rsidRPr="00D144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руководителю Учреждения и заместителям руководителя</w:t>
      </w:r>
      <w:r w:rsidRPr="00D144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44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выплачиваются надбавки за выслугу лет.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44CC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Однако, такая надбавка штатным расписанием и трудовым договором не предусмотрена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фактически </w:t>
      </w:r>
      <w:r w:rsidRPr="00D144CC">
        <w:rPr>
          <w:rFonts w:ascii="Times New Roman" w:eastAsia="Times New Roman" w:hAnsi="Times New Roman" w:cs="Times New Roman"/>
          <w:b/>
          <w:sz w:val="24"/>
          <w:szCs w:val="24"/>
        </w:rPr>
        <w:t xml:space="preserve">не начислялась, что в дальнейшем может привести к трудовым спорам между работником и работодателем.   </w:t>
      </w:r>
    </w:p>
    <w:p w:rsidR="00F90618" w:rsidRPr="00291AD1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AD1">
        <w:rPr>
          <w:rFonts w:ascii="Times New Roman" w:eastAsia="Times New Roman" w:hAnsi="Times New Roman" w:cs="Times New Roman"/>
          <w:sz w:val="24"/>
          <w:szCs w:val="24"/>
        </w:rPr>
        <w:t>Годовое начисление зарплаты заместителям директора составляет 4</w:t>
      </w:r>
      <w:r>
        <w:rPr>
          <w:rFonts w:ascii="Times New Roman" w:eastAsia="Times New Roman" w:hAnsi="Times New Roman" w:cs="Times New Roman"/>
          <w:sz w:val="24"/>
          <w:szCs w:val="24"/>
        </w:rPr>
        <w:t>70,3</w:t>
      </w:r>
      <w:r w:rsidRPr="00291AD1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выплачена компенсация за неиспользованный отпуск при увольнении в сумме 45,4 тыс. руб. </w:t>
      </w:r>
    </w:p>
    <w:p w:rsidR="00F90618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1DD">
        <w:rPr>
          <w:rFonts w:ascii="Times New Roman" w:eastAsia="Times New Roman" w:hAnsi="Times New Roman" w:cs="Times New Roman"/>
          <w:b/>
          <w:sz w:val="24"/>
          <w:szCs w:val="24"/>
        </w:rPr>
        <w:t>Из выше указанного, КСП рекомендует устранить противоречия между устанавливающими документами касающиеся оплаты труда.</w:t>
      </w:r>
    </w:p>
    <w:p w:rsidR="00A0782C" w:rsidRDefault="00A0782C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618" w:rsidRPr="009A7553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5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Проанализировав трудовой договор, заключенный в 2021 году с директором Учреждения,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установлено</w:t>
      </w:r>
      <w:r w:rsidRPr="009A75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следующее:</w:t>
      </w:r>
    </w:p>
    <w:p w:rsidR="00F90618" w:rsidRPr="009A7553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553">
        <w:rPr>
          <w:rFonts w:ascii="Times New Roman" w:eastAsia="Times New Roman" w:hAnsi="Times New Roman" w:cs="Times New Roman"/>
          <w:bCs/>
          <w:sz w:val="24"/>
          <w:szCs w:val="24"/>
        </w:rPr>
        <w:t>-  срочный трудовой договор заключен сроком на один год (до 19.09.2022 года);</w:t>
      </w:r>
    </w:p>
    <w:p w:rsidR="00F90618" w:rsidRPr="009A7553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553">
        <w:rPr>
          <w:rFonts w:ascii="Times New Roman" w:eastAsia="Times New Roman" w:hAnsi="Times New Roman" w:cs="Times New Roman"/>
          <w:bCs/>
          <w:sz w:val="24"/>
          <w:szCs w:val="24"/>
        </w:rPr>
        <w:t>- в</w:t>
      </w:r>
      <w:r w:rsidRPr="009A7553">
        <w:rPr>
          <w:rFonts w:ascii="Times New Roman" w:eastAsia="Calibri" w:hAnsi="Times New Roman" w:cs="Times New Roman"/>
          <w:sz w:val="24"/>
          <w:szCs w:val="24"/>
        </w:rPr>
        <w:t xml:space="preserve"> соответствии с требованиями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553">
        <w:rPr>
          <w:rFonts w:ascii="Times New Roman" w:eastAsia="Calibri" w:hAnsi="Times New Roman" w:cs="Times New Roman"/>
          <w:sz w:val="24"/>
          <w:szCs w:val="24"/>
        </w:rPr>
        <w:t>57 ТК РФ трудовой договор с директором МБУ ДО ДЮСШ содержит необходимые сведения об условиях оплаты труда, в том числе размер должностного оклада, выплат компенсационного характера и ежемесячной выплаты стимулирующего характера в виде премиальных выплат</w:t>
      </w:r>
      <w:r>
        <w:rPr>
          <w:rFonts w:ascii="Times New Roman" w:eastAsia="Calibri" w:hAnsi="Times New Roman" w:cs="Times New Roman"/>
          <w:sz w:val="24"/>
          <w:szCs w:val="24"/>
        </w:rPr>
        <w:t>, которая производится</w:t>
      </w:r>
      <w:r w:rsidRPr="009A7553">
        <w:rPr>
          <w:rFonts w:ascii="Times New Roman" w:eastAsia="Calibri" w:hAnsi="Times New Roman" w:cs="Times New Roman"/>
          <w:sz w:val="24"/>
          <w:szCs w:val="24"/>
        </w:rPr>
        <w:t xml:space="preserve"> на основании приказа Управления образования;</w:t>
      </w:r>
    </w:p>
    <w:p w:rsidR="00F90618" w:rsidRPr="009A7553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53">
        <w:rPr>
          <w:rFonts w:ascii="Times New Roman" w:eastAsia="Calibri" w:hAnsi="Times New Roman" w:cs="Times New Roman"/>
          <w:sz w:val="24"/>
          <w:szCs w:val="24"/>
        </w:rPr>
        <w:t>- п</w:t>
      </w:r>
      <w:r w:rsidRPr="009A7553">
        <w:rPr>
          <w:rFonts w:ascii="Times New Roman" w:eastAsia="Times New Roman" w:hAnsi="Times New Roman" w:cs="Times New Roman"/>
          <w:sz w:val="24"/>
          <w:szCs w:val="24"/>
        </w:rPr>
        <w:t>родолжительность рабочей недели предусмотрена 40 часов (ч.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553">
        <w:rPr>
          <w:rFonts w:ascii="Times New Roman" w:eastAsia="Times New Roman" w:hAnsi="Times New Roman" w:cs="Times New Roman"/>
          <w:sz w:val="24"/>
          <w:szCs w:val="24"/>
        </w:rPr>
        <w:t>2 ст. 91 ТК РФ);</w:t>
      </w:r>
    </w:p>
    <w:p w:rsidR="00F90618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5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755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A7553">
        <w:rPr>
          <w:rFonts w:ascii="Times New Roman" w:eastAsia="Calibri" w:hAnsi="Times New Roman" w:cs="Times New Roman"/>
          <w:b/>
          <w:bCs/>
          <w:sz w:val="24"/>
          <w:szCs w:val="24"/>
        </w:rPr>
        <w:t>жегодный основной оплачиваемый отпуск установлен продолжительностью</w:t>
      </w:r>
      <w:r w:rsidRPr="009A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56 календарных дней, </w:t>
      </w:r>
      <w:r w:rsidRPr="009A7553">
        <w:rPr>
          <w:rFonts w:ascii="Times New Roman" w:eastAsia="Calibri" w:hAnsi="Times New Roman" w:cs="Times New Roman"/>
          <w:sz w:val="24"/>
          <w:szCs w:val="24"/>
        </w:rPr>
        <w:t xml:space="preserve">дополнительный оплачиваемый отпуск продолжительностью 8 календарных дней и за ненормированный служебный день 3 календарных дня. </w:t>
      </w:r>
    </w:p>
    <w:p w:rsidR="00F90618" w:rsidRPr="00334CE2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CE2">
        <w:rPr>
          <w:rFonts w:ascii="Times New Roman" w:eastAsia="Calibri" w:hAnsi="Times New Roman" w:cs="Times New Roman"/>
          <w:i/>
          <w:iCs/>
          <w:sz w:val="24"/>
          <w:szCs w:val="24"/>
        </w:rPr>
        <w:t>Согласно ст. 47 Закона об образовании в число трудовых прав педагогических работников включено право на ежегодный основной удлиненный оплачиваемый отпуск, продолжительность которого определяется Правительством РФ.</w:t>
      </w:r>
    </w:p>
    <w:p w:rsidR="00F90618" w:rsidRPr="00334CE2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CE2">
        <w:rPr>
          <w:rFonts w:ascii="Times New Roman" w:eastAsia="Calibri" w:hAnsi="Times New Roman" w:cs="Times New Roman"/>
          <w:i/>
          <w:iCs/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РФ от 08.08.2013г. № 678.</w:t>
      </w:r>
    </w:p>
    <w:p w:rsidR="00F90618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C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определена в Приложении к Постановлению Правительства РФ от 14.05.2015г. «О ежегодных основных удлиненных оплачиваемых отпусках». В указанном Постановлении продолжительность ежегодных основных удлиненных оплачиваемых отпусков, предоставленных педагогическим работникам, руководителям образовательных организаций и их заместителям, а также руководителям структурных подразделений образовательных организаций и их заместителям, </w:t>
      </w:r>
      <w:r w:rsidRPr="00334CE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установлена в зависимости от видов образовательных организаций, к числу которых отнесены организации дополнительного образования.</w:t>
      </w:r>
      <w:r w:rsidRPr="00334C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F90618" w:rsidRPr="00B9692F" w:rsidRDefault="00F90618" w:rsidP="00F906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2F">
        <w:rPr>
          <w:rFonts w:ascii="Times New Roman" w:eastAsia="Calibri" w:hAnsi="Times New Roman" w:cs="Times New Roman"/>
          <w:b/>
          <w:bCs/>
          <w:sz w:val="24"/>
          <w:szCs w:val="24"/>
        </w:rPr>
        <w:t>КСП считает, что исходя из норм Федерального закона в соответствии со ст. 334 ТК РФ, раздела 2 п.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96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Приложения к Постановлению Правительства от 14.05.2015г. № 466 «О ежегодных основных удлиненных оплачиваемых отпусках» директор МБУ ДО ДЮСШ имеет право на ежегодный основной удлиненный оплачиваемый отпуск,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продолжительностью 42 календарных дня, следовательно директору трудовым договором установлено на 14 календарных дней больше, чем установлено действующим законодательством.  Таким образом нарушены требования ст. 334 ТК РФ.</w:t>
      </w:r>
    </w:p>
    <w:p w:rsidR="00F90618" w:rsidRDefault="00F90618" w:rsidP="00F906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53">
        <w:rPr>
          <w:rFonts w:ascii="Times New Roman" w:eastAsia="Times New Roman" w:hAnsi="Times New Roman" w:cs="Times New Roman"/>
          <w:sz w:val="24"/>
          <w:szCs w:val="24"/>
        </w:rPr>
        <w:t>-  трудовым договором предусмотрены условия о выплате заработной платы два раза месяц: за первую часть отработанного месяца 25 числа этого месяца, за вторую часть – 10 числа месяца, следующего за отчетным.</w:t>
      </w:r>
    </w:p>
    <w:p w:rsidR="00F90618" w:rsidRDefault="00F90618" w:rsidP="00F906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44A1">
        <w:rPr>
          <w:rFonts w:ascii="Times New Roman" w:eastAsia="Calibri" w:hAnsi="Times New Roman" w:cs="Times New Roman"/>
          <w:sz w:val="24"/>
          <w:szCs w:val="24"/>
        </w:rPr>
        <w:t xml:space="preserve">Также, в ходе данного контрольного мероприятия проведена проверка соответствия занимаемой должности директора Учреждения дополнительного образования ДЮСШ основным квалификационным требованиям, установленным для замещения должностей: к образованию, стажу работы по специальности, профессиональным знаниям и навыкам, </w:t>
      </w:r>
      <w:r w:rsidRPr="00D444A1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необходимым для исполнения должностных обязанностей.</w:t>
      </w:r>
      <w:r w:rsidRPr="00D444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44A1">
        <w:rPr>
          <w:rFonts w:ascii="Times New Roman" w:eastAsia="Calibri" w:hAnsi="Times New Roman" w:cs="Times New Roman"/>
          <w:sz w:val="24"/>
          <w:szCs w:val="24"/>
        </w:rPr>
        <w:t xml:space="preserve">Требования установлены Приказом Министерства здравоохранения и социального развития РФ от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D444A1">
        <w:rPr>
          <w:rFonts w:ascii="Times New Roman" w:eastAsia="Calibri" w:hAnsi="Times New Roman" w:cs="Times New Roman"/>
          <w:sz w:val="24"/>
          <w:szCs w:val="24"/>
        </w:rPr>
        <w:t xml:space="preserve"> августа 201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444A1">
        <w:rPr>
          <w:rFonts w:ascii="Times New Roman" w:eastAsia="Calibri" w:hAnsi="Times New Roman" w:cs="Times New Roman"/>
          <w:sz w:val="24"/>
          <w:szCs w:val="24"/>
        </w:rPr>
        <w:t>г. N </w:t>
      </w:r>
      <w:r>
        <w:rPr>
          <w:rFonts w:ascii="Times New Roman" w:eastAsia="Calibri" w:hAnsi="Times New Roman" w:cs="Times New Roman"/>
          <w:sz w:val="24"/>
          <w:szCs w:val="24"/>
        </w:rPr>
        <w:t>761</w:t>
      </w:r>
      <w:r w:rsidRPr="00D444A1">
        <w:rPr>
          <w:rFonts w:ascii="Times New Roman" w:eastAsia="Calibri" w:hAnsi="Times New Roman" w:cs="Times New Roman"/>
          <w:sz w:val="24"/>
          <w:szCs w:val="24"/>
        </w:rPr>
        <w:t>н "</w:t>
      </w:r>
      <w:r w:rsidRPr="0085249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Pr="0085249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85249B">
        <w:rPr>
          <w:rFonts w:ascii="Times New Roman" w:eastAsia="Calibri" w:hAnsi="Times New Roman" w:cs="Times New Roman"/>
          <w:sz w:val="24"/>
          <w:szCs w:val="24"/>
        </w:rPr>
        <w:t>.</w:t>
      </w:r>
      <w:r w:rsidRPr="0085249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90618" w:rsidRDefault="00F90618" w:rsidP="00F906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49B">
        <w:rPr>
          <w:rFonts w:ascii="Times New Roman" w:eastAsia="Calibri" w:hAnsi="Times New Roman" w:cs="Times New Roman"/>
          <w:sz w:val="24"/>
          <w:szCs w:val="24"/>
        </w:rPr>
        <w:t>Директор МБУ</w:t>
      </w:r>
      <w:r w:rsidRPr="000A018D">
        <w:rPr>
          <w:rFonts w:ascii="Times New Roman" w:eastAsia="Calibri" w:hAnsi="Times New Roman" w:cs="Times New Roman"/>
          <w:sz w:val="24"/>
          <w:szCs w:val="24"/>
        </w:rPr>
        <w:t xml:space="preserve"> ДО ДЮСШ имеет высшее образование полученное</w:t>
      </w:r>
      <w:r w:rsidRPr="000A01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A018D">
        <w:rPr>
          <w:rFonts w:ascii="Times New Roman" w:eastAsia="Calibri" w:hAnsi="Times New Roman" w:cs="Times New Roman"/>
          <w:sz w:val="24"/>
          <w:szCs w:val="24"/>
        </w:rPr>
        <w:t>в Харьковском экономико-правовом университете по специальности «Правоведение», квалификация по документу образования «юрист» (</w:t>
      </w:r>
      <w:r w:rsidRPr="00802565">
        <w:rPr>
          <w:rFonts w:ascii="Times New Roman" w:eastAsia="Calibri" w:hAnsi="Times New Roman" w:cs="Times New Roman"/>
          <w:sz w:val="24"/>
          <w:szCs w:val="24"/>
        </w:rPr>
        <w:t>требование - в</w:t>
      </w:r>
      <w:r w:rsidRPr="00802565">
        <w:rPr>
          <w:rFonts w:ascii="Times New Roman" w:hAnsi="Times New Roman" w:cs="Times New Roman"/>
          <w:sz w:val="24"/>
          <w:szCs w:val="24"/>
          <w:shd w:val="clear" w:color="auto" w:fill="FFFFFF"/>
        </w:rPr>
        <w:t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экономики)</w:t>
      </w:r>
      <w:r w:rsidRPr="00802565">
        <w:rPr>
          <w:rFonts w:ascii="Times New Roman" w:eastAsia="Calibri" w:hAnsi="Times New Roman" w:cs="Times New Roman"/>
          <w:sz w:val="24"/>
          <w:szCs w:val="24"/>
        </w:rPr>
        <w:t xml:space="preserve">, стаж работы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802565">
        <w:rPr>
          <w:rFonts w:ascii="Times New Roman" w:eastAsia="Calibri" w:hAnsi="Times New Roman" w:cs="Times New Roman"/>
          <w:sz w:val="24"/>
          <w:szCs w:val="24"/>
        </w:rPr>
        <w:t xml:space="preserve"> руководящих должностях – </w:t>
      </w:r>
      <w:r>
        <w:rPr>
          <w:rFonts w:ascii="Times New Roman" w:eastAsia="Calibri" w:hAnsi="Times New Roman" w:cs="Times New Roman"/>
          <w:sz w:val="24"/>
          <w:szCs w:val="24"/>
        </w:rPr>
        <w:t>5 лет 9 месяцев</w:t>
      </w:r>
      <w:r w:rsidRPr="00802565">
        <w:rPr>
          <w:rFonts w:ascii="Times New Roman" w:eastAsia="Calibri" w:hAnsi="Times New Roman" w:cs="Times New Roman"/>
          <w:sz w:val="24"/>
          <w:szCs w:val="24"/>
        </w:rPr>
        <w:t xml:space="preserve"> (требование – </w:t>
      </w:r>
      <w:r w:rsidRPr="0080256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5 лет на педагогических или руководящих должностях</w:t>
      </w:r>
      <w:r w:rsidRPr="0080256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90618" w:rsidRPr="00802565" w:rsidRDefault="00F90618" w:rsidP="00F906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Согласно пункту 9  раздела «Общие положения» Справочника (</w:t>
      </w:r>
      <w:r w:rsidRPr="00DA6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 от 26.08.2010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г.</w:t>
      </w:r>
      <w:r w:rsidRPr="00DA6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N 761н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Pr="00DA6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лица, не имеющие специальной подготовки или стажа работы</w:t>
      </w:r>
      <w:r w:rsidRPr="008025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</w:t>
      </w:r>
      <w:r w:rsidRPr="00602827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 проверке представлена выписка из протокола № 79 аттестационной комиссии на должность руководителей и кандидатов руководителей образовательных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 от 16.09.2021г., где аттестационной комиссией на основании рассмотренного пакета документов от кандидата на должность «руководитель» принято решение о соответствии занимаемой должности, и рекомендовано заключить срочный трудовой договор сроком на один год, с испытательным сроком на 6 месяцев. </w:t>
      </w:r>
    </w:p>
    <w:p w:rsidR="00F90618" w:rsidRDefault="00F90618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7E2" w:rsidRPr="00D471DD" w:rsidRDefault="009A27E2" w:rsidP="009A27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1DD">
        <w:rPr>
          <w:rFonts w:ascii="Times New Roman" w:eastAsia="Times New Roman" w:hAnsi="Times New Roman" w:cs="Times New Roman"/>
          <w:b/>
          <w:sz w:val="24"/>
          <w:szCs w:val="24"/>
        </w:rPr>
        <w:t>3.1.2. Оплата труда работников.</w:t>
      </w:r>
    </w:p>
    <w:p w:rsidR="009A27E2" w:rsidRPr="00D471DD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1DD">
        <w:rPr>
          <w:rFonts w:ascii="Times New Roman" w:eastAsia="Times New Roman" w:hAnsi="Times New Roman" w:cs="Times New Roman"/>
          <w:sz w:val="24"/>
          <w:szCs w:val="24"/>
        </w:rPr>
        <w:t>Начисление заработной платы работникам ДЮСШ производилось согласно утвержденным штатным расписаниям, тарификационным спискам, приказам директора Учреждения о начислении стимулирующих выплат педагогическим работникам и табелям учета использования рабочего времени.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9A">
        <w:rPr>
          <w:rFonts w:ascii="Times New Roman" w:eastAsia="Times New Roman" w:hAnsi="Times New Roman" w:cs="Times New Roman"/>
          <w:sz w:val="24"/>
          <w:szCs w:val="24"/>
        </w:rPr>
        <w:t xml:space="preserve">Оплата труда </w:t>
      </w:r>
      <w:r w:rsidRPr="0035739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педагогического персонала</w:t>
      </w:r>
      <w:r w:rsidRPr="0035739A">
        <w:rPr>
          <w:rFonts w:ascii="Times New Roman" w:eastAsia="Times New Roman" w:hAnsi="Times New Roman" w:cs="Times New Roman"/>
          <w:sz w:val="24"/>
          <w:szCs w:val="24"/>
        </w:rPr>
        <w:t xml:space="preserve"> слаживается из оплаты по учебным часам, по окладам, надбавок за работу в сельской местности, за педагогический стаж</w:t>
      </w:r>
      <w:r w:rsidRPr="00861AC1">
        <w:rPr>
          <w:rFonts w:ascii="Times New Roman" w:eastAsia="Times New Roman" w:hAnsi="Times New Roman" w:cs="Times New Roman"/>
          <w:sz w:val="24"/>
          <w:szCs w:val="24"/>
        </w:rPr>
        <w:t>, за имеющиеся награды, за наличие квалификационной категории, районного коэффициента и надбавку за работу в южных районах Иркутской области</w:t>
      </w:r>
      <w:r w:rsidRPr="00E8379B">
        <w:rPr>
          <w:rFonts w:ascii="Times New Roman" w:eastAsia="Times New Roman" w:hAnsi="Times New Roman" w:cs="Times New Roman"/>
          <w:sz w:val="24"/>
          <w:szCs w:val="24"/>
        </w:rPr>
        <w:t>. Вышеперечисленные составляющие зарплаты оплачиваются из средств областной субсидии и районного бюджета на образование.</w:t>
      </w:r>
    </w:p>
    <w:p w:rsidR="009A27E2" w:rsidRPr="00991253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53">
        <w:rPr>
          <w:rFonts w:ascii="Times New Roman" w:eastAsia="Times New Roman" w:hAnsi="Times New Roman" w:cs="Times New Roman"/>
          <w:sz w:val="24"/>
          <w:szCs w:val="24"/>
        </w:rPr>
        <w:t>Тарификационные списки на педагогический состав утверждались исходя из должностных окладов с учетом повышающих надбавок и компенсационных выплат.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C82">
        <w:rPr>
          <w:rFonts w:ascii="Times New Roman" w:eastAsia="Times New Roman" w:hAnsi="Times New Roman" w:cs="Times New Roman"/>
          <w:sz w:val="24"/>
          <w:szCs w:val="24"/>
        </w:rPr>
        <w:t>Общий годовой объем начисленной зарплаты педагогическому персоналу составил 98</w:t>
      </w:r>
      <w:r>
        <w:rPr>
          <w:rFonts w:ascii="Times New Roman" w:eastAsia="Times New Roman" w:hAnsi="Times New Roman" w:cs="Times New Roman"/>
          <w:sz w:val="24"/>
          <w:szCs w:val="24"/>
        </w:rPr>
        <w:t>15,5</w:t>
      </w:r>
      <w:r w:rsidRPr="00010C8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B0019C">
        <w:rPr>
          <w:rFonts w:ascii="Times New Roman" w:eastAsia="Times New Roman" w:hAnsi="Times New Roman" w:cs="Times New Roman"/>
          <w:sz w:val="24"/>
          <w:szCs w:val="24"/>
        </w:rPr>
        <w:t>в том числе выплаты стимулирующего характера 208</w:t>
      </w:r>
      <w:r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B0019C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21,2% в общем ФОТ педагогов. </w:t>
      </w:r>
    </w:p>
    <w:p w:rsidR="009A27E2" w:rsidRPr="003F5C4C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4C">
        <w:rPr>
          <w:rFonts w:ascii="Times New Roman" w:eastAsia="Times New Roman" w:hAnsi="Times New Roman" w:cs="Times New Roman"/>
          <w:sz w:val="24"/>
          <w:szCs w:val="24"/>
        </w:rPr>
        <w:t>Часть 1 ст. 129 Трудового кодекса РФ в качестве стимулирующих выплат называет доплаты и надбавки стимулирующего характера, премии и иные поощрительные выплаты.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4C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 устанавливаются соглашениями, коллективными договорами или локальными нормативными актами </w:t>
      </w:r>
      <w:r w:rsidRPr="003F5C4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трудовым законодательством и иными нормативными правовыми актами, содержащими нормы трудового права.</w:t>
      </w:r>
      <w:r w:rsidRPr="003F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F5C4C">
        <w:rPr>
          <w:rFonts w:ascii="Times New Roman" w:eastAsia="Times New Roman" w:hAnsi="Times New Roman" w:cs="Times New Roman"/>
          <w:sz w:val="24"/>
          <w:szCs w:val="24"/>
        </w:rPr>
        <w:t>ч.</w:t>
      </w:r>
      <w:proofErr w:type="gramEnd"/>
      <w:r w:rsidRPr="003F5C4C">
        <w:rPr>
          <w:rFonts w:ascii="Times New Roman" w:eastAsia="Times New Roman" w:hAnsi="Times New Roman" w:cs="Times New Roman"/>
          <w:sz w:val="24"/>
          <w:szCs w:val="24"/>
        </w:rPr>
        <w:t xml:space="preserve"> 2 ст. 135 Трудового кодекса РФ).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693">
        <w:rPr>
          <w:rFonts w:ascii="Times New Roman" w:eastAsia="Times New Roman" w:hAnsi="Times New Roman" w:cs="Times New Roman"/>
          <w:sz w:val="24"/>
          <w:szCs w:val="24"/>
        </w:rPr>
        <w:t>Согласно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</w:t>
      </w:r>
      <w:r w:rsidRPr="00653693">
        <w:rPr>
          <w:rFonts w:ascii="Times New Roman" w:eastAsia="Times New Roman" w:hAnsi="Times New Roman" w:cs="Times New Roman"/>
          <w:sz w:val="24"/>
          <w:szCs w:val="24"/>
        </w:rPr>
        <w:t>, выплаты стимулирующего характера могут устанавливаться как в процентном отношении от оклада, так и в абсолютном выражении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Приложением к Положению определены виды выплат стимулирующего характера и показатели деятельности работников учреждения. Однако следует отметить,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критерии оценки по каждому показателю ни в абсолютном выражении, ни в процентном отношении не определены не в одном действующем Положении в проверяемом периоде.</w:t>
      </w:r>
    </w:p>
    <w:p w:rsidR="009A27E2" w:rsidRPr="001A125E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BA">
        <w:rPr>
          <w:rFonts w:ascii="Times New Roman" w:eastAsia="Times New Roman" w:hAnsi="Times New Roman" w:cs="Times New Roman"/>
          <w:sz w:val="24"/>
          <w:szCs w:val="24"/>
        </w:rPr>
        <w:t>Также, к проверке представлено Положение об определении размера стимулирующих выплат работникам МБУ ДО ДЮСШ (приказ директора от 15.09.2020г. № 92-осн).</w:t>
      </w:r>
      <w:r w:rsidRPr="00C60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E34BA">
        <w:rPr>
          <w:rFonts w:ascii="Times New Roman" w:eastAsia="Times New Roman" w:hAnsi="Times New Roman" w:cs="Times New Roman"/>
          <w:sz w:val="24"/>
          <w:szCs w:val="24"/>
        </w:rPr>
        <w:t>Данным Положением определен перечень показателей и критерий эффективности деятельности работников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34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125E">
        <w:rPr>
          <w:rFonts w:ascii="Times New Roman" w:eastAsia="Times New Roman" w:hAnsi="Times New Roman" w:cs="Times New Roman"/>
          <w:sz w:val="24"/>
          <w:szCs w:val="24"/>
        </w:rPr>
        <w:t>Критерии эффективности деятельности работников учреждения оценива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125E">
        <w:rPr>
          <w:rFonts w:ascii="Times New Roman" w:eastAsia="Times New Roman" w:hAnsi="Times New Roman" w:cs="Times New Roman"/>
          <w:sz w:val="24"/>
          <w:szCs w:val="24"/>
        </w:rPr>
        <w:t>тся в балах (от 0,5-10 баллов).</w:t>
      </w:r>
    </w:p>
    <w:p w:rsidR="009A27E2" w:rsidRPr="008D3040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AC4">
        <w:rPr>
          <w:rFonts w:ascii="Times New Roman" w:eastAsia="Times New Roman" w:hAnsi="Times New Roman" w:cs="Times New Roman"/>
          <w:sz w:val="24"/>
          <w:szCs w:val="24"/>
        </w:rPr>
        <w:t>Приказом директора от 04.03.2020г. № 42-осн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AC4">
        <w:rPr>
          <w:rFonts w:ascii="Times New Roman" w:eastAsia="Times New Roman" w:hAnsi="Times New Roman" w:cs="Times New Roman"/>
          <w:sz w:val="24"/>
          <w:szCs w:val="24"/>
        </w:rPr>
        <w:t>в Учреждении создана комиссия по распределению стимулирующей части фонда заработной платы. В состав комиссии входит пять человек.</w:t>
      </w:r>
      <w:r w:rsidRPr="00A25A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5AC4">
        <w:rPr>
          <w:rFonts w:ascii="Times New Roman" w:eastAsia="Times New Roman" w:hAnsi="Times New Roman" w:cs="Times New Roman"/>
          <w:sz w:val="24"/>
          <w:szCs w:val="24"/>
        </w:rPr>
        <w:t>Установление стимулирующих выплат производится на основе мониторинга профессиональной деятельности конкретного работника.</w:t>
      </w:r>
      <w:r w:rsidRPr="00C60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A125E">
        <w:rPr>
          <w:rFonts w:ascii="Times New Roman" w:eastAsia="Times New Roman" w:hAnsi="Times New Roman" w:cs="Times New Roman"/>
          <w:sz w:val="24"/>
          <w:szCs w:val="24"/>
        </w:rPr>
        <w:t>Работа каждого педагогического работника оценивается по совокупности нескольких критериев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баллах</w:t>
      </w:r>
      <w:r w:rsidRPr="001A12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5AC4">
        <w:rPr>
          <w:rFonts w:ascii="Times New Roman" w:eastAsia="Times New Roman" w:hAnsi="Times New Roman" w:cs="Times New Roman"/>
          <w:sz w:val="24"/>
          <w:szCs w:val="24"/>
        </w:rPr>
        <w:t>Решение комиссии об установлении абсолютного размера оформляется протоколом, который утверждается председателем комиссии.</w:t>
      </w:r>
      <w:r w:rsidRPr="00C60D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5AC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протокола комиссии директор Учреждения издает приказ о распределении выплат стимулирующего характера. </w:t>
      </w:r>
    </w:p>
    <w:p w:rsidR="009A27E2" w:rsidRPr="008311C9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1C9">
        <w:rPr>
          <w:rFonts w:ascii="Times New Roman" w:eastAsia="Times New Roman" w:hAnsi="Times New Roman" w:cs="Times New Roman"/>
          <w:b/>
          <w:bCs/>
          <w:sz w:val="24"/>
          <w:szCs w:val="24"/>
        </w:rPr>
        <w:t>При анализе протоколов по установлению стимулирующих выплат установлено, что в некоторых протоколах отсутствует подпись председателя комиссии.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7503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начисления заработной платы педагогическим работникам Учреждения установлено:</w:t>
      </w:r>
      <w:r w:rsidRPr="002375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A27E2" w:rsidRPr="00CF08F7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8F7">
        <w:rPr>
          <w:rFonts w:ascii="Times New Roman" w:eastAsia="Times New Roman" w:hAnsi="Times New Roman" w:cs="Times New Roman"/>
          <w:sz w:val="24"/>
          <w:szCs w:val="24"/>
        </w:rPr>
        <w:t xml:space="preserve">- тренер-преподаватель (Сахаровский Д.О.), согласно Положению об оплате труда работнику с января-сентябрь 2020 года начислялась надбавка, как молодому специалисту в размере 10% (стаж от 3 до 5 лет работы). Однако, на 01.01.2020г. у работника стаж работы составил 5 лет 3 месяца, таким образом </w:t>
      </w:r>
      <w:r>
        <w:rPr>
          <w:rFonts w:ascii="Times New Roman" w:eastAsia="Times New Roman" w:hAnsi="Times New Roman" w:cs="Times New Roman"/>
          <w:sz w:val="24"/>
          <w:szCs w:val="24"/>
        </w:rPr>
        <w:t>указанная</w:t>
      </w:r>
      <w:r w:rsidRPr="00CF08F7">
        <w:rPr>
          <w:rFonts w:ascii="Times New Roman" w:eastAsia="Times New Roman" w:hAnsi="Times New Roman" w:cs="Times New Roman"/>
          <w:sz w:val="24"/>
          <w:szCs w:val="24"/>
        </w:rPr>
        <w:t xml:space="preserve"> надбавка начислялась и выплачивалась </w:t>
      </w:r>
      <w:r>
        <w:rPr>
          <w:rFonts w:ascii="Times New Roman" w:eastAsia="Times New Roman" w:hAnsi="Times New Roman" w:cs="Times New Roman"/>
          <w:sz w:val="24"/>
          <w:szCs w:val="24"/>
        </w:rPr>
        <w:t>без правовых оснований</w:t>
      </w:r>
      <w:r w:rsidRPr="00CF0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08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начисленная и выплаченная без правовых оснований</w:t>
      </w:r>
      <w:r w:rsidRPr="00CF08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6895,30 рублей (1.2.95 Классификатора).</w:t>
      </w:r>
    </w:p>
    <w:p w:rsidR="009A27E2" w:rsidRPr="00E001EA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1EA">
        <w:rPr>
          <w:rFonts w:ascii="Times New Roman" w:eastAsia="Times New Roman" w:hAnsi="Times New Roman" w:cs="Times New Roman"/>
          <w:sz w:val="24"/>
          <w:szCs w:val="24"/>
        </w:rPr>
        <w:t xml:space="preserve">- тренер-преподаватель (Дяченко Ю.Н.), работнику в октябре 2020 года начислена и выплачена заработная плата ниже установленной нормы оплаты труда. </w:t>
      </w:r>
      <w:r w:rsidRPr="00E00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</w:t>
      </w:r>
      <w:proofErr w:type="spellStart"/>
      <w:r w:rsidRPr="00E001EA">
        <w:rPr>
          <w:rFonts w:ascii="Times New Roman" w:eastAsia="Times New Roman" w:hAnsi="Times New Roman" w:cs="Times New Roman"/>
          <w:b/>
          <w:bCs/>
          <w:sz w:val="24"/>
          <w:szCs w:val="24"/>
        </w:rPr>
        <w:t>недоначисленной</w:t>
      </w:r>
      <w:proofErr w:type="spellEnd"/>
      <w:r w:rsidRPr="00E00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зарплаты составил – 3040 рублей (начислено 16368 рублей, следовало 19408 рублей).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начисления заработной платы </w:t>
      </w:r>
      <w:r w:rsidRPr="0067610F">
        <w:rPr>
          <w:rFonts w:ascii="Times New Roman" w:eastAsia="Times New Roman" w:hAnsi="Times New Roman" w:cs="Times New Roman"/>
          <w:sz w:val="24"/>
          <w:szCs w:val="24"/>
          <w:u w:val="single"/>
        </w:rPr>
        <w:t>вспомогательного персонала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</w:t>
      </w:r>
      <w:r w:rsidR="00BA6B95">
        <w:rPr>
          <w:rFonts w:ascii="Times New Roman" w:eastAsia="Times New Roman" w:hAnsi="Times New Roman" w:cs="Times New Roman"/>
          <w:sz w:val="24"/>
          <w:szCs w:val="24"/>
        </w:rPr>
        <w:t xml:space="preserve"> следующее: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7E2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610F">
        <w:rPr>
          <w:rFonts w:ascii="Times New Roman" w:eastAsia="Times New Roman" w:hAnsi="Times New Roman" w:cs="Times New Roman"/>
          <w:sz w:val="24"/>
          <w:szCs w:val="24"/>
        </w:rPr>
        <w:t xml:space="preserve">нормы трудового законодательства о начислении зарплаты не ниже МРОТ. С 01.01.2020 года минимальный размер оплаты труда с учетом районных коэффициентов составил 19408 рублей и в течение 2020 года не изменялся. </w:t>
      </w:r>
      <w:r w:rsidRPr="00F05463">
        <w:rPr>
          <w:rFonts w:ascii="Times New Roman" w:eastAsia="Times New Roman" w:hAnsi="Times New Roman" w:cs="Times New Roman"/>
          <w:sz w:val="24"/>
          <w:szCs w:val="24"/>
        </w:rPr>
        <w:t>Зарплата в размере 19408</w:t>
      </w:r>
      <w:r w:rsidR="00BA6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463">
        <w:rPr>
          <w:rFonts w:ascii="Times New Roman" w:eastAsia="Times New Roman" w:hAnsi="Times New Roman" w:cs="Times New Roman"/>
          <w:sz w:val="24"/>
          <w:szCs w:val="24"/>
        </w:rPr>
        <w:t>руб. начислялась по таким должностям, как рабочий, уборщик служебных помещений, дворник и заливщик. В зависимости от профессионально-квалификационной группы иных должностей вспомогательного персонала применялись рекомендуемые министерством труда и занятости Иркутской области (приказ от 30.11.2018</w:t>
      </w:r>
      <w:r w:rsidR="00BA6B9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05463">
        <w:rPr>
          <w:rFonts w:ascii="Times New Roman" w:eastAsia="Times New Roman" w:hAnsi="Times New Roman" w:cs="Times New Roman"/>
          <w:sz w:val="24"/>
          <w:szCs w:val="24"/>
        </w:rPr>
        <w:t xml:space="preserve"> № 66-мпр) минимальные размеры дифференциации заработной платы. Работникам, рабочее время которых приходилось на ночное время, праздничные дни, производилась доплата в соответствии с Положен</w:t>
      </w:r>
      <w:r w:rsidR="00BA6B95">
        <w:rPr>
          <w:rFonts w:ascii="Times New Roman" w:eastAsia="Times New Roman" w:hAnsi="Times New Roman" w:cs="Times New Roman"/>
          <w:sz w:val="24"/>
          <w:szCs w:val="24"/>
        </w:rPr>
        <w:t>ием и нормами Трудового Кодекса;</w:t>
      </w:r>
    </w:p>
    <w:p w:rsidR="009A27E2" w:rsidRDefault="009A27E2" w:rsidP="009A27E2">
      <w:pPr>
        <w:pStyle w:val="a6"/>
        <w:spacing w:after="0"/>
        <w:ind w:firstLine="567"/>
        <w:jc w:val="both"/>
        <w:rPr>
          <w:rFonts w:eastAsia="Calibri"/>
          <w:b/>
          <w:bCs/>
        </w:rPr>
      </w:pPr>
      <w:r>
        <w:t xml:space="preserve">- работнику Смык А.В. (заведующий хозяйством), в феврале 2020 года согласно табелю учета рабочего времени, начислена заработная плата в размере полного отработанного времени.  Фактически работник отработал 9 рабочих дней, остальное время был не трудоспособен и находился на амбулаторном лечении. </w:t>
      </w:r>
      <w:r>
        <w:rPr>
          <w:rFonts w:eastAsia="Calibri"/>
        </w:rPr>
        <w:t>Таким образом, Смыку А.В.</w:t>
      </w:r>
      <w:r w:rsidRPr="00CE7F43">
        <w:rPr>
          <w:rFonts w:eastAsia="Calibri"/>
          <w:b/>
          <w:bCs/>
        </w:rPr>
        <w:t xml:space="preserve"> в </w:t>
      </w:r>
      <w:r>
        <w:rPr>
          <w:rFonts w:eastAsia="Calibri"/>
          <w:b/>
          <w:bCs/>
        </w:rPr>
        <w:t>феврале</w:t>
      </w:r>
      <w:r w:rsidRPr="00CE7F43">
        <w:rPr>
          <w:rFonts w:eastAsia="Calibri"/>
          <w:b/>
          <w:bCs/>
        </w:rPr>
        <w:t xml:space="preserve"> начислена и выплачена излишне заработная плата в сумме </w:t>
      </w:r>
      <w:r>
        <w:rPr>
          <w:rFonts w:eastAsia="Calibri"/>
          <w:b/>
          <w:bCs/>
        </w:rPr>
        <w:t>13756,32</w:t>
      </w:r>
      <w:r w:rsidRPr="00CE7F43">
        <w:rPr>
          <w:rFonts w:eastAsia="Calibri"/>
          <w:b/>
          <w:bCs/>
        </w:rPr>
        <w:t xml:space="preserve"> рублей</w:t>
      </w:r>
      <w:r>
        <w:rPr>
          <w:rFonts w:eastAsia="Calibri"/>
          <w:b/>
          <w:bCs/>
        </w:rPr>
        <w:t>.</w:t>
      </w:r>
    </w:p>
    <w:p w:rsidR="009A27E2" w:rsidRPr="00AD0B69" w:rsidRDefault="009A27E2" w:rsidP="009A2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C01">
        <w:rPr>
          <w:rFonts w:ascii="Times New Roman" w:hAnsi="Times New Roman" w:cs="Times New Roman"/>
          <w:sz w:val="24"/>
          <w:szCs w:val="24"/>
        </w:rPr>
        <w:t xml:space="preserve">По данным расчетно-платежным ведомостей кредиторская задолженность по заработной плате по состоянию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E0C01">
        <w:rPr>
          <w:rFonts w:ascii="Times New Roman" w:hAnsi="Times New Roman" w:cs="Times New Roman"/>
          <w:sz w:val="24"/>
          <w:szCs w:val="24"/>
        </w:rPr>
        <w:t>на 01.01.2020г.</w:t>
      </w:r>
      <w:r>
        <w:rPr>
          <w:rFonts w:ascii="Times New Roman" w:hAnsi="Times New Roman" w:cs="Times New Roman"/>
          <w:sz w:val="24"/>
          <w:szCs w:val="24"/>
        </w:rPr>
        <w:t>, так и на 01.01.2021г.</w:t>
      </w:r>
      <w:r w:rsidRPr="003E0C01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B80DE2">
        <w:rPr>
          <w:rFonts w:ascii="Times New Roman" w:hAnsi="Times New Roman" w:cs="Times New Roman"/>
          <w:sz w:val="24"/>
          <w:szCs w:val="24"/>
        </w:rPr>
        <w:t>, что соответствует данным главной книги.</w:t>
      </w:r>
    </w:p>
    <w:p w:rsidR="009A27E2" w:rsidRPr="00F05463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4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A27E2" w:rsidRPr="00D23355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Hlk87262815"/>
      <w:r w:rsidRPr="00DA3EE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выборочной </w:t>
      </w:r>
      <w:r w:rsidRPr="00DA3EE5">
        <w:rPr>
          <w:rFonts w:ascii="Times New Roman" w:hAnsi="Times New Roman"/>
          <w:sz w:val="24"/>
          <w:szCs w:val="24"/>
        </w:rPr>
        <w:t xml:space="preserve">проверке трудовых договоров работников установлено, что трудовые договоры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Pr="00DA3EE5">
        <w:rPr>
          <w:rFonts w:ascii="Times New Roman" w:hAnsi="Times New Roman"/>
          <w:sz w:val="24"/>
          <w:szCs w:val="24"/>
        </w:rPr>
        <w:t>оформлены с соблюдением требований ст. 57 Трудового кодекса РФ</w:t>
      </w:r>
      <w:bookmarkEnd w:id="2"/>
      <w:r w:rsidRPr="00DA3EE5">
        <w:rPr>
          <w:rFonts w:ascii="Times New Roman" w:hAnsi="Times New Roman"/>
          <w:sz w:val="24"/>
          <w:szCs w:val="24"/>
        </w:rPr>
        <w:t>, т.е. в трудовой договор включены условия оплаты, в том числе размер тарифной ставки или оклада (должностного оклада) работника, процентная надбавка и районный коэффициент</w:t>
      </w:r>
      <w:r>
        <w:rPr>
          <w:rFonts w:ascii="Times New Roman" w:hAnsi="Times New Roman"/>
          <w:sz w:val="24"/>
          <w:szCs w:val="24"/>
        </w:rPr>
        <w:t>, установлено рабочее время и время отдыха.</w:t>
      </w:r>
      <w:r w:rsidRPr="00D23355">
        <w:rPr>
          <w:rFonts w:ascii="Times New Roman" w:hAnsi="Times New Roman"/>
          <w:sz w:val="24"/>
          <w:szCs w:val="24"/>
        </w:rPr>
        <w:t xml:space="preserve"> </w:t>
      </w:r>
      <w:r w:rsidRPr="003F6720">
        <w:rPr>
          <w:rFonts w:ascii="Times New Roman" w:hAnsi="Times New Roman"/>
          <w:b/>
          <w:bCs/>
          <w:sz w:val="24"/>
          <w:szCs w:val="24"/>
        </w:rPr>
        <w:t>Во</w:t>
      </w:r>
      <w:r w:rsidRPr="00D23355">
        <w:rPr>
          <w:rFonts w:ascii="Times New Roman" w:hAnsi="Times New Roman"/>
          <w:b/>
          <w:sz w:val="24"/>
          <w:szCs w:val="24"/>
        </w:rPr>
        <w:t xml:space="preserve"> многих трудовых договорах работников ДЮСШ:</w:t>
      </w:r>
    </w:p>
    <w:p w:rsidR="009A27E2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3355">
        <w:rPr>
          <w:rFonts w:ascii="Times New Roman" w:hAnsi="Times New Roman"/>
          <w:b/>
          <w:sz w:val="24"/>
          <w:szCs w:val="24"/>
        </w:rPr>
        <w:t>- отсут</w:t>
      </w:r>
      <w:r w:rsidR="00BA6B95">
        <w:rPr>
          <w:rFonts w:ascii="Times New Roman" w:hAnsi="Times New Roman"/>
          <w:b/>
          <w:sz w:val="24"/>
          <w:szCs w:val="24"/>
        </w:rPr>
        <w:t>ствуют подписи самих работников;</w:t>
      </w:r>
    </w:p>
    <w:p w:rsidR="009A27E2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указана ссылка на не действующий документ (коллективный договор от 20.02.2008г.), которы</w:t>
      </w:r>
      <w:r w:rsidR="00BA6B95">
        <w:rPr>
          <w:rFonts w:ascii="Times New Roman" w:hAnsi="Times New Roman"/>
          <w:b/>
          <w:sz w:val="24"/>
          <w:szCs w:val="24"/>
        </w:rPr>
        <w:t>й утратил свою силу в 2011 году;</w:t>
      </w:r>
    </w:p>
    <w:p w:rsidR="009A27E2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установленная дата выплаты заработной платы (</w:t>
      </w:r>
      <w:r w:rsidRPr="00D23355">
        <w:rPr>
          <w:rFonts w:ascii="Times New Roman" w:hAnsi="Times New Roman"/>
          <w:b/>
          <w:i/>
          <w:iCs/>
          <w:sz w:val="24"/>
          <w:szCs w:val="24"/>
        </w:rPr>
        <w:t>до 25 числа текущего месяца аванс, до 15 числа следующего месяца заработная плата</w:t>
      </w:r>
      <w:r>
        <w:rPr>
          <w:rFonts w:ascii="Times New Roman" w:hAnsi="Times New Roman"/>
          <w:b/>
          <w:sz w:val="24"/>
          <w:szCs w:val="24"/>
        </w:rPr>
        <w:t>), установлена в отступление коллективного договора (</w:t>
      </w:r>
      <w:r w:rsidRPr="00D23355">
        <w:rPr>
          <w:rFonts w:ascii="Times New Roman" w:hAnsi="Times New Roman"/>
          <w:b/>
          <w:i/>
          <w:iCs/>
          <w:sz w:val="24"/>
          <w:szCs w:val="24"/>
        </w:rPr>
        <w:t>до 25 числа текущего месяца аванс, до 1</w:t>
      </w:r>
      <w:r>
        <w:rPr>
          <w:rFonts w:ascii="Times New Roman" w:hAnsi="Times New Roman"/>
          <w:b/>
          <w:i/>
          <w:iCs/>
          <w:sz w:val="24"/>
          <w:szCs w:val="24"/>
        </w:rPr>
        <w:t>0</w:t>
      </w:r>
      <w:r w:rsidRPr="00D23355">
        <w:rPr>
          <w:rFonts w:ascii="Times New Roman" w:hAnsi="Times New Roman"/>
          <w:b/>
          <w:i/>
          <w:iCs/>
          <w:sz w:val="24"/>
          <w:szCs w:val="24"/>
        </w:rPr>
        <w:t xml:space="preserve"> числа следующего месяца заработная плата</w:t>
      </w:r>
      <w:r w:rsidR="00BA6B95">
        <w:rPr>
          <w:rFonts w:ascii="Times New Roman" w:hAnsi="Times New Roman"/>
          <w:b/>
          <w:i/>
          <w:iCs/>
          <w:sz w:val="24"/>
          <w:szCs w:val="24"/>
        </w:rPr>
        <w:t>);</w:t>
      </w:r>
    </w:p>
    <w:p w:rsidR="009A27E2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не оговорено время отдыха</w:t>
      </w:r>
      <w:r w:rsidR="00BA6B95">
        <w:rPr>
          <w:rFonts w:ascii="Times New Roman" w:hAnsi="Times New Roman"/>
          <w:b/>
          <w:sz w:val="24"/>
          <w:szCs w:val="24"/>
        </w:rPr>
        <w:t>;</w:t>
      </w:r>
    </w:p>
    <w:p w:rsidR="009A27E2" w:rsidRPr="00D176C5" w:rsidRDefault="009A27E2" w:rsidP="009A27E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отсутствует заключение дополнительного соглашения к трудовому договору с работником об изменении типа учреждения. </w:t>
      </w:r>
      <w:r w:rsidRPr="00D176C5">
        <w:rPr>
          <w:rFonts w:ascii="Times New Roman" w:hAnsi="Times New Roman"/>
          <w:b/>
          <w:i/>
          <w:iCs/>
          <w:sz w:val="24"/>
          <w:szCs w:val="24"/>
        </w:rPr>
        <w:t>Согласно Перечня мероприятий по изменению типа Учреждений (</w:t>
      </w:r>
      <w:r w:rsidR="00BA6B95">
        <w:rPr>
          <w:rFonts w:ascii="Times New Roman" w:hAnsi="Times New Roman"/>
          <w:b/>
          <w:i/>
          <w:iCs/>
          <w:sz w:val="24"/>
          <w:szCs w:val="24"/>
        </w:rPr>
        <w:t>п</w:t>
      </w:r>
      <w:r w:rsidRPr="00D176C5">
        <w:rPr>
          <w:rFonts w:ascii="Times New Roman" w:hAnsi="Times New Roman"/>
          <w:b/>
          <w:i/>
          <w:iCs/>
          <w:sz w:val="24"/>
          <w:szCs w:val="24"/>
        </w:rPr>
        <w:t xml:space="preserve">остановление администрации МО от 26.03.2020г. № 280-п), руководителю Учреждения необходимо было заключить дополнительные соглашения к трудовым договорам с работниками в течение 5 дней с момента регистрации Учреждения. </w:t>
      </w:r>
    </w:p>
    <w:p w:rsidR="009A27E2" w:rsidRPr="00DE6EBF" w:rsidRDefault="009A27E2" w:rsidP="009A27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 же следует отметить, в трудовом договоре работника по занимаемой должности заведующий хозяйством, должность указана, как рабочий по комплексному обслуживанию зданий, что не соответствует занимаемой должности. Работнику не установлено время отдыха (ежегодно оплачиваемого отпуска) в соответствии с законодательством. Дата выплаты заработной платы в одном случае указана до 15 числа следующего месяца, в другом случае до 10 числа следующего месяца, что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имеется внутреннее противоречие между текстовой частью трудового договора</w:t>
      </w:r>
      <w:r w:rsidRPr="00DE6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Трудовой договор с работником заключен 07.05.2019г., а действие трудового договора вступает в силу с 03.10.2016г. (?). </w:t>
      </w:r>
    </w:p>
    <w:p w:rsidR="00AE7B17" w:rsidRPr="0036648A" w:rsidRDefault="00AE7B17" w:rsidP="00AE7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КСП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DE6EBF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DE6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рекомендует все трудовые договора с работниками пересмотреть и привести в соответстви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DE6EBF">
        <w:rPr>
          <w:rFonts w:ascii="Times New Roman" w:hAnsi="Times New Roman" w:cs="Times New Roman"/>
          <w:b/>
          <w:bCs/>
          <w:sz w:val="24"/>
          <w:szCs w:val="24"/>
        </w:rPr>
        <w:t>с нормами ст. 57 Трудового Кодекса РФ</w:t>
      </w:r>
      <w:r w:rsidRPr="0036648A">
        <w:rPr>
          <w:rFonts w:ascii="Times New Roman" w:hAnsi="Times New Roman" w:cs="Times New Roman"/>
          <w:sz w:val="24"/>
          <w:szCs w:val="24"/>
        </w:rPr>
        <w:t>,  если при заключении трудового договора в него не были включены каки</w:t>
      </w:r>
      <w:r>
        <w:rPr>
          <w:rFonts w:ascii="Times New Roman" w:hAnsi="Times New Roman" w:cs="Times New Roman"/>
          <w:sz w:val="24"/>
          <w:szCs w:val="24"/>
        </w:rPr>
        <w:t>е-либо сведения и (или) условия…</w:t>
      </w:r>
      <w:r w:rsidRPr="0036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648A">
        <w:rPr>
          <w:rFonts w:ascii="Times New Roman" w:hAnsi="Times New Roman" w:cs="Times New Roman"/>
          <w:sz w:val="24"/>
          <w:szCs w:val="24"/>
        </w:rPr>
        <w:t>рудовой договор должен быть дополнен недостающи</w:t>
      </w:r>
      <w:r>
        <w:rPr>
          <w:rFonts w:ascii="Times New Roman" w:hAnsi="Times New Roman" w:cs="Times New Roman"/>
          <w:sz w:val="24"/>
          <w:szCs w:val="24"/>
        </w:rPr>
        <w:t>ми сведениями и (или) условиями</w:t>
      </w:r>
      <w:r w:rsidRPr="0036648A">
        <w:rPr>
          <w:rFonts w:ascii="Times New Roman" w:hAnsi="Times New Roman" w:cs="Times New Roman"/>
          <w:sz w:val="24"/>
          <w:szCs w:val="24"/>
        </w:rPr>
        <w:t xml:space="preserve">,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</w:t>
      </w:r>
      <w:r w:rsidRPr="0036648A">
        <w:rPr>
          <w:rFonts w:ascii="Times New Roman" w:hAnsi="Times New Roman" w:cs="Times New Roman"/>
          <w:b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трудового договора. </w:t>
      </w:r>
    </w:p>
    <w:p w:rsidR="00AE7B17" w:rsidRPr="00985E1D" w:rsidRDefault="00AE7B17" w:rsidP="00412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E21" w:rsidRPr="003B472E" w:rsidRDefault="006F2E21" w:rsidP="006F2E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72E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Pr="003B472E">
        <w:rPr>
          <w:rFonts w:ascii="Times New Roman" w:eastAsia="Times New Roman" w:hAnsi="Times New Roman" w:cs="Times New Roman"/>
          <w:b/>
          <w:sz w:val="24"/>
          <w:szCs w:val="24"/>
        </w:rPr>
        <w:t>Планирование, осуществление закупок товаров, работ, услуг и исполнение контрактов (договоров).</w:t>
      </w:r>
    </w:p>
    <w:p w:rsidR="006F2E21" w:rsidRPr="003B472E" w:rsidRDefault="006F2E21" w:rsidP="006F2E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2E">
        <w:rPr>
          <w:rFonts w:ascii="Times New Roman" w:eastAsia="Times New Roman" w:hAnsi="Times New Roman" w:cs="Times New Roman"/>
          <w:sz w:val="24"/>
          <w:szCs w:val="24"/>
        </w:rPr>
        <w:t xml:space="preserve">Проведен анализ закупочной деятельности, осуществляемой проверяемым объектом в рамках действующего законодательства. В ходе анализа были использованы данные из открытой информационной системы – официального сайта Единой информационной системы в сфере закупок </w:t>
      </w:r>
      <w:hyperlink r:id="rId8" w:history="1">
        <w:r w:rsidRPr="003B472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3B472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B472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B472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B472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B472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B472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472E">
        <w:rPr>
          <w:rFonts w:ascii="Times New Roman" w:eastAsia="Times New Roman" w:hAnsi="Times New Roman" w:cs="Times New Roman"/>
          <w:sz w:val="24"/>
          <w:szCs w:val="24"/>
        </w:rPr>
        <w:t xml:space="preserve"> (далее – ЕИС) и представленных Учреждением документов. </w:t>
      </w:r>
    </w:p>
    <w:p w:rsidR="006F2E21" w:rsidRPr="003B472E" w:rsidRDefault="006F2E21" w:rsidP="006F2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ДЮСШ является муниципальным заказчиком, осуществляющим закупки. </w:t>
      </w:r>
    </w:p>
    <w:p w:rsidR="006F2E21" w:rsidRPr="008B627B" w:rsidRDefault="006F2E21" w:rsidP="006F2E21">
      <w:pPr>
        <w:pStyle w:val="Default"/>
        <w:ind w:firstLine="567"/>
        <w:jc w:val="both"/>
        <w:rPr>
          <w:bCs/>
          <w:color w:val="auto"/>
        </w:rPr>
      </w:pPr>
      <w:r w:rsidRPr="003B472E">
        <w:rPr>
          <w:bCs/>
        </w:rPr>
        <w:t>Процедура закупки включает в себя три основных этапа: планирование закупки, заключение контракта, исполнение контракта (приемка и оплата).</w:t>
      </w:r>
      <w:r w:rsidRPr="003B472E">
        <w:rPr>
          <w:bCs/>
          <w:color w:val="FF0000"/>
        </w:rPr>
        <w:t xml:space="preserve"> </w:t>
      </w:r>
    </w:p>
    <w:p w:rsidR="006F2E21" w:rsidRDefault="006F2E21" w:rsidP="006F2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72E">
        <w:rPr>
          <w:rFonts w:ascii="Times New Roman" w:eastAsia="Times New Roman" w:hAnsi="Times New Roman" w:cs="Times New Roman"/>
          <w:sz w:val="24"/>
          <w:szCs w:val="24"/>
        </w:rPr>
        <w:t>В целях обеспечения планирования и осуществления муниципальных закупок товаров, работ, услуг статьей 38 Федерального закона Российской Федерации от 05.04.2013 года № 44-ФЗ «О контрактной системе в сфере закупок товаров, работ, услуг для обеспечения муниципальных нужд» (далее – Закон № 44-ФЗ)</w:t>
      </w:r>
      <w:r w:rsidRPr="003B47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B472E">
        <w:rPr>
          <w:rFonts w:ascii="Times New Roman" w:eastAsia="Times New Roman" w:hAnsi="Times New Roman" w:cs="Times New Roman"/>
          <w:sz w:val="24"/>
          <w:szCs w:val="24"/>
        </w:rPr>
        <w:t xml:space="preserve">определено, что,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</w:t>
      </w:r>
      <w:r w:rsidRPr="003B472E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 за осуществление закупок, включая исполнение каждого контракта (далее - контрактный управляющий).</w:t>
      </w:r>
    </w:p>
    <w:p w:rsidR="006F2E21" w:rsidRDefault="006F2E21" w:rsidP="006F2E2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472E">
        <w:t xml:space="preserve"> </w:t>
      </w:r>
      <w:r w:rsidRPr="00AF14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нарушение части 2 статьи 38 Закона № 44-ФЗ заказчиком не назначен контрактный управляющий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(п.</w:t>
      </w:r>
      <w:r w:rsidR="00620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4.10 Классификатора нарушений).</w:t>
      </w:r>
    </w:p>
    <w:p w:rsidR="006F2E21" w:rsidRPr="003C7D8F" w:rsidRDefault="006F2E21" w:rsidP="006F2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8F">
        <w:rPr>
          <w:rFonts w:ascii="Times New Roman" w:eastAsia="Times New Roman" w:hAnsi="Times New Roman" w:cs="Times New Roman"/>
          <w:sz w:val="24"/>
          <w:szCs w:val="24"/>
        </w:rPr>
        <w:t>Комиссия по осуществлению закупок в ДЮСШ не создана, что не противоречит требованиям статьи 39 Закона № 44-ФЗ, так как в проверяемом периоде закупки осуществлялись только у единственного поставщика (подрядчика, исполнителя) в соответствии с частью 1 статьи 93 Закона № 44-ФЗ.</w:t>
      </w:r>
      <w:r w:rsidRPr="003C7D8F">
        <w:t xml:space="preserve"> </w:t>
      </w:r>
      <w:r w:rsidRPr="003C7D8F">
        <w:rPr>
          <w:rFonts w:ascii="Times New Roman" w:eastAsia="Times New Roman" w:hAnsi="Times New Roman" w:cs="Times New Roman"/>
          <w:sz w:val="24"/>
          <w:szCs w:val="24"/>
        </w:rPr>
        <w:t>Электронные аукционы и запросы котировок не проводились.</w:t>
      </w:r>
    </w:p>
    <w:p w:rsidR="006F2E21" w:rsidRDefault="006F2E21" w:rsidP="006F2E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E9">
        <w:rPr>
          <w:rFonts w:ascii="Times New Roman" w:eastAsia="Times New Roman" w:hAnsi="Times New Roman" w:cs="Times New Roman"/>
          <w:sz w:val="24"/>
          <w:szCs w:val="24"/>
        </w:rPr>
        <w:t>Учреждением сформирован и размещен в единой информационной системе план-график закупок товаров, работ и услуг на 2020г. (финансовый год). Согласно п.</w:t>
      </w:r>
      <w:r w:rsidR="00620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5E9">
        <w:rPr>
          <w:rFonts w:ascii="Times New Roman" w:eastAsia="Times New Roman" w:hAnsi="Times New Roman" w:cs="Times New Roman"/>
          <w:sz w:val="24"/>
          <w:szCs w:val="24"/>
        </w:rPr>
        <w:t xml:space="preserve">12  Постановления Правительства РФ от </w:t>
      </w:r>
      <w:smartTag w:uri="urn:schemas-microsoft-com:office:smarttags" w:element="date">
        <w:smartTagPr>
          <w:attr w:name="Year" w:val="2019"/>
          <w:attr w:name="Day" w:val="30"/>
          <w:attr w:name="Month" w:val="9"/>
          <w:attr w:name="ls" w:val="trans"/>
        </w:smartTagPr>
        <w:r w:rsidRPr="00A215E9">
          <w:rPr>
            <w:rFonts w:ascii="Times New Roman" w:eastAsia="Times New Roman" w:hAnsi="Times New Roman" w:cs="Times New Roman"/>
            <w:sz w:val="24"/>
            <w:szCs w:val="24"/>
          </w:rPr>
          <w:t xml:space="preserve">30 сентября </w:t>
        </w:r>
        <w:smartTag w:uri="urn:schemas-microsoft-com:office:smarttags" w:element="metricconverter">
          <w:smartTagPr>
            <w:attr w:name="ProductID" w:val="2019 г"/>
          </w:smartTagPr>
          <w:r w:rsidRPr="00A215E9">
            <w:rPr>
              <w:rFonts w:ascii="Times New Roman" w:eastAsia="Times New Roman" w:hAnsi="Times New Roman" w:cs="Times New Roman"/>
              <w:sz w:val="24"/>
              <w:szCs w:val="24"/>
            </w:rPr>
            <w:t>2019</w:t>
          </w:r>
        </w:smartTag>
      </w:smartTag>
      <w:r w:rsidRPr="00A215E9">
        <w:rPr>
          <w:rFonts w:ascii="Times New Roman" w:eastAsia="Times New Roman" w:hAnsi="Times New Roman" w:cs="Times New Roman"/>
          <w:sz w:val="24"/>
          <w:szCs w:val="24"/>
        </w:rPr>
        <w:t>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план–график утверждается в течение десяти рабочих дней со дня, следующего за днем доведения до заказчика объема прав в денежном выражении на принятие и (или) исполнение обязательств.</w:t>
      </w:r>
      <w:r w:rsidRPr="00A215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95E77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Фактически план-график утвержден 31.01.2020года, т.е. через 16 рабочих дней после доведения лимитов, или с нарушением сроков на 6 рабочих дней (п. 4.19 Классификатора нарушений). </w:t>
      </w:r>
      <w:r w:rsidRPr="00BA2533">
        <w:rPr>
          <w:rFonts w:ascii="Times New Roman" w:eastAsia="Times New Roman" w:hAnsi="Times New Roman" w:cs="Times New Roman"/>
          <w:b/>
          <w:sz w:val="24"/>
          <w:szCs w:val="24"/>
        </w:rPr>
        <w:t>В нарушение п.</w:t>
      </w:r>
      <w:r w:rsidR="00620C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33">
        <w:rPr>
          <w:rFonts w:ascii="Times New Roman" w:eastAsia="Times New Roman" w:hAnsi="Times New Roman" w:cs="Times New Roman"/>
          <w:b/>
          <w:sz w:val="24"/>
          <w:szCs w:val="24"/>
        </w:rPr>
        <w:t>5 ст.</w:t>
      </w:r>
      <w:r w:rsidR="00620C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2533">
        <w:rPr>
          <w:rFonts w:ascii="Times New Roman" w:eastAsia="Times New Roman" w:hAnsi="Times New Roman" w:cs="Times New Roman"/>
          <w:b/>
          <w:sz w:val="24"/>
          <w:szCs w:val="24"/>
        </w:rPr>
        <w:t xml:space="preserve">16 Закона № 44-ФЗ план-график сформирован только на очередной финансовый год, а следовало на срок, соответствующий сроку действия решения Думы МО </w:t>
      </w:r>
      <w:proofErr w:type="spellStart"/>
      <w:r w:rsidRPr="00BA2533">
        <w:rPr>
          <w:rFonts w:ascii="Times New Roman" w:eastAsia="Times New Roman" w:hAnsi="Times New Roman" w:cs="Times New Roman"/>
          <w:b/>
          <w:sz w:val="24"/>
          <w:szCs w:val="24"/>
        </w:rPr>
        <w:t>Куйтунский</w:t>
      </w:r>
      <w:proofErr w:type="spellEnd"/>
      <w:r w:rsidRPr="00BA253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о районном бюджете на очередной финансовый год и плановый период (п. 4.19 Классификатора нарушений). </w:t>
      </w:r>
    </w:p>
    <w:p w:rsidR="006F2E21" w:rsidRPr="009472A4" w:rsidRDefault="006F2E21" w:rsidP="006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 xml:space="preserve">План – график представлен в структурированном виде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056D2">
        <w:rPr>
          <w:rFonts w:ascii="Times New Roman" w:hAnsi="Times New Roman" w:cs="Times New Roman"/>
          <w:sz w:val="24"/>
          <w:szCs w:val="24"/>
        </w:rPr>
        <w:t xml:space="preserve"> версиях. Первоначальной версией плана – графика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056D2">
        <w:rPr>
          <w:rFonts w:ascii="Times New Roman" w:hAnsi="Times New Roman" w:cs="Times New Roman"/>
          <w:sz w:val="24"/>
          <w:szCs w:val="24"/>
        </w:rPr>
        <w:t>.01.2020г. закупки планируются на сумму</w:t>
      </w:r>
      <w:r>
        <w:rPr>
          <w:rFonts w:ascii="Times New Roman" w:hAnsi="Times New Roman" w:cs="Times New Roman"/>
          <w:sz w:val="24"/>
          <w:szCs w:val="24"/>
        </w:rPr>
        <w:t xml:space="preserve"> 2651</w:t>
      </w:r>
      <w:r w:rsidRPr="005056D2">
        <w:rPr>
          <w:rFonts w:ascii="Times New Roman" w:hAnsi="Times New Roman" w:cs="Times New Roman"/>
          <w:sz w:val="24"/>
          <w:szCs w:val="24"/>
        </w:rPr>
        <w:t xml:space="preserve"> тыс. руб. В последней версии плана – графика от </w:t>
      </w:r>
      <w:r>
        <w:rPr>
          <w:rFonts w:ascii="Times New Roman" w:hAnsi="Times New Roman" w:cs="Times New Roman"/>
          <w:sz w:val="24"/>
          <w:szCs w:val="24"/>
        </w:rPr>
        <w:t>11.03.2020</w:t>
      </w:r>
      <w:r w:rsidRPr="005056D2">
        <w:rPr>
          <w:rFonts w:ascii="Times New Roman" w:hAnsi="Times New Roman" w:cs="Times New Roman"/>
          <w:sz w:val="24"/>
          <w:szCs w:val="24"/>
        </w:rPr>
        <w:t xml:space="preserve">г. закупки планируются на сумму </w:t>
      </w:r>
      <w:r>
        <w:rPr>
          <w:rFonts w:ascii="Times New Roman" w:hAnsi="Times New Roman" w:cs="Times New Roman"/>
          <w:sz w:val="24"/>
          <w:szCs w:val="24"/>
        </w:rPr>
        <w:t>4216,3</w:t>
      </w:r>
      <w:r w:rsidRPr="005056D2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6F2E21" w:rsidRPr="009472A4" w:rsidRDefault="006F2E21" w:rsidP="006F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A4">
        <w:rPr>
          <w:rFonts w:ascii="Times New Roman" w:eastAsia="Times New Roman" w:hAnsi="Times New Roman" w:cs="Times New Roman"/>
          <w:sz w:val="24"/>
          <w:szCs w:val="24"/>
        </w:rPr>
        <w:t xml:space="preserve">-  в соответствии ч. 1 п. 29 ст. 93 Закона № 44-ФЗ (купля–продажа электрической энергии) – 2841 тыс. руб.; </w:t>
      </w:r>
    </w:p>
    <w:p w:rsidR="006F2E21" w:rsidRPr="009472A4" w:rsidRDefault="006F2E21" w:rsidP="006F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A4">
        <w:rPr>
          <w:rFonts w:ascii="Times New Roman" w:eastAsia="Times New Roman" w:hAnsi="Times New Roman" w:cs="Times New Roman"/>
          <w:sz w:val="24"/>
          <w:szCs w:val="24"/>
        </w:rPr>
        <w:t>- в соответствии с ч. 1 п. 4 ст. 93 Закона № 44-ФЗ (на сумму, не превышающую трехсот тысяч рублей до 23 апреля 2020г., с 24 апреля на сумму, не превышающую шестисот тысяч рублей)</w:t>
      </w:r>
      <w:r w:rsidRPr="009472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72A4">
        <w:rPr>
          <w:rFonts w:ascii="Times New Roman" w:eastAsia="Times New Roman" w:hAnsi="Times New Roman" w:cs="Times New Roman"/>
          <w:sz w:val="24"/>
          <w:szCs w:val="24"/>
        </w:rPr>
        <w:t>– 1375,3 тыс. руб.</w:t>
      </w:r>
    </w:p>
    <w:p w:rsidR="006F2E21" w:rsidRPr="00BD2F28" w:rsidRDefault="006F2E21" w:rsidP="006F2E21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8913E5">
        <w:rPr>
          <w:rFonts w:ascii="Times New Roman" w:eastAsia="Times New Roman" w:hAnsi="Times New Roman" w:cs="Times New Roman"/>
          <w:sz w:val="24"/>
          <w:szCs w:val="24"/>
        </w:rPr>
        <w:t>В силу требований Закона № 44-ФЗ планы-графики должны содержать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  <w:r w:rsidRPr="008913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13E5">
        <w:rPr>
          <w:rFonts w:ascii="Times New Roman" w:eastAsia="Times New Roman" w:hAnsi="Times New Roman" w:cs="Times New Roman"/>
          <w:sz w:val="24"/>
          <w:szCs w:val="24"/>
        </w:rPr>
        <w:t>Закупки, не предусмотренные планами-графиками, не могут быть осуществлены, в том числе закупки товаров, работ, услуг у единственного поставщика, предусмотренные пунктом 4 ч. 1 ст. 93 Закона № 44-ФЗ.</w:t>
      </w:r>
      <w:r w:rsidRPr="008913E5">
        <w:t xml:space="preserve"> </w:t>
      </w:r>
    </w:p>
    <w:p w:rsidR="005E64BF" w:rsidRPr="00E02D0A" w:rsidRDefault="001B6C3B" w:rsidP="005E6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55AA">
        <w:rPr>
          <w:rFonts w:ascii="Times New Roman" w:eastAsia="Times New Roman" w:hAnsi="Times New Roman" w:cs="Times New Roman"/>
          <w:sz w:val="24"/>
          <w:szCs w:val="24"/>
        </w:rPr>
        <w:t>Общий годовой объем закупок учреждения за 2020 год составил 3788,9 тыс. руб. (оплата договоров), из них электроэнергии – 2448,7 тыс. руб. и прочие закупки - 1340,2 тыс. руб.</w:t>
      </w:r>
    </w:p>
    <w:p w:rsidR="001B6C3B" w:rsidRPr="002F61EA" w:rsidRDefault="001B6C3B" w:rsidP="001B6C3B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221">
        <w:rPr>
          <w:rFonts w:ascii="Times New Roman" w:eastAsia="Times New Roman" w:hAnsi="Times New Roman" w:cs="Times New Roman"/>
          <w:sz w:val="24"/>
          <w:szCs w:val="24"/>
        </w:rPr>
        <w:t xml:space="preserve">За 2020 год заказчиком у единственного поставщика (подрядчика, исполнителя) в соответствии с п. 4 ч. 1 ст. 93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05221">
        <w:rPr>
          <w:rFonts w:ascii="Times New Roman" w:eastAsia="Times New Roman" w:hAnsi="Times New Roman" w:cs="Times New Roman"/>
          <w:sz w:val="24"/>
          <w:szCs w:val="24"/>
        </w:rPr>
        <w:t xml:space="preserve"> № 44-ФЗ заключено договоров на общую сумму 1290,9 тыс. руб. (в плане-графике – 1375,3 тыс. руб</w:t>
      </w:r>
      <w:r w:rsidRPr="002F61EA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2F61EA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Проанализировав представленные договора КСП пришла к выводу, что:</w:t>
      </w:r>
    </w:p>
    <w:p w:rsidR="001B6C3B" w:rsidRPr="002F61EA" w:rsidRDefault="001B6C3B" w:rsidP="001B6C3B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1E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 заключенные с единственным поставщиком в соответствии с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>4 ч.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>93 Закона №44-ФЗ представлены не в полном объеме;</w:t>
      </w:r>
    </w:p>
    <w:p w:rsidR="001B6C3B" w:rsidRPr="002F61EA" w:rsidRDefault="001B6C3B" w:rsidP="001B6C3B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 xml:space="preserve">- в </w:t>
      </w:r>
      <w:r w:rsidR="00C05FB4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соответствии с </w:t>
      </w:r>
      <w:r w:rsidRPr="002F61EA">
        <w:rPr>
          <w:rFonts w:ascii="Times New Roman" w:eastAsia="Times New Roman" w:hAnsi="Times New Roman" w:cs="Times New Roman"/>
          <w:b/>
          <w:sz w:val="24"/>
          <w:szCs w:val="24"/>
        </w:rPr>
        <w:t>ч. 2 ст. 34 Закона № 44-ФЗ при заключении контракта указывается, что цена контракта является твердой и определяется на весь срок исполнения контракта, данное условие отсутствует в основном во всех представленных договорах;</w:t>
      </w:r>
    </w:p>
    <w:p w:rsidR="001B6C3B" w:rsidRDefault="001B6C3B" w:rsidP="001B6C3B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C8">
        <w:rPr>
          <w:rFonts w:ascii="Times New Roman" w:eastAsia="Times New Roman" w:hAnsi="Times New Roman" w:cs="Times New Roman"/>
          <w:bCs/>
          <w:sz w:val="24"/>
          <w:szCs w:val="24"/>
        </w:rPr>
        <w:t>- согласно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</w:rPr>
        <w:t xml:space="preserve">1 ст. 432 ГК РФ договор считается заключенным, если между сторонами, в требуемой в подлежащих случаях форме, достигнуто соглашение по всем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 В соответствии с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38C8">
        <w:rPr>
          <w:rFonts w:ascii="Times New Roman" w:eastAsia="Times New Roman" w:hAnsi="Times New Roman" w:cs="Times New Roman"/>
          <w:bCs/>
          <w:sz w:val="24"/>
          <w:szCs w:val="24"/>
        </w:rPr>
        <w:t>3 ст. 455 ГК РФ условия договора купли-продажи (поставки) о товаре считается согласованным, если договор позволяет определить наименование и количество товара.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Так, например между ИП Спиридонова Ю.А. и Заказчиком 28.09.2020г. заключен договор на поставку мебели. В нарушение норм гражданского законодательства в договоре отсутствует наименование поставляемого товара (ассортиментный перечень), его количество и цена. </w:t>
      </w:r>
    </w:p>
    <w:p w:rsidR="002C258D" w:rsidRDefault="002C258D" w:rsidP="001B6C3B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58D" w:rsidRPr="0043304A" w:rsidRDefault="002C258D" w:rsidP="002C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4A">
        <w:rPr>
          <w:rFonts w:ascii="Times New Roman" w:eastAsia="Times New Roman" w:hAnsi="Times New Roman" w:cs="Times New Roman"/>
          <w:sz w:val="24"/>
          <w:szCs w:val="24"/>
        </w:rPr>
        <w:t>Согласно статье 73 Бюджетного кодекса РФ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2C258D" w:rsidRDefault="002C258D" w:rsidP="002C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6A">
        <w:rPr>
          <w:rFonts w:ascii="Times New Roman" w:eastAsia="Times New Roman" w:hAnsi="Times New Roman" w:cs="Times New Roman"/>
          <w:sz w:val="24"/>
          <w:szCs w:val="24"/>
        </w:rPr>
        <w:t xml:space="preserve">Согласно представленного МКУ «Центр </w:t>
      </w:r>
      <w:proofErr w:type="spellStart"/>
      <w:r w:rsidRPr="00F12C6A">
        <w:rPr>
          <w:rFonts w:ascii="Times New Roman" w:eastAsia="Times New Roman" w:hAnsi="Times New Roman" w:cs="Times New Roman"/>
          <w:sz w:val="24"/>
          <w:szCs w:val="24"/>
        </w:rPr>
        <w:t>МиФСОУ</w:t>
      </w:r>
      <w:proofErr w:type="spellEnd"/>
      <w:r w:rsidRPr="00F12C6A">
        <w:rPr>
          <w:rFonts w:ascii="Times New Roman" w:eastAsia="Times New Roman" w:hAnsi="Times New Roman" w:cs="Times New Roman"/>
          <w:sz w:val="24"/>
          <w:szCs w:val="24"/>
        </w:rPr>
        <w:t xml:space="preserve"> КР» реестра закупок за 2020 год объем закупок составил 4432,3 тыс. руб., однако кредит счета 130200000 «Расчеты по принятым обязательствам» составляет 1290,9 тыс. руб. Разница составляет в сумме 3141,4 тыс. руб., из них муниципальные контракты – 2841 тыс. руб. и договора – 300,4 тыс. руб. </w:t>
      </w:r>
      <w:bookmarkStart w:id="3" w:name="_Hlk87264008"/>
      <w:r w:rsidRPr="00F12C6A">
        <w:rPr>
          <w:rFonts w:ascii="Times New Roman" w:eastAsia="Times New Roman" w:hAnsi="Times New Roman" w:cs="Times New Roman"/>
          <w:sz w:val="24"/>
          <w:szCs w:val="24"/>
        </w:rPr>
        <w:t>При анализе ведения реестра закупок установлено, что в реестр включены совершённые закупки в соответствии с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C6A">
        <w:rPr>
          <w:rFonts w:ascii="Times New Roman" w:eastAsia="Times New Roman" w:hAnsi="Times New Roman" w:cs="Times New Roman"/>
          <w:sz w:val="24"/>
          <w:szCs w:val="24"/>
        </w:rPr>
        <w:t>4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C6A">
        <w:rPr>
          <w:rFonts w:ascii="Times New Roman" w:eastAsia="Times New Roman" w:hAnsi="Times New Roman" w:cs="Times New Roman"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C6A">
        <w:rPr>
          <w:rFonts w:ascii="Times New Roman" w:eastAsia="Times New Roman" w:hAnsi="Times New Roman" w:cs="Times New Roman"/>
          <w:sz w:val="24"/>
          <w:szCs w:val="24"/>
        </w:rPr>
        <w:t xml:space="preserve">93 Закона № 44-ФЗ (при этом имеется дублирование договоров и не точная информация о заключенных договорах) и два муниципальных контракта на услуги электроснабжения. </w:t>
      </w: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F12C6A"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статья 73 БК РФ не требует внесения в реестр закупок таких как государственные или муниципальные контракты. </w:t>
      </w:r>
    </w:p>
    <w:p w:rsidR="002C258D" w:rsidRPr="00F12C6A" w:rsidRDefault="002C258D" w:rsidP="002C2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в</w:t>
      </w:r>
      <w:r w:rsidRPr="00F12C6A">
        <w:rPr>
          <w:rFonts w:ascii="Times New Roman" w:eastAsia="Times New Roman" w:hAnsi="Times New Roman" w:cs="Times New Roman"/>
          <w:b/>
          <w:bCs/>
          <w:sz w:val="24"/>
          <w:szCs w:val="24"/>
        </w:rPr>
        <w:t>едение реестра рекомендуется определи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ть</w:t>
      </w:r>
      <w:r w:rsidRPr="00F12C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ответственное лицо, сроки и порядок сбора сведений, сроки их включения в реестр.</w:t>
      </w:r>
    </w:p>
    <w:bookmarkEnd w:id="3"/>
    <w:p w:rsidR="002C258D" w:rsidRDefault="00C05FB4" w:rsidP="00C05FB4">
      <w:pPr>
        <w:widowControl w:val="0"/>
        <w:tabs>
          <w:tab w:val="left" w:pos="67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D778D" w:rsidRDefault="004D778D" w:rsidP="004D778D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8CA">
        <w:rPr>
          <w:rFonts w:ascii="Times New Roman" w:eastAsia="Times New Roman" w:hAnsi="Times New Roman" w:cs="Times New Roman"/>
          <w:b/>
          <w:sz w:val="24"/>
          <w:szCs w:val="24"/>
        </w:rPr>
        <w:t>При проверке осуществления закупки услуги энергоснабжения с ООО «</w:t>
      </w:r>
      <w:proofErr w:type="spellStart"/>
      <w:r w:rsidRPr="000708CA">
        <w:rPr>
          <w:rFonts w:ascii="Times New Roman" w:eastAsia="Times New Roman" w:hAnsi="Times New Roman" w:cs="Times New Roman"/>
          <w:b/>
          <w:sz w:val="24"/>
          <w:szCs w:val="24"/>
        </w:rPr>
        <w:t>Иркутскэнергосбыт</w:t>
      </w:r>
      <w:proofErr w:type="spellEnd"/>
      <w:r w:rsidRPr="000708CA">
        <w:rPr>
          <w:rFonts w:ascii="Times New Roman" w:eastAsia="Times New Roman" w:hAnsi="Times New Roman" w:cs="Times New Roman"/>
          <w:b/>
          <w:sz w:val="24"/>
          <w:szCs w:val="24"/>
        </w:rPr>
        <w:t>», как с единственным поставщиком по п. 29 ч. 1 ст. 93 Федерального закона № 44-ФЗ, установлено следующее:</w:t>
      </w:r>
    </w:p>
    <w:p w:rsidR="004D778D" w:rsidRPr="00A52229" w:rsidRDefault="004D778D" w:rsidP="004D778D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306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Заказчиком размещена информация в Единой информационной системе в реестре контрактов, о заключенных муниципальных контрактов на услуги электроснабжения с гарантирующим поставщиком электрической энергии в соответствии с п. 29 ч. 1 ст. 93 Закона № 44-ФЗ от 31.01.2020г. № 6 на сумму 2341 тыс. руб. и от 26.02.2020г. № 2105 на сумму 500 тыс. руб., своевременно</w:t>
      </w:r>
      <w:r w:rsidR="007B242D">
        <w:rPr>
          <w:noProof/>
        </w:rPr>
        <w:pict>
          <v:rect id="Рукописный ввод 3" o:spid="_x0000_s1026" style="position:absolute;left:0;text-align:left;margin-left:594.9pt;margin-top:348.7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f" strokecolor="#e71224" strokeweight=".5mm">
            <v:stroke endcap="round"/>
            <v:path shadowok="f" o:extrusionok="f" fillok="f" insetpenok="f"/>
            <o:lock v:ext="edit" rotation="t" aspectratio="t" verticies="t" text="t" shapetype="t"/>
            <o:ink i="AFQdAgQEARBYz1SK5pfFT48G+LrS4ZsiAwtIFETnpZABRTJGMgUCC2QZGDIKgcf//w+Ax///DzMK&#10;gcf//w+Ax///DwoRAgEAAQAKABEgUKHt5urK1wH=&#10;" annotation="t"/>
          </v:rect>
        </w:pic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778D" w:rsidRDefault="004D778D" w:rsidP="004D778D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8D">
        <w:rPr>
          <w:rFonts w:ascii="Times New Roman" w:eastAsia="Times New Roman" w:hAnsi="Times New Roman" w:cs="Times New Roman"/>
          <w:iCs/>
          <w:sz w:val="24"/>
          <w:szCs w:val="24"/>
        </w:rPr>
        <w:t>2)</w:t>
      </w:r>
      <w:r w:rsidRPr="00A522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D778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D778D"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>соответствии с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 xml:space="preserve">103 </w:t>
      </w:r>
      <w:r>
        <w:rPr>
          <w:rFonts w:ascii="Times New Roman" w:hAnsi="Times New Roman" w:cs="Times New Roman"/>
          <w:sz w:val="24"/>
          <w:szCs w:val="24"/>
        </w:rPr>
        <w:t xml:space="preserve">Закона № </w:t>
      </w:r>
      <w:r w:rsidRPr="00A52229">
        <w:rPr>
          <w:rFonts w:ascii="Times New Roman" w:hAnsi="Times New Roman" w:cs="Times New Roman"/>
          <w:sz w:val="24"/>
          <w:szCs w:val="24"/>
        </w:rPr>
        <w:t>44-ФЗ,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>12 Правил № 1084 в течение пяти рабочих дней с даты заключения контракта заказчик направляет указанную в пунктах 1 - 7, 9, 12 и 14 части 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 xml:space="preserve">103 </w:t>
      </w:r>
      <w:r>
        <w:rPr>
          <w:rFonts w:ascii="Times New Roman" w:hAnsi="Times New Roman" w:cs="Times New Roman"/>
          <w:sz w:val="24"/>
          <w:szCs w:val="24"/>
        </w:rPr>
        <w:t xml:space="preserve">Закона № </w:t>
      </w:r>
      <w:r w:rsidRPr="00A52229">
        <w:rPr>
          <w:rFonts w:ascii="Times New Roman" w:hAnsi="Times New Roman" w:cs="Times New Roman"/>
          <w:sz w:val="24"/>
          <w:szCs w:val="24"/>
        </w:rPr>
        <w:t>44-ФЗ информацию в федеральный орган исполнительной власти, осуществляющий правоприменительные функции по ка</w:t>
      </w:r>
      <w:r>
        <w:rPr>
          <w:rFonts w:ascii="Times New Roman" w:hAnsi="Times New Roman" w:cs="Times New Roman"/>
          <w:sz w:val="24"/>
          <w:szCs w:val="24"/>
        </w:rPr>
        <w:t>значейскому</w:t>
      </w:r>
      <w:r w:rsidRPr="00A52229">
        <w:rPr>
          <w:rFonts w:ascii="Times New Roman" w:hAnsi="Times New Roman" w:cs="Times New Roman"/>
          <w:sz w:val="24"/>
          <w:szCs w:val="24"/>
        </w:rPr>
        <w:t xml:space="preserve"> обслуживанию исполнения бюджетов бюджетной системы Российской Федерации. В случае, если в соответствии с 44-ФЗ были внесены изменения в условия контракта, заказчики направляют в указанный орган информацию, которая предусмотрена частью 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 xml:space="preserve">103 </w:t>
      </w:r>
      <w:r>
        <w:rPr>
          <w:rFonts w:ascii="Times New Roman" w:hAnsi="Times New Roman" w:cs="Times New Roman"/>
          <w:sz w:val="24"/>
          <w:szCs w:val="24"/>
        </w:rPr>
        <w:t xml:space="preserve">Закона № </w:t>
      </w:r>
      <w:r w:rsidRPr="00A52229">
        <w:rPr>
          <w:rFonts w:ascii="Times New Roman" w:hAnsi="Times New Roman" w:cs="Times New Roman"/>
          <w:sz w:val="24"/>
          <w:szCs w:val="24"/>
        </w:rPr>
        <w:t>44-ФЗ и в отношении которой были внесены изменения в условия контракта, в течение пяти рабочих дней с даты внесения таких изменений. Информация, указанная в пунктах 8, 10, 11 и 13 части 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>103 44-ФЗ, направляется заказчиками в указанный орган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78D" w:rsidRDefault="004D778D" w:rsidP="004D778D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представленных к проверке документов следует, что Учреждение производило оплату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договору (контракту) от 31.01.2020г. № 6 и по договору (контракту) от 26.02.2020г. № 2105 за принятую электроэнергию на основании счетов и актов приема-передачи электроэнергии. В действующие договора (контракты) внесены изменения и между сторонами заключено дополнительное соглашение (</w:t>
      </w:r>
      <w:r w:rsidRPr="008B2FAF">
        <w:rPr>
          <w:rFonts w:ascii="Times New Roman" w:hAnsi="Times New Roman" w:cs="Times New Roman"/>
          <w:sz w:val="24"/>
          <w:szCs w:val="24"/>
          <w:u w:val="single"/>
        </w:rPr>
        <w:t>дополнительное соглашение от 25.12.2020г.</w:t>
      </w:r>
      <w:r>
        <w:rPr>
          <w:rFonts w:ascii="Times New Roman" w:hAnsi="Times New Roman" w:cs="Times New Roman"/>
          <w:sz w:val="24"/>
          <w:szCs w:val="24"/>
        </w:rPr>
        <w:t xml:space="preserve"> к Контракту от 26.02.2020г. № 2105, увеличена цена контракта на 3,6% и </w:t>
      </w:r>
      <w:r w:rsidRPr="008B2FAF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соглашение о расторжении </w:t>
      </w:r>
      <w:r w:rsidRPr="008B2F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контракта от 30.12.2020г. </w:t>
      </w:r>
      <w:r>
        <w:rPr>
          <w:rFonts w:ascii="Times New Roman" w:hAnsi="Times New Roman" w:cs="Times New Roman"/>
          <w:sz w:val="24"/>
          <w:szCs w:val="24"/>
        </w:rPr>
        <w:t xml:space="preserve">к Контракту от 31.01.2020г. № 6, сумма расторжения составила 85,9 тыс. руб.). </w:t>
      </w:r>
      <w:r w:rsidRPr="00C50C80">
        <w:rPr>
          <w:rFonts w:ascii="Times New Roman" w:hAnsi="Times New Roman" w:cs="Times New Roman"/>
          <w:b/>
          <w:bCs/>
          <w:sz w:val="24"/>
          <w:szCs w:val="24"/>
        </w:rPr>
        <w:t xml:space="preserve">Однако, информацию и документы об исполнении (расторжении, изменении) договора (контракта) Учреждение для включения в реестр контрактов не направляло. </w:t>
      </w:r>
      <w:r>
        <w:rPr>
          <w:rFonts w:ascii="Times New Roman" w:hAnsi="Times New Roman" w:cs="Times New Roman"/>
          <w:b/>
          <w:bCs/>
          <w:sz w:val="24"/>
          <w:szCs w:val="24"/>
        </w:rPr>
        <w:t>Таким образом, д</w:t>
      </w:r>
      <w:r w:rsidRPr="00E02A0C">
        <w:rPr>
          <w:rFonts w:ascii="Times New Roman" w:hAnsi="Times New Roman" w:cs="Times New Roman"/>
          <w:b/>
          <w:bCs/>
          <w:sz w:val="24"/>
          <w:szCs w:val="24"/>
        </w:rPr>
        <w:t>анная позиция Закона № 44-ФЗ не соблюдена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всех </w:t>
      </w:r>
      <w:r w:rsidRPr="00E02A0C">
        <w:rPr>
          <w:rFonts w:ascii="Times New Roman" w:hAnsi="Times New Roman" w:cs="Times New Roman"/>
          <w:b/>
          <w:bCs/>
          <w:sz w:val="24"/>
          <w:szCs w:val="24"/>
        </w:rPr>
        <w:t xml:space="preserve">перечисленных контрактах. </w:t>
      </w:r>
    </w:p>
    <w:p w:rsidR="004D778D" w:rsidRPr="00D16EFB" w:rsidRDefault="004D778D" w:rsidP="004D778D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EFB">
        <w:rPr>
          <w:rFonts w:ascii="Times New Roman" w:eastAsia="Times New Roman" w:hAnsi="Times New Roman" w:cs="Times New Roman"/>
          <w:sz w:val="24"/>
          <w:szCs w:val="24"/>
        </w:rPr>
        <w:t>3) Согласно ст. 23 Закона № 44-ФЗ</w:t>
      </w:r>
      <w:r w:rsidRPr="00D16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6EFB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код закупки (далее – ИКЗ) указывается в плане-графике закупок, </w:t>
      </w:r>
      <w:r w:rsidRPr="00D16EFB">
        <w:rPr>
          <w:rFonts w:ascii="Times New Roman" w:eastAsia="Times New Roman" w:hAnsi="Times New Roman" w:cs="Times New Roman"/>
          <w:sz w:val="24"/>
          <w:szCs w:val="24"/>
          <w:u w:val="single"/>
        </w:rPr>
        <w:t>в контракте</w:t>
      </w:r>
      <w:r w:rsidRPr="00D16EFB">
        <w:rPr>
          <w:rFonts w:ascii="Times New Roman" w:eastAsia="Times New Roman" w:hAnsi="Times New Roman" w:cs="Times New Roman"/>
          <w:sz w:val="24"/>
          <w:szCs w:val="24"/>
        </w:rPr>
        <w:t>, а также в иных документах, предусмотренных Законом № 44-ФЗ.</w:t>
      </w:r>
      <w:r w:rsidRPr="00D16E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16EFB">
        <w:rPr>
          <w:rFonts w:ascii="Times New Roman" w:eastAsia="Times New Roman" w:hAnsi="Times New Roman" w:cs="Times New Roman"/>
          <w:sz w:val="24"/>
          <w:szCs w:val="24"/>
        </w:rPr>
        <w:t xml:space="preserve">Однако, в муниципальном контракте от 31.01.2020г. № 6 и от 26.02.2020г. № 2105 на оказание услуг энергоснабжения не прописан ИКЗ. </w:t>
      </w:r>
      <w:r w:rsidRPr="00D16EFB">
        <w:rPr>
          <w:rFonts w:ascii="Times New Roman" w:eastAsia="Times New Roman" w:hAnsi="Times New Roman" w:cs="Times New Roman"/>
          <w:b/>
          <w:sz w:val="24"/>
          <w:szCs w:val="24"/>
        </w:rPr>
        <w:t>Заказчиком не соблюдены требования ст. 23 Закона № 44-ФЗ.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 же необходимо отметить, что данное замечание КСП отмечалось и при проверке в 2020 году, </w:t>
      </w:r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указанное замечание </w:t>
      </w:r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«Центром </w:t>
      </w:r>
      <w:proofErr w:type="spellStart"/>
      <w:r w:rsidRPr="00A62F28">
        <w:rPr>
          <w:rFonts w:ascii="Times New Roman" w:hAnsi="Times New Roman" w:cs="Times New Roman"/>
          <w:b/>
          <w:bCs/>
          <w:sz w:val="24"/>
          <w:szCs w:val="24"/>
        </w:rPr>
        <w:t>МиФСОУ</w:t>
      </w:r>
      <w:proofErr w:type="spellEnd"/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 КР» </w:t>
      </w:r>
      <w:r>
        <w:rPr>
          <w:rFonts w:ascii="Times New Roman" w:hAnsi="Times New Roman" w:cs="Times New Roman"/>
          <w:b/>
          <w:bCs/>
          <w:sz w:val="24"/>
          <w:szCs w:val="24"/>
        </w:rPr>
        <w:t>не принимается к сведению.</w:t>
      </w:r>
      <w:r w:rsidRPr="00A62F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D778D" w:rsidRPr="00FA72E7" w:rsidRDefault="004D778D" w:rsidP="004D7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C6E">
        <w:rPr>
          <w:rFonts w:ascii="Times New Roman" w:eastAsia="Times New Roman" w:hAnsi="Times New Roman" w:cs="Times New Roman"/>
          <w:sz w:val="24"/>
          <w:szCs w:val="24"/>
        </w:rPr>
        <w:t xml:space="preserve">4) Установлены </w:t>
      </w:r>
      <w:r w:rsidRPr="00DD2C6E">
        <w:rPr>
          <w:rFonts w:ascii="Times New Roman" w:eastAsia="Times New Roman" w:hAnsi="Times New Roman" w:cs="Times New Roman"/>
          <w:b/>
          <w:sz w:val="24"/>
          <w:szCs w:val="24"/>
        </w:rPr>
        <w:t xml:space="preserve">нарушения норм ст. 162, п. 3 ст. 219 Бюджетного кодекса РФ, выразившиеся в принятии обязательств, превышающих объем доведенных лимитов бюджетных обязательств на сумму 478,6 тыс. руб. (п. 1.2.59 Классификатора нарушений). 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 xml:space="preserve">На закупку товаров, работ и услуг с кодом дополнительной экономической классификации 223.02.00 «Электроэнергия» до МКУ ДО ДЮСШ на начало 2020 финансового года было доведено лимитов бюджетных обязательств в сумме </w:t>
      </w:r>
      <w:r w:rsidRPr="00051057">
        <w:rPr>
          <w:rFonts w:ascii="Times New Roman" w:eastAsia="Times New Roman" w:hAnsi="Times New Roman" w:cs="Times New Roman"/>
          <w:b/>
          <w:sz w:val="24"/>
          <w:szCs w:val="24"/>
        </w:rPr>
        <w:t>2841 тыс. руб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 xml:space="preserve">., сведения о такой закупке включены в план-график.  31.01.2020г. и 26.02.2020г.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целом 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051057">
        <w:rPr>
          <w:rFonts w:ascii="Times New Roman" w:eastAsia="Times New Roman" w:hAnsi="Times New Roman" w:cs="Times New Roman"/>
          <w:b/>
          <w:sz w:val="24"/>
          <w:szCs w:val="24"/>
        </w:rPr>
        <w:t>2841 тыс. руб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 xml:space="preserve">. заключены контракты на услуги энергоснабжения (в пределах доведенных лимитов). По состоянию на 31.12.2020г. объем лимитов был снижен до </w:t>
      </w:r>
      <w:r w:rsidRPr="00051057">
        <w:rPr>
          <w:rFonts w:ascii="Times New Roman" w:eastAsia="Times New Roman" w:hAnsi="Times New Roman" w:cs="Times New Roman"/>
          <w:b/>
          <w:bCs/>
          <w:sz w:val="24"/>
          <w:szCs w:val="24"/>
        </w:rPr>
        <w:t>244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057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051057">
        <w:rPr>
          <w:rFonts w:ascii="Times New Roman" w:eastAsia="Times New Roman" w:hAnsi="Times New Roman" w:cs="Times New Roman"/>
          <w:sz w:val="24"/>
          <w:szCs w:val="24"/>
        </w:rPr>
        <w:t>., при этом изменения в контракт не вносились</w:t>
      </w:r>
      <w:r w:rsidRPr="00645402">
        <w:rPr>
          <w:rFonts w:ascii="Times New Roman" w:eastAsia="Times New Roman" w:hAnsi="Times New Roman" w:cs="Times New Roman"/>
          <w:sz w:val="24"/>
          <w:szCs w:val="24"/>
        </w:rPr>
        <w:t xml:space="preserve">. Заказчиком подписано актов оказанных услуг на сумму </w:t>
      </w:r>
      <w:r w:rsidRPr="00645402">
        <w:rPr>
          <w:rFonts w:ascii="Times New Roman" w:eastAsia="Times New Roman" w:hAnsi="Times New Roman" w:cs="Times New Roman"/>
          <w:b/>
          <w:sz w:val="24"/>
          <w:szCs w:val="24"/>
        </w:rPr>
        <w:t>2774 тыс. руб</w:t>
      </w:r>
      <w:r w:rsidRPr="00645402">
        <w:rPr>
          <w:rFonts w:ascii="Times New Roman" w:eastAsia="Times New Roman" w:hAnsi="Times New Roman" w:cs="Times New Roman"/>
          <w:sz w:val="24"/>
          <w:szCs w:val="24"/>
        </w:rPr>
        <w:t>. Оплата по Конт</w:t>
      </w:r>
      <w:r w:rsidRPr="00FA72E7">
        <w:rPr>
          <w:rFonts w:ascii="Times New Roman" w:eastAsia="Times New Roman" w:hAnsi="Times New Roman" w:cs="Times New Roman"/>
          <w:sz w:val="24"/>
          <w:szCs w:val="24"/>
        </w:rPr>
        <w:t xml:space="preserve">рактам произведена в пределах лимитов в сумме </w:t>
      </w:r>
      <w:r w:rsidRPr="00FA72E7">
        <w:rPr>
          <w:rFonts w:ascii="Times New Roman" w:eastAsia="Times New Roman" w:hAnsi="Times New Roman" w:cs="Times New Roman"/>
          <w:b/>
          <w:bCs/>
          <w:sz w:val="24"/>
          <w:szCs w:val="24"/>
        </w:rPr>
        <w:t>2448,7</w:t>
      </w:r>
      <w:r w:rsidRPr="00FA7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2E7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Pr="00FA72E7">
        <w:rPr>
          <w:rFonts w:ascii="Times New Roman" w:eastAsia="Times New Roman" w:hAnsi="Times New Roman" w:cs="Times New Roman"/>
          <w:sz w:val="24"/>
          <w:szCs w:val="24"/>
        </w:rPr>
        <w:t xml:space="preserve">. Однако, </w:t>
      </w:r>
      <w:r w:rsidRPr="00FA72E7">
        <w:rPr>
          <w:rFonts w:ascii="Times New Roman" w:eastAsia="Times New Roman" w:hAnsi="Times New Roman" w:cs="Times New Roman"/>
          <w:b/>
          <w:sz w:val="24"/>
          <w:szCs w:val="24"/>
        </w:rPr>
        <w:t>снижение лимитов привело к тому, что объем принятых обязательств превысил объем доведенных лимитов на 478,6 тыс. руб., и образовалась кредиторская задолженность</w:t>
      </w:r>
      <w:r w:rsidRPr="00FA7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560" w:rsidRDefault="00546560" w:rsidP="006A3A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AB350D" w:rsidRPr="00AB350D" w:rsidRDefault="00AB350D" w:rsidP="00AB350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50D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AB350D">
        <w:rPr>
          <w:rFonts w:ascii="Times New Roman" w:eastAsia="Times New Roman" w:hAnsi="Times New Roman" w:cs="Times New Roman"/>
          <w:b/>
          <w:sz w:val="24"/>
          <w:szCs w:val="24"/>
        </w:rPr>
        <w:t>Анализ кредиторской и дебиторской задолженности.</w:t>
      </w:r>
    </w:p>
    <w:p w:rsidR="00AB350D" w:rsidRPr="00AB350D" w:rsidRDefault="00AB350D" w:rsidP="00AB35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0D">
        <w:rPr>
          <w:rFonts w:ascii="Times New Roman" w:eastAsia="Times New Roman" w:hAnsi="Times New Roman" w:cs="Times New Roman"/>
          <w:sz w:val="24"/>
          <w:szCs w:val="24"/>
        </w:rPr>
        <w:t>Кредиторская задолженность по состоянию на 01.01.2020 года составляет</w:t>
      </w:r>
      <w:r w:rsidRPr="00AB350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350D">
        <w:rPr>
          <w:rFonts w:ascii="Times New Roman" w:eastAsia="Times New Roman" w:hAnsi="Times New Roman" w:cs="Times New Roman"/>
          <w:sz w:val="24"/>
          <w:szCs w:val="24"/>
        </w:rPr>
        <w:t>339,6 тыс. руб., на конец отчетного периода значительно возросла и составила 1008,3 тыс. руб. Рост задолженности связан с тем, что в декабре 2020 года за декабрь не оплачено потребление электроэнергии, расчеты по страховым взносам и земельный налог вошли в состав кредиторской задолженности на 01.01.2021г.</w:t>
      </w:r>
    </w:p>
    <w:p w:rsidR="00AB350D" w:rsidRPr="00AB350D" w:rsidRDefault="00AB350D" w:rsidP="00AB350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AB3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Таблица № 5, тыс. руб.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  <w:gridCol w:w="1559"/>
      </w:tblGrid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Счет бюджетного учета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На начало года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На конец года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302.13</w:t>
            </w:r>
            <w:proofErr w:type="gramStart"/>
            <w:r w:rsidRPr="00AB350D">
              <w:rPr>
                <w:rFonts w:ascii="Times New Roman" w:eastAsia="Times New Roman" w:hAnsi="Times New Roman" w:cs="Times New Roman"/>
              </w:rPr>
              <w:t>. расчеты</w:t>
            </w:r>
            <w:proofErr w:type="gramEnd"/>
            <w:r w:rsidRPr="00AB350D">
              <w:rPr>
                <w:rFonts w:ascii="Times New Roman" w:eastAsia="Times New Roman" w:hAnsi="Times New Roman" w:cs="Times New Roman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302.23</w:t>
            </w:r>
            <w:proofErr w:type="gramStart"/>
            <w:r w:rsidRPr="00AB350D">
              <w:rPr>
                <w:rFonts w:ascii="Times New Roman" w:eastAsia="Times New Roman" w:hAnsi="Times New Roman" w:cs="Times New Roman"/>
              </w:rPr>
              <w:t>. расчеты</w:t>
            </w:r>
            <w:proofErr w:type="gramEnd"/>
            <w:r w:rsidRPr="00AB350D">
              <w:rPr>
                <w:rFonts w:ascii="Times New Roman" w:eastAsia="Times New Roman" w:hAnsi="Times New Roman" w:cs="Times New Roman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161,5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478,6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303.00</w:t>
            </w:r>
            <w:proofErr w:type="gramStart"/>
            <w:r w:rsidRPr="00AB350D">
              <w:rPr>
                <w:rFonts w:ascii="Times New Roman" w:eastAsia="Times New Roman" w:hAnsi="Times New Roman" w:cs="Times New Roman"/>
              </w:rPr>
              <w:t>. расчеты</w:t>
            </w:r>
            <w:proofErr w:type="gramEnd"/>
            <w:r w:rsidRPr="00AB350D">
              <w:rPr>
                <w:rFonts w:ascii="Times New Roman" w:eastAsia="Times New Roman" w:hAnsi="Times New Roman" w:cs="Times New Roman"/>
              </w:rPr>
              <w:t xml:space="preserve"> по платежам в бюджеты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146,8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529,7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 xml:space="preserve">303.01. 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303.02.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52,6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43,7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303.05.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-13,1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303.06.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303.07.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76,8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303.10.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336,6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303.13.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106,6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B350D">
              <w:rPr>
                <w:rFonts w:ascii="Times New Roman" w:eastAsia="Times New Roman" w:hAnsi="Times New Roman" w:cs="Times New Roman"/>
                <w:i/>
                <w:iCs/>
              </w:rPr>
              <w:t>68,6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304.03</w:t>
            </w:r>
            <w:proofErr w:type="gramStart"/>
            <w:r w:rsidRPr="00AB350D">
              <w:rPr>
                <w:rFonts w:ascii="Times New Roman" w:eastAsia="Times New Roman" w:hAnsi="Times New Roman" w:cs="Times New Roman"/>
              </w:rPr>
              <w:t>. расчеты</w:t>
            </w:r>
            <w:proofErr w:type="gramEnd"/>
            <w:r w:rsidRPr="00AB350D">
              <w:rPr>
                <w:rFonts w:ascii="Times New Roman" w:eastAsia="Times New Roman" w:hAnsi="Times New Roman" w:cs="Times New Roman"/>
              </w:rPr>
              <w:t xml:space="preserve"> по удержанию из выплат по оплате труда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0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B350D" w:rsidRPr="00AB350D" w:rsidTr="00AB350D">
        <w:tc>
          <w:tcPr>
            <w:tcW w:w="5812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50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50D">
              <w:rPr>
                <w:rFonts w:ascii="Times New Roman" w:eastAsia="Times New Roman" w:hAnsi="Times New Roman" w:cs="Times New Roman"/>
                <w:b/>
              </w:rPr>
              <w:t>339,6</w:t>
            </w:r>
          </w:p>
        </w:tc>
        <w:tc>
          <w:tcPr>
            <w:tcW w:w="1559" w:type="dxa"/>
            <w:shd w:val="clear" w:color="auto" w:fill="auto"/>
          </w:tcPr>
          <w:p w:rsidR="00AB350D" w:rsidRPr="00AB350D" w:rsidRDefault="00AB350D" w:rsidP="00A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350D">
              <w:rPr>
                <w:rFonts w:ascii="Times New Roman" w:eastAsia="Times New Roman" w:hAnsi="Times New Roman" w:cs="Times New Roman"/>
                <w:b/>
              </w:rPr>
              <w:t>1008,3</w:t>
            </w:r>
          </w:p>
        </w:tc>
      </w:tr>
    </w:tbl>
    <w:p w:rsidR="00AB350D" w:rsidRPr="00AB350D" w:rsidRDefault="00AB350D" w:rsidP="00AB3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B350D" w:rsidRPr="00AB350D" w:rsidRDefault="00AB350D" w:rsidP="00AB3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0D">
        <w:rPr>
          <w:rFonts w:ascii="Times New Roman" w:eastAsia="Times New Roman" w:hAnsi="Times New Roman" w:cs="Times New Roman"/>
          <w:sz w:val="24"/>
          <w:szCs w:val="24"/>
        </w:rPr>
        <w:t>Дебиторская задолженность на начало года сложилась в сумме 13,1 тыс. руб. переплата по налогу. На конец года объем дебиторской задолженности по авансовым платежам ООО «Расчетный центр «</w:t>
      </w:r>
      <w:proofErr w:type="spellStart"/>
      <w:r w:rsidRPr="00AB350D">
        <w:rPr>
          <w:rFonts w:ascii="Times New Roman" w:eastAsia="Times New Roman" w:hAnsi="Times New Roman" w:cs="Times New Roman"/>
          <w:sz w:val="24"/>
          <w:szCs w:val="24"/>
        </w:rPr>
        <w:t>Крайснефть</w:t>
      </w:r>
      <w:proofErr w:type="spellEnd"/>
      <w:r w:rsidRPr="00AB350D">
        <w:rPr>
          <w:rFonts w:ascii="Times New Roman" w:eastAsia="Times New Roman" w:hAnsi="Times New Roman" w:cs="Times New Roman"/>
          <w:sz w:val="24"/>
          <w:szCs w:val="24"/>
        </w:rPr>
        <w:t>» составил 43,2 тыс. руб., где учтена предоплата за ГСМ ООО «Расчетный центр «</w:t>
      </w:r>
      <w:proofErr w:type="spellStart"/>
      <w:r w:rsidRPr="00AB350D">
        <w:rPr>
          <w:rFonts w:ascii="Times New Roman" w:eastAsia="Times New Roman" w:hAnsi="Times New Roman" w:cs="Times New Roman"/>
          <w:sz w:val="24"/>
          <w:szCs w:val="24"/>
        </w:rPr>
        <w:t>Крайснефть</w:t>
      </w:r>
      <w:proofErr w:type="spellEnd"/>
      <w:r w:rsidRPr="00AB350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B350D" w:rsidRDefault="00AB350D" w:rsidP="00AB3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0D">
        <w:rPr>
          <w:rFonts w:ascii="Times New Roman" w:eastAsia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392EC1" w:rsidRPr="006443FD" w:rsidRDefault="00392EC1" w:rsidP="00392EC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3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Расчеты с подотчетными лицами.</w:t>
      </w:r>
    </w:p>
    <w:p w:rsidR="00392EC1" w:rsidRPr="006443FD" w:rsidRDefault="00392EC1" w:rsidP="00392E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3FD">
        <w:rPr>
          <w:rFonts w:ascii="Times New Roman" w:eastAsia="Times New Roman" w:hAnsi="Times New Roman" w:cs="Times New Roman"/>
          <w:sz w:val="24"/>
          <w:szCs w:val="24"/>
        </w:rPr>
        <w:t>Аналитический учет расчетов с подотчетными лицами в Учреждении ведется по счету 208.00 «Расчеты с подотчетными лицами». Как на начало, так и на конец года остатки по данному счету нулевые, обозначающие что расчеты с подотчетным лицом в календарном году закрыты.</w:t>
      </w:r>
    </w:p>
    <w:p w:rsidR="00392EC1" w:rsidRDefault="00392EC1" w:rsidP="00392E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Расчеты с подотчетными лицами осуществлялись на оплату медицинского осмотра сотрудников и оплату труда.</w:t>
      </w:r>
    </w:p>
    <w:p w:rsidR="00392EC1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EC1" w:rsidRPr="001847E2" w:rsidRDefault="00392EC1" w:rsidP="0039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7E2">
        <w:rPr>
          <w:rFonts w:ascii="Times New Roman" w:eastAsia="Times New Roman" w:hAnsi="Times New Roman" w:cs="Times New Roman"/>
          <w:b/>
          <w:sz w:val="24"/>
          <w:szCs w:val="24"/>
        </w:rPr>
        <w:t xml:space="preserve">6. Учет основных средств и материальных запасов, </w:t>
      </w:r>
    </w:p>
    <w:p w:rsidR="00392EC1" w:rsidRPr="001847E2" w:rsidRDefault="00392EC1" w:rsidP="0039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47E2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proofErr w:type="gramEnd"/>
      <w:r w:rsidRPr="001847E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инвентаризации.</w:t>
      </w:r>
    </w:p>
    <w:p w:rsidR="00392EC1" w:rsidRPr="00E577C8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состоянию на 01.01.2020г., согласно </w:t>
      </w:r>
      <w:proofErr w:type="spellStart"/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оборотно</w:t>
      </w:r>
      <w:proofErr w:type="spellEnd"/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-сальдовой ведомости в </w:t>
      </w:r>
      <w:r w:rsidRPr="00E57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ДЮСШ</w:t>
      </w:r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числились основные средств</w:t>
      </w:r>
      <w:r w:rsidRPr="00E577C8">
        <w:rPr>
          <w:rFonts w:ascii="Times New Roman" w:eastAsia="Times New Roman" w:hAnsi="Times New Roman" w:cs="Times New Roman"/>
          <w:sz w:val="24"/>
          <w:szCs w:val="24"/>
          <w:lang w:eastAsia="x-none"/>
        </w:rPr>
        <w:t>а по счету 101.00</w:t>
      </w:r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общую сумму </w:t>
      </w:r>
      <w:r w:rsidRPr="00E5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24232,5 тыс. руб.</w:t>
      </w:r>
      <w:r w:rsidRPr="00E57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числе: </w:t>
      </w:r>
    </w:p>
    <w:p w:rsidR="00392EC1" w:rsidRPr="001847E2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  <w:r w:rsidRPr="001847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18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нежилые помещения</w:t>
      </w:r>
      <w:r w:rsidRPr="001847E2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18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Pr="001847E2"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здание гаража, два здания спорткомплекса, два здания спортзала, здание хоккейного корта, нежилое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быстровозводимое укрытие для хоккейной коробки</w:t>
      </w:r>
      <w:r w:rsidRPr="0018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1847E2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1847E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21653,4</w:t>
      </w:r>
      <w:r w:rsidRPr="001847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 руб.;</w:t>
      </w:r>
      <w:r w:rsidRPr="001847E2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</w:p>
    <w:p w:rsidR="00392EC1" w:rsidRPr="00115C43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15C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машины и </w:t>
      </w:r>
      <w:r w:rsidRPr="00115C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оборудование (компьютеры и другая оргтехника, </w:t>
      </w:r>
      <w:r w:rsidRPr="00115C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оборудование,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используемое в медицинских целях</w:t>
      </w:r>
      <w:r w:rsidRPr="00115C4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сварочный аппарат, насос центробежный, трансформатор,</w:t>
      </w:r>
      <w:r w:rsidRPr="00115C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трактор Т-40</w:t>
      </w:r>
      <w:r w:rsidRPr="00115C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– </w:t>
      </w:r>
      <w:r w:rsidRPr="00115C43">
        <w:rPr>
          <w:rFonts w:ascii="Times New Roman" w:eastAsia="Times New Roman" w:hAnsi="Times New Roman" w:cs="Times New Roman"/>
          <w:sz w:val="24"/>
          <w:szCs w:val="24"/>
          <w:lang w:eastAsia="x-none"/>
        </w:rPr>
        <w:t>797,7 тыс. руб.;</w:t>
      </w:r>
      <w:r w:rsidRPr="00115C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92EC1" w:rsidRPr="00C86550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65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C865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хозяйственный инвентарь (</w:t>
      </w:r>
      <w:r w:rsidRPr="00C8655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пожарный инвентарь, мебель</w:t>
      </w:r>
      <w:r w:rsidRPr="00C865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спортинвентарь) – </w:t>
      </w:r>
      <w:r w:rsidRPr="00C86550">
        <w:rPr>
          <w:rFonts w:ascii="Times New Roman" w:eastAsia="Times New Roman" w:hAnsi="Times New Roman" w:cs="Times New Roman"/>
          <w:sz w:val="24"/>
          <w:szCs w:val="24"/>
          <w:lang w:eastAsia="x-none"/>
        </w:rPr>
        <w:t>825 тыс. руб.</w:t>
      </w:r>
      <w:r w:rsidRPr="00C865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392EC1" w:rsidRPr="00292168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2168">
        <w:rPr>
          <w:rFonts w:ascii="Times New Roman" w:eastAsia="Times New Roman" w:hAnsi="Times New Roman" w:cs="Times New Roman"/>
          <w:sz w:val="24"/>
          <w:szCs w:val="24"/>
          <w:lang w:eastAsia="x-none"/>
        </w:rPr>
        <w:t>- транспортные средства</w:t>
      </w:r>
      <w:r w:rsidRPr="00292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92168">
        <w:rPr>
          <w:rFonts w:ascii="Times New Roman" w:eastAsia="Times New Roman" w:hAnsi="Times New Roman" w:cs="Times New Roman"/>
          <w:sz w:val="24"/>
          <w:szCs w:val="24"/>
          <w:lang w:eastAsia="x-none"/>
        </w:rPr>
        <w:t>(автомобиль «</w:t>
      </w:r>
      <w:proofErr w:type="spellStart"/>
      <w:r w:rsidRPr="00292168">
        <w:rPr>
          <w:rFonts w:ascii="Times New Roman" w:eastAsia="Times New Roman" w:hAnsi="Times New Roman" w:cs="Times New Roman"/>
          <w:sz w:val="24"/>
          <w:szCs w:val="24"/>
          <w:lang w:eastAsia="x-none"/>
        </w:rPr>
        <w:t>Истана</w:t>
      </w:r>
      <w:proofErr w:type="spellEnd"/>
      <w:r w:rsidRPr="002921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», микроавтобус ГАЗ, снегоход) </w:t>
      </w:r>
      <w:r w:rsidRPr="002921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</w:t>
      </w:r>
      <w:r w:rsidRPr="00292168">
        <w:rPr>
          <w:rFonts w:ascii="Times New Roman" w:eastAsia="Times New Roman" w:hAnsi="Times New Roman" w:cs="Times New Roman"/>
          <w:sz w:val="24"/>
          <w:szCs w:val="24"/>
          <w:lang w:eastAsia="x-none"/>
        </w:rPr>
        <w:t>956,4 тыс. руб.;</w:t>
      </w:r>
    </w:p>
    <w:p w:rsidR="00392EC1" w:rsidRPr="00767CA3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2373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Поступило за 20</w:t>
      </w:r>
      <w:r w:rsidRPr="002373AD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2373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основных средств на сумму </w:t>
      </w:r>
      <w:r w:rsidRPr="002373AD">
        <w:rPr>
          <w:rFonts w:ascii="Times New Roman" w:eastAsia="Times New Roman" w:hAnsi="Times New Roman" w:cs="Times New Roman"/>
          <w:sz w:val="24"/>
          <w:szCs w:val="24"/>
          <w:lang w:eastAsia="x-none"/>
        </w:rPr>
        <w:t>35233,7 тыс. руб. (приобретения текущего года и передача в связи с изменением типа учреждения)</w:t>
      </w:r>
      <w:r w:rsidRPr="002373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выбытие</w:t>
      </w:r>
      <w:r w:rsidRPr="00767C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основных средств составило </w:t>
      </w:r>
      <w:r w:rsidRPr="00767CA3">
        <w:rPr>
          <w:rFonts w:ascii="Times New Roman" w:eastAsia="Times New Roman" w:hAnsi="Times New Roman" w:cs="Times New Roman"/>
          <w:sz w:val="24"/>
          <w:szCs w:val="24"/>
          <w:lang w:eastAsia="x-none"/>
        </w:rPr>
        <w:t>68,6 тыс. руб.</w:t>
      </w:r>
      <w:r w:rsidRPr="00767CA3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</w:p>
    <w:p w:rsidR="00392EC1" w:rsidRPr="00134D3F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A52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состоянию на 01.01.2020г. на балансе Учреждения числилось материальных запасов (счет 105.00) на сумму 428,2 тыс. руб. </w:t>
      </w:r>
      <w:r w:rsidRPr="00134D3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Поступило материальных запасов за год на</w:t>
      </w:r>
      <w:r w:rsidRPr="00134D3F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134D3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общую сумму 538,2 тыс. руб., выбыло материальных запасов в процессе деятельности Учреждения 966,4 тыс. руб.</w:t>
      </w:r>
    </w:p>
    <w:p w:rsidR="00392EC1" w:rsidRPr="00E823AA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23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proofErr w:type="spellStart"/>
      <w:r w:rsidRPr="00E823AA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забалансовом</w:t>
      </w:r>
      <w:proofErr w:type="spellEnd"/>
      <w:r w:rsidRPr="00E823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учете числятся объекты в эксплуатации стоимостью до 10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23AA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23AA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руб., имущество, полученное в пользование и запчасти к автомобилям, выданные взамен изношенных на общую сумму 1717,5 тыс. руб.</w:t>
      </w:r>
    </w:p>
    <w:p w:rsidR="00392EC1" w:rsidRPr="00394CDC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82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данным бухгалтерского учета все приобретенные материальные ценности своевременно и в полном объеме приняты к учету. Все</w:t>
      </w:r>
      <w:r w:rsidRPr="00394C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материальные ценности закреплены за завхозом, с которым заключен договор о полной индивидуальной материальной ответственности.</w:t>
      </w:r>
    </w:p>
    <w:p w:rsidR="00392EC1" w:rsidRPr="0065014A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E9C">
        <w:rPr>
          <w:rFonts w:ascii="Times New Roman" w:eastAsia="Times New Roman" w:hAnsi="Times New Roman" w:cs="Times New Roman"/>
          <w:sz w:val="24"/>
          <w:szCs w:val="24"/>
        </w:rPr>
        <w:t>На основании приказа директора Учреждения от 27.11.2020г. № 106 «О проведении инвентаризации» проведена инвентаризация основных средств, и иных материальных ценностей.</w:t>
      </w:r>
      <w:r w:rsidRPr="00A45E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5E9C">
        <w:rPr>
          <w:rFonts w:ascii="Times New Roman" w:eastAsia="Times New Roman" w:hAnsi="Times New Roman" w:cs="Times New Roman"/>
          <w:sz w:val="24"/>
          <w:szCs w:val="24"/>
        </w:rPr>
        <w:t>В ходе инвентаризации фактическое наличие ценностей сопоставлено с данными регистров бухгалтерского учета.</w:t>
      </w:r>
      <w:r w:rsidRPr="00A45E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5E9C">
        <w:rPr>
          <w:rFonts w:ascii="Times New Roman" w:eastAsia="Times New Roman" w:hAnsi="Times New Roman" w:cs="Times New Roman"/>
          <w:sz w:val="24"/>
          <w:szCs w:val="24"/>
        </w:rPr>
        <w:t>Результаты инвентаризации оформлены инвентаризационными описями. Недостач не установлено,</w:t>
      </w:r>
      <w:r w:rsidRPr="00A45E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5E9C">
        <w:rPr>
          <w:rFonts w:ascii="Times New Roman" w:eastAsia="Times New Roman" w:hAnsi="Times New Roman" w:cs="Times New Roman"/>
          <w:sz w:val="24"/>
          <w:szCs w:val="24"/>
        </w:rPr>
        <w:t>излишек не установлено.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актах о результатах инвентаризации материальных запасов и основных средств, находящихся на ответственном хранении, </w:t>
      </w:r>
      <w:r w:rsidRPr="00EA5811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указанная должность (рабочий по комплексному обслуживанию зданий, сооружений) не соответствует занимаемой должности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хозяйством</w:t>
      </w:r>
      <w:r w:rsidRPr="00EA5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материального лица. </w:t>
      </w:r>
      <w:r w:rsidRPr="009F7CBA">
        <w:rPr>
          <w:rFonts w:ascii="Times New Roman" w:eastAsia="Times New Roman" w:hAnsi="Times New Roman" w:cs="Times New Roman"/>
          <w:sz w:val="24"/>
          <w:szCs w:val="24"/>
        </w:rPr>
        <w:t>Так же,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отметить, что </w:t>
      </w:r>
      <w:r w:rsidRPr="0065014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0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280-п от 26.03.2020г. «Об изменении типа муниципальных казенных учреждений дополнительного образовании муниципального образования </w:t>
      </w:r>
      <w:proofErr w:type="spellStart"/>
      <w:r w:rsidRPr="0065014A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</w:t>
      </w:r>
      <w:proofErr w:type="spellEnd"/>
      <w:r w:rsidRPr="00650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установлено проведение инвентаризации всех активов и обязательств Учреждения до 01.06.2020г., однако фактически инвентаризация основных средств и иных материальных ценностей проведена 27.11.2020г., как годовая к бухгалтерской отчетности.</w:t>
      </w:r>
    </w:p>
    <w:p w:rsidR="00392EC1" w:rsidRPr="00AB350D" w:rsidRDefault="00392EC1" w:rsidP="00392E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E5F" w:rsidRPr="00392EC1" w:rsidRDefault="00333148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C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66807" w:rsidRDefault="00E66807" w:rsidP="00E66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77525">
        <w:rPr>
          <w:rFonts w:ascii="Times New Roman" w:hAnsi="Times New Roman" w:cs="Times New Roman"/>
          <w:sz w:val="24"/>
          <w:szCs w:val="24"/>
        </w:rPr>
        <w:t xml:space="preserve">МБУ ДО ДЮСШ передано на праве оперативного управления муниципальное имущество, находящееся в муниципальной собственности муниципального образования </w:t>
      </w:r>
      <w:proofErr w:type="spellStart"/>
      <w:r w:rsidRPr="007775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77525">
        <w:rPr>
          <w:rFonts w:ascii="Times New Roman" w:hAnsi="Times New Roman" w:cs="Times New Roman"/>
          <w:sz w:val="24"/>
          <w:szCs w:val="24"/>
        </w:rPr>
        <w:t xml:space="preserve"> район по адресу </w:t>
      </w:r>
      <w:proofErr w:type="spellStart"/>
      <w:r w:rsidRPr="0077752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77525">
        <w:rPr>
          <w:rFonts w:ascii="Times New Roman" w:hAnsi="Times New Roman" w:cs="Times New Roman"/>
          <w:sz w:val="24"/>
          <w:szCs w:val="24"/>
        </w:rPr>
        <w:t xml:space="preserve">. Куйтун, ул. </w:t>
      </w:r>
      <w:proofErr w:type="spellStart"/>
      <w:r w:rsidRPr="00777525">
        <w:rPr>
          <w:rFonts w:ascii="Times New Roman" w:hAnsi="Times New Roman" w:cs="Times New Roman"/>
          <w:sz w:val="24"/>
          <w:szCs w:val="24"/>
        </w:rPr>
        <w:t>Водокачечная</w:t>
      </w:r>
      <w:proofErr w:type="spellEnd"/>
      <w:r w:rsidRPr="00777525"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Следует отметить, что по указанному адресу образовательная деятельность</w:t>
      </w:r>
      <w:r w:rsidRPr="006106E1">
        <w:t xml:space="preserve"> </w:t>
      </w:r>
      <w:r w:rsidRPr="006106E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668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однако в Уставе учреждения такой адрес отсутствует.</w:t>
      </w:r>
      <w:r w:rsidRPr="00BB200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75979" w:rsidRPr="00975979" w:rsidRDefault="00975979" w:rsidP="009759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2. По договору на оказание услуг бухгалтерского обслуживания установлены следующие замечания:</w:t>
      </w:r>
    </w:p>
    <w:p w:rsidR="00975979" w:rsidRPr="00975979" w:rsidRDefault="00975979" w:rsidP="009759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79">
        <w:rPr>
          <w:rFonts w:ascii="Times New Roman" w:eastAsia="Times New Roman" w:hAnsi="Times New Roman" w:cs="Times New Roman"/>
          <w:sz w:val="24"/>
          <w:szCs w:val="24"/>
        </w:rPr>
        <w:t xml:space="preserve">   - в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979">
        <w:rPr>
          <w:rFonts w:ascii="Times New Roman" w:eastAsia="Times New Roman" w:hAnsi="Times New Roman" w:cs="Times New Roman"/>
          <w:sz w:val="24"/>
          <w:szCs w:val="24"/>
        </w:rPr>
        <w:t>1.1 договора указано, что исполнитель (Центр) обязуется осуществлять бухгалтерское обслуживание деятельности заказчика (Спортивной школы) в соответствии с приказом Минфина РФ от 29.07.1998</w:t>
      </w:r>
      <w:r w:rsidR="003D024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5979">
        <w:rPr>
          <w:rFonts w:ascii="Times New Roman" w:eastAsia="Times New Roman" w:hAnsi="Times New Roman" w:cs="Times New Roman"/>
          <w:sz w:val="24"/>
          <w:szCs w:val="24"/>
        </w:rPr>
        <w:t xml:space="preserve"> № 34н «Об утверждении Положения по ведению бухгалтерского учета и бухгалтерской отчетности в РФ». </w:t>
      </w: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Однако, следует отметить, что данный приказ не распространяется на муниципальные учреждения.</w:t>
      </w:r>
      <w:r w:rsidRPr="00975979">
        <w:rPr>
          <w:bCs/>
        </w:rPr>
        <w:t xml:space="preserve"> </w:t>
      </w: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   утверждены приказом Минфина РФ от </w:t>
      </w:r>
      <w:r w:rsidR="003D0243">
        <w:rPr>
          <w:rFonts w:ascii="Times New Roman" w:eastAsia="Times New Roman" w:hAnsi="Times New Roman" w:cs="Times New Roman"/>
          <w:bCs/>
          <w:sz w:val="24"/>
          <w:szCs w:val="24"/>
        </w:rPr>
        <w:t>01.12.2010</w:t>
      </w: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г. N 157н. Инструкция о порядке составления и представления годовой, квартальной и месячной отчетности об исполнении бюджетов бюджетной системы РФ утверждена приказом Минфина РФ от 28.12.2010г. № 191н. А  основные   принципы  организации и функционирования бюджетной системы Российской Федерации изложены в Бюджетном Кодексе РФ</w:t>
      </w:r>
      <w:r w:rsidR="003D024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5979" w:rsidRPr="00975979" w:rsidRDefault="00975979" w:rsidP="009759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- согласно п.</w:t>
      </w:r>
      <w:r w:rsidR="003D0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1.4</w:t>
      </w:r>
      <w:proofErr w:type="gramStart"/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. договора</w:t>
      </w:r>
      <w:proofErr w:type="gramEnd"/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 первой подписи при оформлении бухгалтерских документов (в том числе и платежных) имеется у заведующего Центром, второй подписи – у главного бухгалтера Центра.</w:t>
      </w:r>
      <w:r w:rsidRPr="0097597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75979">
        <w:rPr>
          <w:rFonts w:ascii="Times New Roman" w:eastAsia="Times New Roman" w:hAnsi="Times New Roman" w:cs="Times New Roman"/>
          <w:bCs/>
          <w:sz w:val="24"/>
          <w:szCs w:val="24"/>
        </w:rPr>
        <w:t>Однако, фактически право первой подписи принадлежит директору Спортивной школы, поскольку в соответствии с Уставом директор представляет интересы учреждения и действует от</w:t>
      </w:r>
      <w:r w:rsidRPr="00975979">
        <w:rPr>
          <w:rFonts w:ascii="Times New Roman" w:eastAsia="Times New Roman" w:hAnsi="Times New Roman" w:cs="Times New Roman"/>
          <w:sz w:val="24"/>
          <w:szCs w:val="24"/>
        </w:rPr>
        <w:t xml:space="preserve"> его имени, несет ответственность за свою деятельность.</w:t>
      </w:r>
    </w:p>
    <w:p w:rsidR="00472C73" w:rsidRDefault="00472C73" w:rsidP="0047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8A9">
        <w:rPr>
          <w:rFonts w:ascii="Times New Roman" w:hAnsi="Times New Roman" w:cs="Times New Roman"/>
          <w:sz w:val="24"/>
          <w:szCs w:val="24"/>
        </w:rPr>
        <w:t xml:space="preserve">Исходя из вышеизложенного, необходимо внести соответствующие изменения в договор о бухгалтерском обслуживании </w:t>
      </w:r>
      <w:r w:rsidR="00A928A9" w:rsidRPr="00A928A9">
        <w:rPr>
          <w:rFonts w:ascii="Times New Roman" w:hAnsi="Times New Roman" w:cs="Times New Roman"/>
          <w:sz w:val="24"/>
          <w:szCs w:val="24"/>
        </w:rPr>
        <w:t>Уч</w:t>
      </w:r>
      <w:r w:rsidRPr="00A928A9">
        <w:rPr>
          <w:rFonts w:ascii="Times New Roman" w:hAnsi="Times New Roman" w:cs="Times New Roman"/>
          <w:sz w:val="24"/>
          <w:szCs w:val="24"/>
        </w:rPr>
        <w:t>реждения.</w:t>
      </w:r>
    </w:p>
    <w:p w:rsidR="00A14DB0" w:rsidRDefault="00A14DB0" w:rsidP="00A14DB0">
      <w:pPr>
        <w:spacing w:after="0" w:line="240" w:lineRule="auto"/>
        <w:ind w:right="-79" w:firstLine="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Pr="003200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0045">
        <w:rPr>
          <w:rFonts w:ascii="Times New Roman" w:eastAsia="Calibri" w:hAnsi="Times New Roman" w:cs="Times New Roman"/>
          <w:sz w:val="24"/>
          <w:szCs w:val="24"/>
        </w:rPr>
        <w:t>униципальное задание на 2020 год для МБУ ДО ДЮСШ не формировалось. Соглашение о предоставлении субсидии на выполнение муниципального задания не заключалось, план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045">
        <w:rPr>
          <w:rFonts w:ascii="Times New Roman" w:eastAsia="Calibri" w:hAnsi="Times New Roman" w:cs="Times New Roman"/>
          <w:sz w:val="24"/>
          <w:szCs w:val="24"/>
        </w:rPr>
        <w:t>финансово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20045">
        <w:rPr>
          <w:rFonts w:ascii="Times New Roman" w:eastAsia="Calibri" w:hAnsi="Times New Roman" w:cs="Times New Roman"/>
          <w:sz w:val="24"/>
          <w:szCs w:val="24"/>
        </w:rPr>
        <w:t xml:space="preserve">хозяйственной деятельности не составлялся. Однако, фактически субсидия на выполнение муниципального задания предоставлена в объеме 2408,3 тыс. руб. Также при отсутствии соглашения предоставлена субсидия на иные цели в сумме 16,3 тыс. руб. </w:t>
      </w:r>
      <w:r w:rsidRPr="00C718DB">
        <w:rPr>
          <w:rFonts w:ascii="Times New Roman" w:eastAsia="Calibri" w:hAnsi="Times New Roman" w:cs="Times New Roman"/>
          <w:bCs/>
          <w:sz w:val="24"/>
          <w:szCs w:val="24"/>
        </w:rPr>
        <w:t>Средства направлены на оплату труда работников в сумме 1505,9 тыс. руб. и на закупку товаров, работ и услуг – 918,7 тыс. руб.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0045">
        <w:rPr>
          <w:rFonts w:ascii="Times New Roman" w:eastAsia="Calibri" w:hAnsi="Times New Roman" w:cs="Times New Roman"/>
          <w:sz w:val="24"/>
          <w:szCs w:val="24"/>
        </w:rPr>
        <w:t xml:space="preserve">Данные факты свидетельствуют о неисполнении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20045">
        <w:rPr>
          <w:rFonts w:ascii="Times New Roman" w:eastAsia="Calibri" w:hAnsi="Times New Roman" w:cs="Times New Roman"/>
          <w:sz w:val="24"/>
          <w:szCs w:val="24"/>
        </w:rPr>
        <w:t>правлением образования своих бюджетных полномочий ГРБС, установленных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045">
        <w:rPr>
          <w:rFonts w:ascii="Times New Roman" w:eastAsia="Calibri" w:hAnsi="Times New Roman" w:cs="Times New Roman"/>
          <w:sz w:val="24"/>
          <w:szCs w:val="24"/>
        </w:rPr>
        <w:t>158 БК РФ. Сумма средств, использованных с нарушением - 2424,6 тыс. руб. (п.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1.2.97 Классификатора нарушений</w:t>
      </w:r>
      <w:r w:rsidRPr="003200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13FC1" w:rsidRPr="005C5893" w:rsidRDefault="00B13FC1" w:rsidP="00B13FC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4</w:t>
      </w:r>
      <w:r w:rsidRPr="005C58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5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Пунктами 1 и 3 Порядка </w:t>
      </w:r>
      <w:r w:rsidRPr="00B1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составления, утверждения и ведения бюджетных смет муниципальных казенных учреждений, находящихся в ведении управления образования, утвержденный приказом управления образования от 30.12.2016 № 274-осн </w:t>
      </w:r>
      <w:r w:rsidRPr="005C5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определено, что бюджетная смета составляется на очередной финансовый год и на плановый период, однако формой бюджетной сметы (Приложение № 1) графы для отражения показателей планового периода не предусмотрены. Таким образом, имеются внутренние противоречия между текстовой частью Порядка ведения бюджетных смет и приложениями к нему, требующие устранения.</w:t>
      </w:r>
      <w:r w:rsidRPr="005C5893">
        <w:t xml:space="preserve"> </w:t>
      </w:r>
      <w:r w:rsidRPr="005C5893">
        <w:rPr>
          <w:rFonts w:ascii="Times New Roman" w:hAnsi="Times New Roman" w:cs="Times New Roman"/>
          <w:sz w:val="24"/>
          <w:szCs w:val="24"/>
        </w:rPr>
        <w:t xml:space="preserve">Также, необходимо отметить, что указанное замечание КСП отмечалось не однократно, однако «Центром </w:t>
      </w:r>
      <w:proofErr w:type="spellStart"/>
      <w:r w:rsidRPr="005C5893"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 w:rsidRPr="005C5893">
        <w:rPr>
          <w:rFonts w:ascii="Times New Roman" w:hAnsi="Times New Roman" w:cs="Times New Roman"/>
          <w:sz w:val="24"/>
          <w:szCs w:val="24"/>
        </w:rPr>
        <w:t xml:space="preserve"> КР» меры по устранению данного замечания не приняты и не устранены.  </w:t>
      </w:r>
    </w:p>
    <w:p w:rsidR="00B13FC1" w:rsidRDefault="00B13FC1" w:rsidP="00B13F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в</w:t>
      </w:r>
      <w:r w:rsidRPr="005C5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нарушение 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Порядка </w:t>
      </w:r>
      <w:r w:rsidRPr="00B13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составления, утверждения и ведения бюджетных смет муниципальных казенных учреждений, находящихся в ведении управления образования, утвержденный приказом управления образования от 30.12.2016 № 274-осн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5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бюджетная смета составлена на один финансовый год (следовало на очередной финансовый год и на плановый период, т.е. на 2020г. и на 2021 и 2022гг.). </w:t>
      </w:r>
    </w:p>
    <w:p w:rsidR="00313171" w:rsidRDefault="00313171" w:rsidP="0047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171">
        <w:rPr>
          <w:rFonts w:ascii="Times New Roman" w:hAnsi="Times New Roman" w:cs="Times New Roman"/>
          <w:sz w:val="24"/>
          <w:szCs w:val="24"/>
        </w:rPr>
        <w:lastRenderedPageBreak/>
        <w:t xml:space="preserve">5.         В нарушение п. 5 Порядка составления, утверждения и ведения бюджетных смет муниципальных казенных учреждений, находящихся в ведении управления образования, утвержденный приказом управления образования от 30.12.2016г. № 274-осн и п. 2 ст. 221 БК РФ утвержденные показатели бюджетной сметы (с изменениями) не соответствуют доведенным лимитам бюджетных обязательств (п. 1.2.45 Классификатора нарушений). </w:t>
      </w:r>
    </w:p>
    <w:p w:rsidR="00A928A9" w:rsidRDefault="00313171" w:rsidP="0047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171">
        <w:rPr>
          <w:rFonts w:ascii="Times New Roman" w:hAnsi="Times New Roman" w:cs="Times New Roman"/>
          <w:sz w:val="24"/>
          <w:szCs w:val="24"/>
        </w:rPr>
        <w:t xml:space="preserve">За нарушение казенным учреждением порядка составления, утверждения и ведения бюджетных смет предусмотрена ответственность по ст. 15.15.7 </w:t>
      </w:r>
      <w:r w:rsidR="008C4C15">
        <w:rPr>
          <w:rFonts w:ascii="Times New Roman" w:hAnsi="Times New Roman" w:cs="Times New Roman"/>
          <w:sz w:val="24"/>
          <w:szCs w:val="24"/>
        </w:rPr>
        <w:t>КоАП РФ</w:t>
      </w:r>
      <w:r w:rsidRPr="00313171">
        <w:rPr>
          <w:rFonts w:ascii="Times New Roman" w:hAnsi="Times New Roman" w:cs="Times New Roman"/>
          <w:sz w:val="24"/>
          <w:szCs w:val="24"/>
        </w:rPr>
        <w:t xml:space="preserve"> в виде штрафа от 10 тыс. руб. до 30 тыс. руб.</w:t>
      </w:r>
    </w:p>
    <w:p w:rsidR="00402D9A" w:rsidRPr="00402D9A" w:rsidRDefault="00402D9A" w:rsidP="0040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D9A">
        <w:rPr>
          <w:rFonts w:ascii="Times New Roman" w:hAnsi="Times New Roman" w:cs="Times New Roman"/>
          <w:sz w:val="24"/>
          <w:szCs w:val="24"/>
        </w:rPr>
        <w:t xml:space="preserve">6. К Положению об оплате труда работников ДЮСШ утвержденному приказом директора от 15.09.2020г. № 92-осн имеются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02D9A">
        <w:rPr>
          <w:rFonts w:ascii="Times New Roman" w:hAnsi="Times New Roman" w:cs="Times New Roman"/>
          <w:sz w:val="24"/>
          <w:szCs w:val="24"/>
        </w:rPr>
        <w:t>замечания:</w:t>
      </w:r>
    </w:p>
    <w:p w:rsidR="00402D9A" w:rsidRPr="00402D9A" w:rsidRDefault="00402D9A" w:rsidP="0040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D9A">
        <w:rPr>
          <w:rFonts w:ascii="Times New Roman" w:hAnsi="Times New Roman" w:cs="Times New Roman"/>
          <w:sz w:val="24"/>
          <w:szCs w:val="24"/>
        </w:rPr>
        <w:t xml:space="preserve">- критерии материального стимулирования руководителя организации утверждены приказом министерства образования Иркутской области, что является не актуальным для учреждения, так как функции и полномочия учредителя осуществляет Управление образования администрации муниципального образования </w:t>
      </w:r>
      <w:proofErr w:type="spellStart"/>
      <w:r w:rsidRPr="00402D9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02D9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02D9A" w:rsidRDefault="00402D9A" w:rsidP="0040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D9A">
        <w:rPr>
          <w:rFonts w:ascii="Times New Roman" w:hAnsi="Times New Roman" w:cs="Times New Roman"/>
          <w:sz w:val="24"/>
          <w:szCs w:val="24"/>
        </w:rPr>
        <w:t>-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9A">
        <w:rPr>
          <w:rFonts w:ascii="Times New Roman" w:hAnsi="Times New Roman" w:cs="Times New Roman"/>
          <w:sz w:val="24"/>
          <w:szCs w:val="24"/>
        </w:rPr>
        <w:t xml:space="preserve">1.1, 1.3 имеется ссылка на Закон Иркутской области от 27 декабря 2016 года N 131-ОЗ "Об оплате труда работников государственных учреждений Иркутской области", однако, данный закон не распространяет свое действие на муниципальные учреждения, коим является ДЮСШ. Следовало ссылаться на постановление администрации МО </w:t>
      </w:r>
      <w:proofErr w:type="spellStart"/>
      <w:r w:rsidRPr="00402D9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02D9A">
        <w:rPr>
          <w:rFonts w:ascii="Times New Roman" w:hAnsi="Times New Roman" w:cs="Times New Roman"/>
          <w:sz w:val="24"/>
          <w:szCs w:val="24"/>
        </w:rPr>
        <w:t xml:space="preserve"> район от 26.12.2018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02D9A">
        <w:rPr>
          <w:rFonts w:ascii="Times New Roman" w:hAnsi="Times New Roman" w:cs="Times New Roman"/>
          <w:sz w:val="24"/>
          <w:szCs w:val="24"/>
        </w:rPr>
        <w:t xml:space="preserve"> № 698-п «Об утверждении Положения об оплате труда работников муниципальных казенных,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</w:t>
      </w:r>
      <w:proofErr w:type="spellStart"/>
      <w:r w:rsidRPr="00402D9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02D9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928A9" w:rsidRDefault="00402D9A" w:rsidP="00402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D9A">
        <w:rPr>
          <w:rFonts w:ascii="Times New Roman" w:hAnsi="Times New Roman" w:cs="Times New Roman"/>
          <w:sz w:val="24"/>
          <w:szCs w:val="24"/>
        </w:rPr>
        <w:t>Данное Положение об оплате труда работников МБУ ДО ДЮСШ требует внесения изменений (доработки). Кроме того, необходимо признать утратившим силу Положение об оплате труда работников МКУ ДО ДЮСШ от 01.10.2019г.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9A">
        <w:rPr>
          <w:rFonts w:ascii="Times New Roman" w:hAnsi="Times New Roman" w:cs="Times New Roman"/>
          <w:sz w:val="24"/>
          <w:szCs w:val="24"/>
        </w:rPr>
        <w:t>412.</w:t>
      </w:r>
    </w:p>
    <w:p w:rsidR="00B63045" w:rsidRPr="00B63045" w:rsidRDefault="00B63045" w:rsidP="00B6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45">
        <w:rPr>
          <w:rFonts w:ascii="Times New Roman" w:hAnsi="Times New Roman" w:cs="Times New Roman"/>
          <w:sz w:val="24"/>
          <w:szCs w:val="24"/>
        </w:rPr>
        <w:t>7. При анализе штатн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045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3045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B63045" w:rsidRPr="00B63045" w:rsidRDefault="00B63045" w:rsidP="00B6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45">
        <w:rPr>
          <w:rFonts w:ascii="Times New Roman" w:hAnsi="Times New Roman" w:cs="Times New Roman"/>
          <w:sz w:val="24"/>
          <w:szCs w:val="24"/>
        </w:rPr>
        <w:t xml:space="preserve">- штатными расписаниями (с 01.10.2020г., с 10.12.2020г.) работникам учреждения, осуществляющим свою деятельность на селе, установлена надбавка за работу в сельской местности в размере 25% должностного оклада. Указанная надбавка начисляется работникам в соответствии со штатным расписанием. Однако, Положением об оплате труда, действующим на 01.10.2020г., надбавка за работу в сельской местности не установлена. Таким образом, начисление </w:t>
      </w:r>
      <w:r>
        <w:rPr>
          <w:rFonts w:ascii="Times New Roman" w:hAnsi="Times New Roman" w:cs="Times New Roman"/>
          <w:sz w:val="24"/>
          <w:szCs w:val="24"/>
        </w:rPr>
        <w:t xml:space="preserve">и выплата </w:t>
      </w:r>
      <w:r w:rsidRPr="00B63045">
        <w:rPr>
          <w:rFonts w:ascii="Times New Roman" w:hAnsi="Times New Roman" w:cs="Times New Roman"/>
          <w:sz w:val="24"/>
          <w:szCs w:val="24"/>
        </w:rPr>
        <w:t>данной надбавки произведен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3045">
        <w:rPr>
          <w:rFonts w:ascii="Times New Roman" w:hAnsi="Times New Roman" w:cs="Times New Roman"/>
          <w:sz w:val="24"/>
          <w:szCs w:val="24"/>
        </w:rPr>
        <w:t xml:space="preserve"> с нарушением действующей системы оплаты труда в Учреждении. Сумма начисленной</w:t>
      </w:r>
      <w:r>
        <w:rPr>
          <w:rFonts w:ascii="Times New Roman" w:hAnsi="Times New Roman" w:cs="Times New Roman"/>
          <w:sz w:val="24"/>
          <w:szCs w:val="24"/>
        </w:rPr>
        <w:t xml:space="preserve"> и выплаченной</w:t>
      </w:r>
      <w:r w:rsidRPr="00B63045">
        <w:rPr>
          <w:rFonts w:ascii="Times New Roman" w:hAnsi="Times New Roman" w:cs="Times New Roman"/>
          <w:sz w:val="24"/>
          <w:szCs w:val="24"/>
        </w:rPr>
        <w:t xml:space="preserve"> надбавки за работу в сельской местности при отсутствии нормы о такой надбавке в Положении об оплате труда составила 131,6 тыс. руб. (п. 1.2</w:t>
      </w:r>
      <w:r>
        <w:rPr>
          <w:rFonts w:ascii="Times New Roman" w:hAnsi="Times New Roman" w:cs="Times New Roman"/>
          <w:sz w:val="24"/>
          <w:szCs w:val="24"/>
        </w:rPr>
        <w:t>.95 Классификатора нарушений);</w:t>
      </w:r>
    </w:p>
    <w:p w:rsidR="00B63045" w:rsidRDefault="00B63045" w:rsidP="00B6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45">
        <w:rPr>
          <w:rFonts w:ascii="Times New Roman" w:hAnsi="Times New Roman" w:cs="Times New Roman"/>
          <w:sz w:val="24"/>
          <w:szCs w:val="24"/>
        </w:rPr>
        <w:t xml:space="preserve">- положением об оплате труда «заведующему хозяйством» должностной оклад определен в сумме 7588 рублей, а штатным расписанием предусмотрен в завышенном размере и составляет в сумме 7746 рублей. </w:t>
      </w:r>
      <w:r w:rsidR="002C7A7D">
        <w:rPr>
          <w:rFonts w:ascii="Times New Roman" w:hAnsi="Times New Roman" w:cs="Times New Roman"/>
          <w:sz w:val="24"/>
          <w:szCs w:val="24"/>
        </w:rPr>
        <w:t>Т</w:t>
      </w:r>
      <w:r w:rsidRPr="00B63045">
        <w:rPr>
          <w:rFonts w:ascii="Times New Roman" w:hAnsi="Times New Roman" w:cs="Times New Roman"/>
          <w:sz w:val="24"/>
          <w:szCs w:val="24"/>
        </w:rPr>
        <w:t>рудовым договором оклад работнику установлен, как и штатным расписанием в размере 7746 рублей. Фактически заработная плата работнику начислялась от оклада 7746 рублей, что является нарушением порядка и условий оплаты труда работников. Сумма начислени</w:t>
      </w:r>
      <w:r w:rsidR="002C7A7D">
        <w:rPr>
          <w:rFonts w:ascii="Times New Roman" w:hAnsi="Times New Roman" w:cs="Times New Roman"/>
          <w:sz w:val="24"/>
          <w:szCs w:val="24"/>
        </w:rPr>
        <w:t>я</w:t>
      </w:r>
      <w:r w:rsidRPr="00B63045">
        <w:rPr>
          <w:rFonts w:ascii="Times New Roman" w:hAnsi="Times New Roman" w:cs="Times New Roman"/>
          <w:sz w:val="24"/>
          <w:szCs w:val="24"/>
        </w:rPr>
        <w:t xml:space="preserve"> и выплаты с нарушением за проверяемый период составляет 2744,71 рублей (п. 1</w:t>
      </w:r>
      <w:r w:rsidR="002C7A7D">
        <w:rPr>
          <w:rFonts w:ascii="Times New Roman" w:hAnsi="Times New Roman" w:cs="Times New Roman"/>
          <w:sz w:val="24"/>
          <w:szCs w:val="24"/>
        </w:rPr>
        <w:t>.2.95 Классификатора нарушений);</w:t>
      </w:r>
    </w:p>
    <w:p w:rsidR="002C7A7D" w:rsidRPr="00B63045" w:rsidRDefault="002C7A7D" w:rsidP="00B6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7D">
        <w:rPr>
          <w:rFonts w:ascii="Times New Roman" w:hAnsi="Times New Roman" w:cs="Times New Roman"/>
          <w:sz w:val="24"/>
          <w:szCs w:val="24"/>
        </w:rPr>
        <w:t>- штатными расписаниями предусмотрены должности: заливщик, машинист (кочегар) котельной, дворник с окладом в сумме 7098 рублей, водитель с окладом 7134 рублей и медицинская сестра с окладом 7511 рублей. Однако, Положением об оплате труда наличие данных должностей не предусмотрено. Начисление и выплата заработной платы производилась в соответствии со штатными расписаниями, но в нарушение Положения об оплате труда работников. Сумма начисления и выплаты с нарушением за проверяемый период составляет 1041,2 тыс. руб. (1</w:t>
      </w:r>
      <w:r>
        <w:rPr>
          <w:rFonts w:ascii="Times New Roman" w:hAnsi="Times New Roman" w:cs="Times New Roman"/>
          <w:sz w:val="24"/>
          <w:szCs w:val="24"/>
        </w:rPr>
        <w:t>.2.95 Классификатора нарушений);</w:t>
      </w:r>
    </w:p>
    <w:p w:rsidR="00B63045" w:rsidRPr="00075395" w:rsidRDefault="00B63045" w:rsidP="0007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5">
        <w:rPr>
          <w:rFonts w:ascii="Times New Roman" w:hAnsi="Times New Roman" w:cs="Times New Roman"/>
          <w:sz w:val="24"/>
          <w:szCs w:val="24"/>
        </w:rPr>
        <w:t>- штатными расписаниями стимулирующие выплаты заместителям директора установлены в размере 21,9% от должностного оклада, или по 4725</w:t>
      </w:r>
      <w:r w:rsidR="002C3697" w:rsidRPr="00075395">
        <w:rPr>
          <w:rFonts w:ascii="Times New Roman" w:hAnsi="Times New Roman" w:cs="Times New Roman"/>
          <w:sz w:val="24"/>
          <w:szCs w:val="24"/>
        </w:rPr>
        <w:t xml:space="preserve"> </w:t>
      </w:r>
      <w:r w:rsidRPr="0007539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075395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75395" w:rsidRPr="00075395">
        <w:rPr>
          <w:rFonts w:ascii="Times New Roman" w:hAnsi="Times New Roman" w:cs="Times New Roman"/>
          <w:sz w:val="24"/>
          <w:szCs w:val="24"/>
        </w:rPr>
        <w:t>в трудовом договоре стимули</w:t>
      </w:r>
      <w:r w:rsidR="00075395">
        <w:rPr>
          <w:rFonts w:ascii="Times New Roman" w:hAnsi="Times New Roman" w:cs="Times New Roman"/>
          <w:sz w:val="24"/>
          <w:szCs w:val="24"/>
        </w:rPr>
        <w:t xml:space="preserve">рующая выплата не предусмотрена. </w:t>
      </w:r>
      <w:r w:rsidRPr="0007539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5395" w:rsidRPr="00075395">
        <w:rPr>
          <w:rFonts w:ascii="Times New Roman" w:hAnsi="Times New Roman" w:cs="Times New Roman"/>
          <w:sz w:val="24"/>
          <w:szCs w:val="24"/>
        </w:rPr>
        <w:t xml:space="preserve">штатное </w:t>
      </w:r>
      <w:r w:rsidR="00075395" w:rsidRPr="00075395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противоречит трудовым договорам заместителей директора, </w:t>
      </w:r>
      <w:r w:rsidRPr="00075395">
        <w:rPr>
          <w:rFonts w:ascii="Times New Roman" w:hAnsi="Times New Roman" w:cs="Times New Roman"/>
          <w:sz w:val="24"/>
          <w:szCs w:val="24"/>
        </w:rPr>
        <w:t>в части установления стимулирующих выплат. Так, по состоянию на период с 09.01.2020г. МФОТ заместителя директора с учетом стимулирующей выплаты по штатному расписанию составляет 42,1 тыс. руб., а фактически начислялось 34,6 тыс. руб.</w:t>
      </w:r>
      <w:r w:rsidR="00075395">
        <w:rPr>
          <w:rFonts w:ascii="Times New Roman" w:hAnsi="Times New Roman" w:cs="Times New Roman"/>
          <w:sz w:val="24"/>
          <w:szCs w:val="24"/>
        </w:rPr>
        <w:t>;</w:t>
      </w:r>
    </w:p>
    <w:p w:rsidR="00A928A9" w:rsidRDefault="00B63045" w:rsidP="00B630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395">
        <w:rPr>
          <w:rFonts w:ascii="Times New Roman" w:hAnsi="Times New Roman" w:cs="Times New Roman"/>
          <w:sz w:val="24"/>
          <w:szCs w:val="24"/>
        </w:rPr>
        <w:t>- пунктом 3.5 действующего Положения об оплате труда работников от 15.09.2020г. предусмотрено: руководителю Учреждения и заместителям руководителя выплачиваются надбавки за выслугу лет. Однако, такая надбавка штатным расписанием и трудовым договором не предусмотрена и фактически не начислялась, что в дальнейшем может привести к трудовым спорам между работником и работодателем.</w:t>
      </w:r>
      <w:r w:rsidRPr="00B630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1154" w:rsidRDefault="004E1154" w:rsidP="0047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54">
        <w:rPr>
          <w:rFonts w:ascii="Times New Roman" w:hAnsi="Times New Roman" w:cs="Times New Roman"/>
          <w:sz w:val="24"/>
          <w:szCs w:val="24"/>
        </w:rPr>
        <w:t>8. Трудовым договором заключенным в 2021 году с директором Учреждения, ежегодный основной оплачиваемый отпуск установлен продолжительностью 56 календарных дней. Однако, исходя из норм Федерального закона в соответствии со ст. 334 ТК РФ, раздела 2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54">
        <w:rPr>
          <w:rFonts w:ascii="Times New Roman" w:hAnsi="Times New Roman" w:cs="Times New Roman"/>
          <w:sz w:val="24"/>
          <w:szCs w:val="24"/>
        </w:rPr>
        <w:t>2 Приложения к Постановлению Правительства от 14.05.2015г. № 466 «О ежегодных основных удлиненных оплачиваемых отпусках» директор МБУ ДО ДЮСШ имеет право на ежегодный основной удлиненный оплачиваемый отпуск, продол</w:t>
      </w:r>
      <w:r>
        <w:rPr>
          <w:rFonts w:ascii="Times New Roman" w:hAnsi="Times New Roman" w:cs="Times New Roman"/>
          <w:sz w:val="24"/>
          <w:szCs w:val="24"/>
        </w:rPr>
        <w:t>жительностью 42 календарных дня. С</w:t>
      </w:r>
      <w:r w:rsidRPr="004E1154">
        <w:rPr>
          <w:rFonts w:ascii="Times New Roman" w:hAnsi="Times New Roman" w:cs="Times New Roman"/>
          <w:sz w:val="24"/>
          <w:szCs w:val="24"/>
        </w:rPr>
        <w:t>ледовательно директору трудовым договором установлено на 14 календарных дней больше, чем установлено действующим законодательством.  Таким образом нарушены требования ст. 334 ТК РФ.</w:t>
      </w:r>
    </w:p>
    <w:p w:rsidR="004E1154" w:rsidRDefault="001854FE" w:rsidP="00472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4FE">
        <w:rPr>
          <w:rFonts w:ascii="Times New Roman" w:hAnsi="Times New Roman" w:cs="Times New Roman"/>
          <w:sz w:val="24"/>
          <w:szCs w:val="24"/>
        </w:rPr>
        <w:t>9. При анализе протоколов по установлению стимулирующих выплат установлено, что в некоторых протоколах отсутствует подпись председателя комиссии. Согласно Положения об оплате труда, выплаты стимулирующего характера могут устанавливаться как в процентном отношении от оклада, так и в абсолютном выражении. Приложением к Положению определены виды выплат стимулирующего характера и показатели деятельности работников учреждения. Однако следует отметить, что критерии оценки по каждому показателю ни в абсолютном выражении, ни в процентном отношении не определены не в одном действующем Положении в проверяемом периоде.</w:t>
      </w:r>
    </w:p>
    <w:p w:rsidR="00EE3E24" w:rsidRPr="00EE3E24" w:rsidRDefault="00EE3E24" w:rsidP="00EE3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E24">
        <w:rPr>
          <w:rFonts w:ascii="Times New Roman" w:hAnsi="Times New Roman" w:cs="Times New Roman"/>
          <w:sz w:val="24"/>
          <w:szCs w:val="24"/>
        </w:rPr>
        <w:t>10. При выборочной проверке начисления заработной платы работникам установлено:</w:t>
      </w:r>
    </w:p>
    <w:p w:rsidR="00816C33" w:rsidRDefault="00EE3E24" w:rsidP="00EE3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E24">
        <w:rPr>
          <w:rFonts w:ascii="Times New Roman" w:hAnsi="Times New Roman" w:cs="Times New Roman"/>
          <w:sz w:val="24"/>
          <w:szCs w:val="24"/>
        </w:rPr>
        <w:t xml:space="preserve">- тренер-преподаватель (Сахаровский Д.О.), согласно Положению об оплате труда работнику с января-сентябрь 2020 года начислялась надбавка, как молодому специалисту в размере 10% (стаж от 3 до 5 лет работы). Однако, на 01.01.2020г. у работника стаж работы составил 5 лет 3 месяца, таким образом данная надбавка начислялась и выплачивалась </w:t>
      </w:r>
      <w:r w:rsidR="00816C33" w:rsidRPr="00816C33">
        <w:rPr>
          <w:rFonts w:ascii="Times New Roman" w:hAnsi="Times New Roman" w:cs="Times New Roman"/>
          <w:sz w:val="24"/>
          <w:szCs w:val="24"/>
        </w:rPr>
        <w:t>без правовых оснований. Сумма начисленная и выплаченная без правовых оснований – 6895,30</w:t>
      </w:r>
      <w:r w:rsidR="00816C33">
        <w:rPr>
          <w:rFonts w:ascii="Times New Roman" w:hAnsi="Times New Roman" w:cs="Times New Roman"/>
          <w:sz w:val="24"/>
          <w:szCs w:val="24"/>
        </w:rPr>
        <w:t xml:space="preserve"> рублей (1.2.95 Классификатора);</w:t>
      </w:r>
    </w:p>
    <w:p w:rsidR="00EE3E24" w:rsidRDefault="00EE3E24" w:rsidP="00EE3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E24">
        <w:rPr>
          <w:rFonts w:ascii="Times New Roman" w:hAnsi="Times New Roman" w:cs="Times New Roman"/>
          <w:sz w:val="24"/>
          <w:szCs w:val="24"/>
        </w:rPr>
        <w:t xml:space="preserve">- тренер-преподаватель (Дяченко Ю.Н.), работнику в октябре 2020 года начислена и выплачена заработная плата ниже установленной нормы оплаты труда. Размер </w:t>
      </w:r>
      <w:proofErr w:type="spellStart"/>
      <w:r w:rsidRPr="00EE3E24"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 w:rsidRPr="00EE3E24">
        <w:rPr>
          <w:rFonts w:ascii="Times New Roman" w:hAnsi="Times New Roman" w:cs="Times New Roman"/>
          <w:sz w:val="24"/>
          <w:szCs w:val="24"/>
        </w:rPr>
        <w:t xml:space="preserve"> зарплаты составил – 3040 рублей (начислено 16368 </w:t>
      </w:r>
      <w:r w:rsidR="00816C33">
        <w:rPr>
          <w:rFonts w:ascii="Times New Roman" w:hAnsi="Times New Roman" w:cs="Times New Roman"/>
          <w:sz w:val="24"/>
          <w:szCs w:val="24"/>
        </w:rPr>
        <w:t>рублей, следовало 19408 рублей);</w:t>
      </w:r>
    </w:p>
    <w:p w:rsidR="00816C33" w:rsidRDefault="00816C33" w:rsidP="00EE3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33">
        <w:rPr>
          <w:rFonts w:ascii="Times New Roman" w:hAnsi="Times New Roman" w:cs="Times New Roman"/>
          <w:sz w:val="24"/>
          <w:szCs w:val="24"/>
        </w:rPr>
        <w:t>- работнику Смык А.В. (заведующий хозяйством), в феврале 2020 года согласно табелю учета рабочего времени, начислена заработная плата в размере полного отработанного времени.  Фактически работник отработал 9 рабочих дней, остальное время был не трудоспособен и находился на амбулаторном лечении. Таким образом, Смыку А.В. в феврале начислена и выплачена излишне заработная плата в сумме 13756,32 рублей.</w:t>
      </w:r>
    </w:p>
    <w:p w:rsidR="00816C33" w:rsidRDefault="0087365D" w:rsidP="00EE3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5D">
        <w:rPr>
          <w:rFonts w:ascii="Times New Roman" w:hAnsi="Times New Roman" w:cs="Times New Roman"/>
          <w:sz w:val="24"/>
          <w:szCs w:val="24"/>
        </w:rPr>
        <w:t>11. При выборочной проверке трудовых договоров работников установлено, что трудовые договоры частично оформлены с соблюдением требований ст. 57 Трудового кодекса РФ. Рекомендуется все трудовые договора с работниками привести в соответствии с нормами Трудового Кодекса РФ.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12. При проведении анализа закупочной деятельности, установлено: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- в нарушение части 2 статьи 38 Закона № 44-ФЗ заказчиком не назначен контрактный управляющий (п.</w:t>
      </w:r>
      <w:r>
        <w:rPr>
          <w:rFonts w:ascii="Times New Roman" w:hAnsi="Times New Roman" w:cs="Times New Roman"/>
          <w:sz w:val="24"/>
          <w:szCs w:val="24"/>
        </w:rPr>
        <w:t xml:space="preserve"> 4.10 Классификатора нарушений);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 xml:space="preserve">- план-график </w:t>
      </w:r>
      <w:r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5F3297">
        <w:rPr>
          <w:rFonts w:ascii="Times New Roman" w:hAnsi="Times New Roman" w:cs="Times New Roman"/>
          <w:sz w:val="24"/>
          <w:szCs w:val="24"/>
        </w:rPr>
        <w:t>утвержден 31.01.2020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года, т.е. через 16 рабочих дней после доведения лимитов, или с нарушением сроков на 6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3297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5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 xml:space="preserve">16 Закона № 44-ФЗ план-график сформирован только на очередной финансовый год, а следовало на срок, соответствующий сроку действия решения Думы МО </w:t>
      </w:r>
      <w:proofErr w:type="spellStart"/>
      <w:r w:rsidRPr="005F329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F3297"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lastRenderedPageBreak/>
        <w:t>район о районном бюджете на очередной финансовый год и плановый период (п.</w:t>
      </w:r>
      <w:r>
        <w:rPr>
          <w:rFonts w:ascii="Times New Roman" w:hAnsi="Times New Roman" w:cs="Times New Roman"/>
          <w:sz w:val="24"/>
          <w:szCs w:val="24"/>
        </w:rPr>
        <w:t xml:space="preserve"> 4.19 Классификатора нарушений);</w:t>
      </w:r>
      <w:r w:rsidRPr="005F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- договора заключенные с единственным поставщиком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4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93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44-ФЗ представлены не в полном объеме;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5F3297">
        <w:rPr>
          <w:rFonts w:ascii="Times New Roman" w:hAnsi="Times New Roman" w:cs="Times New Roman"/>
          <w:sz w:val="24"/>
          <w:szCs w:val="24"/>
        </w:rPr>
        <w:t xml:space="preserve"> ч. 2 ст. 34 Закона № 44-ФЗ при заключении контракта указывается, что цена контракта является твердой и определяется на весь срок исполнения контракта, данное условие отсутствует в основном во всех представленных договорах;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- в соответствии с п.</w:t>
      </w:r>
      <w:r w:rsidR="00C05FB4"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3 ст. 455 ГК РФ условия договора купли-продажи (поставки) о товаре считается согласованным, если договор позволяет определить наименование и количество товара. Так, например между ИП Спиридонова Ю.А. и Заказчиком 28.09.2020г. заключен договор на поставку мебели. В нарушение норм гражданского законодательства в договоре отсутствует наименование поставляемого товара (ассортиментный п</w:t>
      </w:r>
      <w:r w:rsidR="00C05FB4">
        <w:rPr>
          <w:rFonts w:ascii="Times New Roman" w:hAnsi="Times New Roman" w:cs="Times New Roman"/>
          <w:sz w:val="24"/>
          <w:szCs w:val="24"/>
        </w:rPr>
        <w:t>еречень), его количество и цена;</w:t>
      </w:r>
    </w:p>
    <w:p w:rsidR="005F3297" w:rsidRPr="005F3297" w:rsidRDefault="005F3297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- согласно статье 73 Бюджетного кодекса РФ в Учреждении ведется реестр закупок.</w:t>
      </w:r>
    </w:p>
    <w:p w:rsidR="00C05FB4" w:rsidRPr="00C05FB4" w:rsidRDefault="005F3297" w:rsidP="00C05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297">
        <w:rPr>
          <w:rFonts w:ascii="Times New Roman" w:hAnsi="Times New Roman" w:cs="Times New Roman"/>
          <w:sz w:val="24"/>
          <w:szCs w:val="24"/>
        </w:rPr>
        <w:t>В реестр включены совершённые закупки в соответствии с п.</w:t>
      </w:r>
      <w:r w:rsidR="00C05FB4"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4 ч.</w:t>
      </w:r>
      <w:r w:rsidR="00C05FB4"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>1 ст.</w:t>
      </w:r>
      <w:r w:rsidR="00C05FB4">
        <w:rPr>
          <w:rFonts w:ascii="Times New Roman" w:hAnsi="Times New Roman" w:cs="Times New Roman"/>
          <w:sz w:val="24"/>
          <w:szCs w:val="24"/>
        </w:rPr>
        <w:t xml:space="preserve"> </w:t>
      </w:r>
      <w:r w:rsidRPr="005F3297">
        <w:rPr>
          <w:rFonts w:ascii="Times New Roman" w:hAnsi="Times New Roman" w:cs="Times New Roman"/>
          <w:sz w:val="24"/>
          <w:szCs w:val="24"/>
        </w:rPr>
        <w:t xml:space="preserve">93 Закона № 44-ФЗ (при этом имеется дублирование договоров и не точная информация о заключенных договорах) и два муниципальных контракта на услуги электроснабжения. </w:t>
      </w:r>
      <w:r w:rsidR="00C05FB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5F3297">
        <w:rPr>
          <w:rFonts w:ascii="Times New Roman" w:hAnsi="Times New Roman" w:cs="Times New Roman"/>
          <w:sz w:val="24"/>
          <w:szCs w:val="24"/>
        </w:rPr>
        <w:t xml:space="preserve">отметить, что статья 73 БК РФ не требует внесения в реестр закупок таких как государственные или муниципальные контракты. </w:t>
      </w:r>
      <w:r w:rsidR="00C05FB4" w:rsidRPr="00C05FB4">
        <w:rPr>
          <w:rFonts w:ascii="Times New Roman" w:hAnsi="Times New Roman" w:cs="Times New Roman"/>
          <w:sz w:val="24"/>
          <w:szCs w:val="24"/>
        </w:rPr>
        <w:t>При ведение реестра рекомендуется определить ответственное лицо, сроки и порядок сбора сведений, сроки их включения в реестр.</w:t>
      </w:r>
    </w:p>
    <w:p w:rsidR="007E5AD2" w:rsidRPr="007E5AD2" w:rsidRDefault="007E5AD2" w:rsidP="007E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D2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При о</w:t>
      </w:r>
      <w:r w:rsidRPr="007E5AD2">
        <w:rPr>
          <w:rFonts w:ascii="Times New Roman" w:hAnsi="Times New Roman" w:cs="Times New Roman"/>
          <w:sz w:val="24"/>
          <w:szCs w:val="24"/>
        </w:rPr>
        <w:t>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5AD2">
        <w:rPr>
          <w:rFonts w:ascii="Times New Roman" w:hAnsi="Times New Roman" w:cs="Times New Roman"/>
          <w:sz w:val="24"/>
          <w:szCs w:val="24"/>
        </w:rPr>
        <w:t xml:space="preserve"> закупки услуги энергоснабжения с ООО «</w:t>
      </w:r>
      <w:proofErr w:type="spellStart"/>
      <w:r w:rsidRPr="007E5AD2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7E5AD2">
        <w:rPr>
          <w:rFonts w:ascii="Times New Roman" w:hAnsi="Times New Roman" w:cs="Times New Roman"/>
          <w:sz w:val="24"/>
          <w:szCs w:val="24"/>
        </w:rPr>
        <w:t>», как с единственным поставщиком по п. 29 ч. 1 ст. 93 Федерального закона № 44-ФЗ, установлено следующее:</w:t>
      </w:r>
    </w:p>
    <w:p w:rsidR="007E5AD2" w:rsidRPr="007E5AD2" w:rsidRDefault="007E5AD2" w:rsidP="007E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D2">
        <w:rPr>
          <w:rFonts w:ascii="Times New Roman" w:hAnsi="Times New Roman" w:cs="Times New Roman"/>
          <w:sz w:val="24"/>
          <w:szCs w:val="24"/>
        </w:rPr>
        <w:t>- в нарушение ст. 103 Закона № 44-ФЗ информацию и документы об исполнении (расторжении, изменении) договора (контракта), Учреждение для включения в реестр контрактов не направляло. В соответствии с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AD2">
        <w:rPr>
          <w:rFonts w:ascii="Times New Roman" w:hAnsi="Times New Roman" w:cs="Times New Roman"/>
          <w:sz w:val="24"/>
          <w:szCs w:val="24"/>
        </w:rPr>
        <w:t>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AD2">
        <w:rPr>
          <w:rFonts w:ascii="Times New Roman" w:hAnsi="Times New Roman" w:cs="Times New Roman"/>
          <w:sz w:val="24"/>
          <w:szCs w:val="24"/>
        </w:rPr>
        <w:t>7.31 КоАП РФ</w:t>
      </w:r>
      <w:r>
        <w:rPr>
          <w:rFonts w:ascii="Times New Roman" w:hAnsi="Times New Roman" w:cs="Times New Roman"/>
          <w:sz w:val="24"/>
          <w:szCs w:val="24"/>
        </w:rPr>
        <w:t xml:space="preserve"> за указанное нарушение</w:t>
      </w:r>
      <w:r w:rsidRPr="007E5A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7E5AD2"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 на должностных лиц в размере двадцати тысяч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AD2" w:rsidRPr="007E5AD2" w:rsidRDefault="007E5AD2" w:rsidP="007E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D2">
        <w:rPr>
          <w:rFonts w:ascii="Times New Roman" w:hAnsi="Times New Roman" w:cs="Times New Roman"/>
          <w:sz w:val="24"/>
          <w:szCs w:val="24"/>
        </w:rPr>
        <w:t>- в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AD2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E5AD2">
        <w:rPr>
          <w:rFonts w:ascii="Times New Roman" w:hAnsi="Times New Roman" w:cs="Times New Roman"/>
          <w:sz w:val="24"/>
          <w:szCs w:val="24"/>
        </w:rPr>
        <w:t xml:space="preserve"> от 31.01.2020г. № 6 и от 26.02.2020г. № 2105 на оказание услуг энергоснабжения не прописан ИКЗ</w:t>
      </w:r>
      <w:r>
        <w:rPr>
          <w:rFonts w:ascii="Times New Roman" w:hAnsi="Times New Roman" w:cs="Times New Roman"/>
          <w:sz w:val="24"/>
          <w:szCs w:val="24"/>
        </w:rPr>
        <w:t>, что является нарушением</w:t>
      </w:r>
      <w:r w:rsidRPr="007E5AD2">
        <w:rPr>
          <w:rFonts w:ascii="Times New Roman" w:hAnsi="Times New Roman" w:cs="Times New Roman"/>
          <w:sz w:val="24"/>
          <w:szCs w:val="24"/>
        </w:rPr>
        <w:t xml:space="preserve"> ст. 23 Закона № 44-ФЗ. </w:t>
      </w:r>
      <w:r>
        <w:rPr>
          <w:rFonts w:ascii="Times New Roman" w:hAnsi="Times New Roman" w:cs="Times New Roman"/>
          <w:sz w:val="24"/>
          <w:szCs w:val="24"/>
        </w:rPr>
        <w:t xml:space="preserve">При это </w:t>
      </w:r>
      <w:r w:rsidRPr="007E5AD2">
        <w:rPr>
          <w:rFonts w:ascii="Times New Roman" w:hAnsi="Times New Roman" w:cs="Times New Roman"/>
          <w:sz w:val="24"/>
          <w:szCs w:val="24"/>
        </w:rPr>
        <w:t xml:space="preserve">необходимо отметить, что данное замечание КСП отмечалось и при проверке в 2020 году, однако указанное замечание «Центром </w:t>
      </w:r>
      <w:proofErr w:type="spellStart"/>
      <w:r w:rsidRPr="007E5AD2">
        <w:rPr>
          <w:rFonts w:ascii="Times New Roman" w:hAnsi="Times New Roman" w:cs="Times New Roman"/>
          <w:sz w:val="24"/>
          <w:szCs w:val="24"/>
        </w:rPr>
        <w:t>МиФСО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КР» не принимается к сведению;</w:t>
      </w:r>
      <w:r w:rsidRPr="007E5A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FB4" w:rsidRDefault="007E5AD2" w:rsidP="007E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D2">
        <w:rPr>
          <w:rFonts w:ascii="Times New Roman" w:hAnsi="Times New Roman" w:cs="Times New Roman"/>
          <w:sz w:val="24"/>
          <w:szCs w:val="24"/>
        </w:rPr>
        <w:t xml:space="preserve">- установлены нарушения норм ст. 162, п. 3 ст. 219 Бюджетного кодекса РФ, выразившиеся в принятии обязательств, превышающих объем доведенных лимитов бюджетных обязательств на сумму 478,6 тыс. руб. (п. 1.2.59 Классификатора нарушений). </w:t>
      </w:r>
    </w:p>
    <w:p w:rsidR="007E5AD2" w:rsidRDefault="007E5AD2" w:rsidP="007E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A8072A">
        <w:rPr>
          <w:rFonts w:ascii="Times New Roman" w:eastAsia="Times New Roman" w:hAnsi="Times New Roman" w:cs="Times New Roman"/>
          <w:sz w:val="24"/>
          <w:szCs w:val="24"/>
        </w:rPr>
        <w:t xml:space="preserve">В актах о результатах инвентаризации материальных запасов и основных средств, находящихся на ответственном хранении, указанная должность (рабочий по комплексному обслуживанию зданий, сооружений) не соответствует занимаемой должности (заведующий хозяйством) материального лица. </w:t>
      </w:r>
    </w:p>
    <w:p w:rsidR="007E5AD2" w:rsidRPr="00A8072A" w:rsidRDefault="007E5AD2" w:rsidP="007E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A807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423F5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423F55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423F55" w:rsidRPr="00423F55">
        <w:rPr>
          <w:rFonts w:ascii="Times New Roman" w:eastAsia="Times New Roman" w:hAnsi="Times New Roman" w:cs="Times New Roman"/>
          <w:sz w:val="24"/>
          <w:szCs w:val="24"/>
        </w:rPr>
        <w:t xml:space="preserve">от 26.03.2020г. </w:t>
      </w:r>
      <w:r w:rsidRPr="00A8072A">
        <w:rPr>
          <w:rFonts w:ascii="Times New Roman" w:eastAsia="Times New Roman" w:hAnsi="Times New Roman" w:cs="Times New Roman"/>
          <w:sz w:val="24"/>
          <w:szCs w:val="24"/>
        </w:rPr>
        <w:t xml:space="preserve">№280-п «Об изменении типа муниципальных казенных учреждений дополнительного образовании муниципального образования </w:t>
      </w:r>
      <w:proofErr w:type="spellStart"/>
      <w:r w:rsidRPr="00A8072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8072A">
        <w:rPr>
          <w:rFonts w:ascii="Times New Roman" w:eastAsia="Times New Roman" w:hAnsi="Times New Roman" w:cs="Times New Roman"/>
          <w:sz w:val="24"/>
          <w:szCs w:val="24"/>
        </w:rPr>
        <w:t xml:space="preserve"> район» установлено проведение инвентаризации всех активов и обязательств Учреждения до 01.06.2020г., однако фактически инвентаризация основных средств и иных материальных ценностей проведена 27.11.2020г., как годовая к бухгалтерской отчетности.</w:t>
      </w:r>
    </w:p>
    <w:p w:rsidR="00C05FB4" w:rsidRDefault="00C05FB4" w:rsidP="005F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897" w:rsidRPr="00392EC1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C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C0764" w:rsidRPr="004640FF" w:rsidRDefault="00AC0764" w:rsidP="004640FF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0243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</w:t>
      </w:r>
      <w:proofErr w:type="spellStart"/>
      <w:r w:rsidRPr="003D024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D02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40FF">
        <w:rPr>
          <w:rFonts w:ascii="Times New Roman" w:hAnsi="Times New Roman" w:cs="Times New Roman"/>
          <w:sz w:val="24"/>
          <w:szCs w:val="24"/>
        </w:rPr>
        <w:t xml:space="preserve"> и </w:t>
      </w:r>
      <w:r w:rsidR="004640FF" w:rsidRPr="004640FF">
        <w:rPr>
          <w:rFonts w:ascii="Times New Roman" w:hAnsi="Times New Roman" w:cs="Times New Roman"/>
          <w:sz w:val="24"/>
          <w:szCs w:val="24"/>
        </w:rPr>
        <w:t>«Центр</w:t>
      </w:r>
      <w:r w:rsidR="004640FF">
        <w:rPr>
          <w:rFonts w:ascii="Times New Roman" w:hAnsi="Times New Roman" w:cs="Times New Roman"/>
          <w:sz w:val="24"/>
          <w:szCs w:val="24"/>
        </w:rPr>
        <w:t>у</w:t>
      </w:r>
      <w:r w:rsidR="004640FF" w:rsidRPr="00464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FF" w:rsidRPr="004640FF">
        <w:rPr>
          <w:rFonts w:ascii="Times New Roman" w:hAnsi="Times New Roman" w:cs="Times New Roman"/>
          <w:sz w:val="24"/>
          <w:szCs w:val="24"/>
        </w:rPr>
        <w:t>МиФСОУ</w:t>
      </w:r>
      <w:proofErr w:type="spellEnd"/>
      <w:r w:rsidR="004640FF" w:rsidRPr="004640FF">
        <w:rPr>
          <w:rFonts w:ascii="Times New Roman" w:hAnsi="Times New Roman" w:cs="Times New Roman"/>
          <w:sz w:val="24"/>
          <w:szCs w:val="24"/>
        </w:rPr>
        <w:t xml:space="preserve"> КР»</w:t>
      </w:r>
      <w:r w:rsidRPr="004640FF">
        <w:rPr>
          <w:rFonts w:ascii="Times New Roman" w:hAnsi="Times New Roman" w:cs="Times New Roman"/>
          <w:sz w:val="24"/>
          <w:szCs w:val="24"/>
        </w:rPr>
        <w:t>:</w:t>
      </w:r>
    </w:p>
    <w:p w:rsidR="00AC0764" w:rsidRPr="003D0243" w:rsidRDefault="00AC0764" w:rsidP="00A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243">
        <w:rPr>
          <w:rFonts w:ascii="Times New Roman" w:hAnsi="Times New Roman" w:cs="Times New Roman"/>
          <w:sz w:val="24"/>
          <w:szCs w:val="24"/>
        </w:rPr>
        <w:t xml:space="preserve">- внести соответствующие изменения в </w:t>
      </w:r>
      <w:r w:rsidR="003D0243" w:rsidRPr="003D0243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3D0243">
        <w:rPr>
          <w:rFonts w:ascii="Times New Roman" w:hAnsi="Times New Roman" w:cs="Times New Roman"/>
          <w:sz w:val="24"/>
          <w:szCs w:val="24"/>
        </w:rPr>
        <w:t xml:space="preserve">договор о бухгалтерском обслуживании </w:t>
      </w:r>
      <w:r w:rsidR="003D0243" w:rsidRPr="003D0243">
        <w:rPr>
          <w:rFonts w:ascii="Times New Roman" w:hAnsi="Times New Roman" w:cs="Times New Roman"/>
          <w:sz w:val="24"/>
          <w:szCs w:val="24"/>
        </w:rPr>
        <w:t>У</w:t>
      </w:r>
      <w:r w:rsidRPr="003D0243">
        <w:rPr>
          <w:rFonts w:ascii="Times New Roman" w:hAnsi="Times New Roman" w:cs="Times New Roman"/>
          <w:sz w:val="24"/>
          <w:szCs w:val="24"/>
        </w:rPr>
        <w:t>чреждения;</w:t>
      </w:r>
    </w:p>
    <w:p w:rsidR="00AC0764" w:rsidRDefault="00AC0764" w:rsidP="00A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FC1">
        <w:rPr>
          <w:rFonts w:ascii="Times New Roman" w:hAnsi="Times New Roman" w:cs="Times New Roman"/>
          <w:sz w:val="24"/>
          <w:szCs w:val="24"/>
        </w:rPr>
        <w:lastRenderedPageBreak/>
        <w:t xml:space="preserve">- внести изменения в Порядок ведения бюджетных смет, утвержденный приказом управления образования от 30.12.2016г. № 274-осн и приложения к нему, с целью устранения внутренних противоречий между текстовой частью; </w:t>
      </w:r>
    </w:p>
    <w:p w:rsidR="004640FF" w:rsidRDefault="004640FF" w:rsidP="00464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13171">
        <w:rPr>
          <w:rFonts w:ascii="Times New Roman" w:hAnsi="Times New Roman" w:cs="Times New Roman"/>
        </w:rPr>
        <w:t>составлять</w:t>
      </w:r>
      <w:r>
        <w:t xml:space="preserve"> </w:t>
      </w:r>
      <w:r w:rsidRPr="00313171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13171">
        <w:rPr>
          <w:rFonts w:ascii="Times New Roman" w:hAnsi="Times New Roman" w:cs="Times New Roman"/>
          <w:sz w:val="24"/>
          <w:szCs w:val="24"/>
        </w:rPr>
        <w:t xml:space="preserve"> сметы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13171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к ним на основании</w:t>
      </w:r>
      <w:r w:rsidRPr="00313171">
        <w:rPr>
          <w:rFonts w:ascii="Times New Roman" w:hAnsi="Times New Roman" w:cs="Times New Roman"/>
          <w:sz w:val="24"/>
          <w:szCs w:val="24"/>
        </w:rPr>
        <w:t xml:space="preserve"> доведенны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13171">
        <w:rPr>
          <w:rFonts w:ascii="Times New Roman" w:hAnsi="Times New Roman" w:cs="Times New Roman"/>
          <w:sz w:val="24"/>
          <w:szCs w:val="24"/>
        </w:rPr>
        <w:t xml:space="preserve"> 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13171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B67" w:rsidRPr="00392B67" w:rsidRDefault="00392B67" w:rsidP="00392B6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внести изменения </w:t>
      </w:r>
      <w:r w:rsidRPr="00392B67">
        <w:rPr>
          <w:rFonts w:ascii="Times New Roman" w:eastAsia="Times New Roman" w:hAnsi="Times New Roman" w:cs="Times New Roman"/>
          <w:sz w:val="24"/>
          <w:szCs w:val="24"/>
        </w:rPr>
        <w:t>(уменьшить на 14 календарных дней ежегодный основной оплачиваемый отпуск)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92B67">
        <w:rPr>
          <w:rFonts w:ascii="Times New Roman" w:eastAsia="Times New Roman" w:hAnsi="Times New Roman" w:cs="Times New Roman"/>
          <w:sz w:val="24"/>
          <w:szCs w:val="24"/>
        </w:rPr>
        <w:t>трудовой договор заключенный в 2021 году с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иректором Учреждения;</w:t>
      </w:r>
      <w:r w:rsidRPr="0039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D70" w:rsidRDefault="00057D70" w:rsidP="00057D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1154">
        <w:rPr>
          <w:rFonts w:ascii="Times New Roman" w:hAnsi="Times New Roman" w:cs="Times New Roman"/>
          <w:sz w:val="24"/>
          <w:szCs w:val="24"/>
        </w:rPr>
        <w:t xml:space="preserve">- </w:t>
      </w:r>
      <w:r w:rsidRPr="004E1154">
        <w:rPr>
          <w:rFonts w:ascii="Times New Roman" w:eastAsia="Times New Roman" w:hAnsi="Times New Roman" w:cs="Times New Roman"/>
          <w:iCs/>
          <w:sz w:val="24"/>
          <w:szCs w:val="24"/>
        </w:rPr>
        <w:t>начисление и выплат</w:t>
      </w:r>
      <w:r w:rsidR="004E1154" w:rsidRPr="004E1154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E115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заработной платы работникам Учреждения должна осуществляться в строгом соответствии с нормами закрепленными в Полож</w:t>
      </w:r>
      <w:r w:rsidR="00C05FB4">
        <w:rPr>
          <w:rFonts w:ascii="Times New Roman" w:eastAsia="Times New Roman" w:hAnsi="Times New Roman" w:cs="Times New Roman"/>
          <w:iCs/>
          <w:sz w:val="24"/>
          <w:szCs w:val="24"/>
        </w:rPr>
        <w:t>ении об оплате труда работников;</w:t>
      </w:r>
    </w:p>
    <w:p w:rsidR="00C05FB4" w:rsidRPr="004E1154" w:rsidRDefault="00C05FB4" w:rsidP="00057D7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5FB4">
        <w:rPr>
          <w:rFonts w:ascii="Times New Roman" w:eastAsia="Times New Roman" w:hAnsi="Times New Roman" w:cs="Times New Roman"/>
          <w:iCs/>
          <w:sz w:val="24"/>
          <w:szCs w:val="24"/>
        </w:rPr>
        <w:t>- при планировании и осуществлении закупок для нужд учреждения неукоснительно соблюдать требования Бюджетного кодекса Российской Федерации и Федерального закона Российской Федерации от 05.04.2013 года № 44-ФЗ «О контрактной системе в сфере закупок товаров, работ, услуг для обеспечения муниципальных нужд».</w:t>
      </w:r>
    </w:p>
    <w:p w:rsidR="00AC0764" w:rsidRDefault="00AC0764" w:rsidP="00AC0764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807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E66807" w:rsidRPr="00E66807">
        <w:rPr>
          <w:rFonts w:ascii="Times New Roman" w:hAnsi="Times New Roman" w:cs="Times New Roman"/>
          <w:sz w:val="24"/>
          <w:szCs w:val="24"/>
        </w:rPr>
        <w:t>МБУ ДО ДЮСШ</w:t>
      </w:r>
      <w:r w:rsidRPr="00E66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807" w:rsidRDefault="00E66807" w:rsidP="00E66807">
      <w:pPr>
        <w:pStyle w:val="a3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внести изменения в Устав и прописать адрес </w:t>
      </w:r>
      <w:proofErr w:type="spellStart"/>
      <w:r w:rsidR="00D53AF5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="00D53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Куйтун, ул. </w:t>
      </w:r>
      <w:proofErr w:type="spellStart"/>
      <w:r w:rsidR="00D53AF5">
        <w:rPr>
          <w:rFonts w:ascii="Times New Roman" w:eastAsia="Calibri" w:hAnsi="Times New Roman" w:cs="Times New Roman"/>
          <w:sz w:val="24"/>
          <w:szCs w:val="24"/>
          <w:lang w:eastAsia="en-US"/>
        </w:rPr>
        <w:t>Водокачечная</w:t>
      </w:r>
      <w:proofErr w:type="spellEnd"/>
      <w:r w:rsidR="00D53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38,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которому </w:t>
      </w:r>
      <w:r w:rsidRPr="006106E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</w:t>
      </w:r>
      <w:r w:rsidRPr="00E66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</w:t>
      </w:r>
      <w:r w:rsidR="00D53AF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6106E1">
        <w:t xml:space="preserve"> </w:t>
      </w:r>
    </w:p>
    <w:p w:rsidR="002A5260" w:rsidRPr="002A5260" w:rsidRDefault="00AC0764" w:rsidP="00A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260">
        <w:rPr>
          <w:rFonts w:ascii="Times New Roman" w:eastAsia="Times New Roman" w:hAnsi="Times New Roman" w:cs="Times New Roman"/>
          <w:iCs/>
          <w:sz w:val="24"/>
          <w:szCs w:val="24"/>
        </w:rPr>
        <w:t>- внести изменения в</w:t>
      </w:r>
      <w:r w:rsidRPr="00E02D0A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A5260" w:rsidRPr="002A5260">
        <w:rPr>
          <w:rFonts w:ascii="Times New Roman" w:eastAsia="Times New Roman" w:hAnsi="Times New Roman" w:cs="Times New Roman"/>
          <w:iCs/>
          <w:sz w:val="24"/>
          <w:szCs w:val="24"/>
        </w:rPr>
        <w:t>Положение об оплате труда работников МБУ ДО ДЮСШ</w:t>
      </w:r>
      <w:r w:rsidR="002A5260" w:rsidRPr="002A5260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A5260" w:rsidRPr="002A5260">
        <w:rPr>
          <w:rFonts w:ascii="Times New Roman" w:eastAsia="Times New Roman" w:hAnsi="Times New Roman" w:cs="Times New Roman"/>
          <w:iCs/>
          <w:sz w:val="24"/>
          <w:szCs w:val="24"/>
        </w:rPr>
        <w:t>утвержденное приказом директора от 15.09.2020г. № 92-осн. Кроме того, необходимо признать утратившим силу Положение об оплате труда работников МК</w:t>
      </w:r>
      <w:r w:rsidR="002A5260">
        <w:rPr>
          <w:rFonts w:ascii="Times New Roman" w:eastAsia="Times New Roman" w:hAnsi="Times New Roman" w:cs="Times New Roman"/>
          <w:iCs/>
          <w:sz w:val="24"/>
          <w:szCs w:val="24"/>
        </w:rPr>
        <w:t>У ДО ДЮСШ от 01.10.2019г. № 412;</w:t>
      </w:r>
    </w:p>
    <w:p w:rsidR="00057D70" w:rsidRDefault="00057D70" w:rsidP="00057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5395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 </w:t>
      </w:r>
      <w:r w:rsidR="00075395" w:rsidRPr="00075395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разработке и </w:t>
      </w:r>
      <w:r w:rsidRPr="00075395">
        <w:rPr>
          <w:rFonts w:ascii="Times New Roman" w:eastAsia="Times New Roman" w:hAnsi="Times New Roman" w:cs="Times New Roman"/>
          <w:iCs/>
          <w:sz w:val="24"/>
          <w:szCs w:val="24"/>
        </w:rPr>
        <w:t>утверждении штатного расписания неукоснительно соблюдать требования закрепленные в Положении об оплате труда работников;</w:t>
      </w:r>
    </w:p>
    <w:p w:rsidR="00C05FB4" w:rsidRPr="00075395" w:rsidRDefault="00C05FB4" w:rsidP="00057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C05FB4">
        <w:rPr>
          <w:rFonts w:ascii="Times New Roman" w:eastAsia="Times New Roman" w:hAnsi="Times New Roman" w:cs="Times New Roman"/>
          <w:iCs/>
          <w:sz w:val="24"/>
          <w:szCs w:val="24"/>
        </w:rPr>
        <w:t>все трудовые договора с работниками привести в соответствии с нормами Трудового Кодекса РФ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AC0764" w:rsidRPr="00C05FB4" w:rsidRDefault="00AC0764" w:rsidP="00AC07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FB4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 планировании и осуществлении закупок для нужд учреждения неукоснительно соблюдать требования Бюджетного кодекса Российской Федерации и </w:t>
      </w:r>
      <w:r w:rsidRPr="00C05FB4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05.04.2013 года № 44-ФЗ «О контрактной системе в сфере закупок товаров, работ, услуг для обеспечения муниципальных нужд».</w:t>
      </w:r>
    </w:p>
    <w:p w:rsidR="00AC0764" w:rsidRPr="00423F55" w:rsidRDefault="00AC0764" w:rsidP="00AC076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3F55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423F55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Отчета и принятых мерах </w:t>
      </w:r>
      <w:r w:rsidRPr="00423F55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Pr="00E02D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F55">
        <w:rPr>
          <w:rFonts w:ascii="Times New Roman" w:hAnsi="Times New Roman" w:cs="Times New Roman"/>
          <w:sz w:val="24"/>
          <w:szCs w:val="24"/>
        </w:rPr>
        <w:t>до 2</w:t>
      </w:r>
      <w:r w:rsidR="00423F55" w:rsidRPr="00423F55">
        <w:rPr>
          <w:rFonts w:ascii="Times New Roman" w:hAnsi="Times New Roman" w:cs="Times New Roman"/>
          <w:sz w:val="24"/>
          <w:szCs w:val="24"/>
        </w:rPr>
        <w:t>0</w:t>
      </w:r>
      <w:r w:rsidRPr="00423F55">
        <w:rPr>
          <w:rFonts w:ascii="Times New Roman" w:hAnsi="Times New Roman" w:cs="Times New Roman"/>
          <w:sz w:val="24"/>
          <w:szCs w:val="24"/>
        </w:rPr>
        <w:t xml:space="preserve"> </w:t>
      </w:r>
      <w:r w:rsidR="00423F55" w:rsidRPr="00423F55">
        <w:rPr>
          <w:rFonts w:ascii="Times New Roman" w:hAnsi="Times New Roman" w:cs="Times New Roman"/>
          <w:sz w:val="24"/>
          <w:szCs w:val="24"/>
        </w:rPr>
        <w:t>декабр</w:t>
      </w:r>
      <w:r w:rsidRPr="00423F55">
        <w:rPr>
          <w:rFonts w:ascii="Times New Roman" w:hAnsi="Times New Roman" w:cs="Times New Roman"/>
          <w:sz w:val="24"/>
          <w:szCs w:val="24"/>
        </w:rPr>
        <w:t>я 2021 года.</w:t>
      </w:r>
    </w:p>
    <w:p w:rsidR="00AC0764" w:rsidRPr="00E02D0A" w:rsidRDefault="00AC0764" w:rsidP="00AC07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67D85" w:rsidRPr="00E02D0A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E02D0A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01BB" w:rsidRPr="00E02D0A" w:rsidRDefault="00B001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392EC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EC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392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E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392E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EC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392EC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392EC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200131" w:rsidRPr="00E02D0A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23F55" w:rsidRPr="00E02D0A" w:rsidRDefault="00423F55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01BB" w:rsidRPr="00E02D0A" w:rsidRDefault="00B001BB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70A59" w:rsidRPr="00392EC1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2EC1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отчету</w:t>
      </w:r>
    </w:p>
    <w:p w:rsidR="00270A59" w:rsidRPr="00E02D0A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1E55" w:rsidRPr="0061004A" w:rsidRDefault="004D1E55" w:rsidP="004D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0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Выявлены нарушения всего</w:t>
      </w:r>
      <w:r w:rsidRPr="00E02D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3E6E06" w:rsidRPr="003E6E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6551,09</w:t>
      </w:r>
      <w:r w:rsidRPr="003E6E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</w:t>
      </w:r>
      <w:r w:rsidRPr="006100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руб., в том числе</w:t>
      </w:r>
      <w:r w:rsidRPr="00610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1E55" w:rsidRPr="003E6E06" w:rsidRDefault="004D1E55" w:rsidP="004D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8CD">
        <w:rPr>
          <w:rFonts w:ascii="Times New Roman" w:eastAsia="Times New Roman" w:hAnsi="Times New Roman" w:cs="Times New Roman"/>
          <w:b/>
          <w:sz w:val="24"/>
          <w:szCs w:val="24"/>
        </w:rPr>
        <w:t>- иные нарушения бюджетного законодательства РФ –</w:t>
      </w:r>
      <w:r w:rsidRPr="00E02D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E6E06" w:rsidRPr="003E6E06">
        <w:rPr>
          <w:rFonts w:ascii="Times New Roman" w:eastAsia="Times New Roman" w:hAnsi="Times New Roman" w:cs="Times New Roman"/>
          <w:b/>
          <w:sz w:val="24"/>
          <w:szCs w:val="24"/>
        </w:rPr>
        <w:t>2903,2</w:t>
      </w:r>
      <w:r w:rsidRPr="003E6E06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61004A" w:rsidRDefault="004D1E55" w:rsidP="006100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4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>478,6</w:t>
      </w:r>
      <w:r w:rsidR="007A1947" w:rsidRPr="0061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04A">
        <w:rPr>
          <w:rFonts w:ascii="Times New Roman" w:eastAsia="Times New Roman" w:hAnsi="Times New Roman" w:cs="Times New Roman"/>
          <w:sz w:val="24"/>
          <w:szCs w:val="24"/>
        </w:rPr>
        <w:t xml:space="preserve">тыс. руб. - </w:t>
      </w:r>
      <w:r w:rsidRPr="0061004A">
        <w:rPr>
          <w:rFonts w:ascii="Times New Roman" w:hAnsi="Times New Roman" w:cs="Times New Roman"/>
          <w:sz w:val="24"/>
          <w:szCs w:val="24"/>
        </w:rPr>
        <w:t>в нарушении ст. 162, п. 3 ст. 219 Бюджетного кодекса РФ Учреждением приняты обязательства, превышающие объем доведенных лимитов бюджетных обязательств (п. 1.2.59 Классификатора нарушений).</w:t>
      </w:r>
      <w:r w:rsidRPr="00E02D0A">
        <w:rPr>
          <w:color w:val="FF0000"/>
        </w:rPr>
        <w:t xml:space="preserve"> </w:t>
      </w:r>
      <w:r w:rsidR="0061004A" w:rsidRPr="00051057">
        <w:rPr>
          <w:rFonts w:ascii="Times New Roman" w:eastAsia="Times New Roman" w:hAnsi="Times New Roman" w:cs="Times New Roman"/>
          <w:sz w:val="24"/>
          <w:szCs w:val="24"/>
        </w:rPr>
        <w:t xml:space="preserve">На закупку товаров, работ и услуг с кодом дополнительной экономической классификации 223.02.00 «Электроэнергия» до МКУ ДО ДЮСШ на начало 2020 финансового года было доведено лимитов бюджетных обязательств в сумме 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>2841 тыс. руб.,</w:t>
      </w:r>
      <w:r w:rsidR="0061004A" w:rsidRPr="00051057">
        <w:rPr>
          <w:rFonts w:ascii="Times New Roman" w:eastAsia="Times New Roman" w:hAnsi="Times New Roman" w:cs="Times New Roman"/>
          <w:sz w:val="24"/>
          <w:szCs w:val="24"/>
        </w:rPr>
        <w:t xml:space="preserve"> сведения о такой закупке включены в план-график.  31.01.2020г. и 26.02.2020г. </w:t>
      </w:r>
      <w:r w:rsidR="0061004A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="0061004A" w:rsidRPr="00051057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>2841 тыс. руб.</w:t>
      </w:r>
      <w:r w:rsidR="0061004A" w:rsidRPr="00051057">
        <w:rPr>
          <w:rFonts w:ascii="Times New Roman" w:eastAsia="Times New Roman" w:hAnsi="Times New Roman" w:cs="Times New Roman"/>
          <w:sz w:val="24"/>
          <w:szCs w:val="24"/>
        </w:rPr>
        <w:t xml:space="preserve"> заключены контракты на услуги энергоснабжения (в пределах доведенных лимитов). По состоянию на 31.12.2020г. объем лимитов был снижен до </w:t>
      </w:r>
      <w:r w:rsidR="0061004A" w:rsidRPr="0061004A">
        <w:rPr>
          <w:rFonts w:ascii="Times New Roman" w:eastAsia="Times New Roman" w:hAnsi="Times New Roman" w:cs="Times New Roman"/>
          <w:bCs/>
          <w:sz w:val="24"/>
          <w:szCs w:val="24"/>
        </w:rPr>
        <w:t>2449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61004A" w:rsidRPr="00051057">
        <w:rPr>
          <w:rFonts w:ascii="Times New Roman" w:eastAsia="Times New Roman" w:hAnsi="Times New Roman" w:cs="Times New Roman"/>
          <w:sz w:val="24"/>
          <w:szCs w:val="24"/>
        </w:rPr>
        <w:t xml:space="preserve"> при этом изменения в контракт не вносились</w:t>
      </w:r>
      <w:r w:rsidR="0061004A" w:rsidRPr="00645402">
        <w:rPr>
          <w:rFonts w:ascii="Times New Roman" w:eastAsia="Times New Roman" w:hAnsi="Times New Roman" w:cs="Times New Roman"/>
          <w:sz w:val="24"/>
          <w:szCs w:val="24"/>
        </w:rPr>
        <w:t xml:space="preserve">. Заказчиком подписано актов оказанных услуг на сумму 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>2774 тыс. руб.</w:t>
      </w:r>
      <w:r w:rsidR="0061004A" w:rsidRPr="00645402">
        <w:rPr>
          <w:rFonts w:ascii="Times New Roman" w:eastAsia="Times New Roman" w:hAnsi="Times New Roman" w:cs="Times New Roman"/>
          <w:sz w:val="24"/>
          <w:szCs w:val="24"/>
        </w:rPr>
        <w:t xml:space="preserve"> Оплата по Конт</w:t>
      </w:r>
      <w:r w:rsidR="0061004A" w:rsidRPr="00FA72E7">
        <w:rPr>
          <w:rFonts w:ascii="Times New Roman" w:eastAsia="Times New Roman" w:hAnsi="Times New Roman" w:cs="Times New Roman"/>
          <w:sz w:val="24"/>
          <w:szCs w:val="24"/>
        </w:rPr>
        <w:t xml:space="preserve">рактам произведена в пределах лимитов в сумме </w:t>
      </w:r>
      <w:r w:rsidR="0061004A" w:rsidRPr="0061004A">
        <w:rPr>
          <w:rFonts w:ascii="Times New Roman" w:eastAsia="Times New Roman" w:hAnsi="Times New Roman" w:cs="Times New Roman"/>
          <w:bCs/>
          <w:sz w:val="24"/>
          <w:szCs w:val="24"/>
        </w:rPr>
        <w:t>2448,7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1004A" w:rsidRPr="00FA72E7">
        <w:rPr>
          <w:rFonts w:ascii="Times New Roman" w:eastAsia="Times New Roman" w:hAnsi="Times New Roman" w:cs="Times New Roman"/>
          <w:sz w:val="24"/>
          <w:szCs w:val="24"/>
        </w:rPr>
        <w:t xml:space="preserve"> Однако, </w:t>
      </w:r>
      <w:r w:rsidR="0061004A" w:rsidRPr="0061004A">
        <w:rPr>
          <w:rFonts w:ascii="Times New Roman" w:eastAsia="Times New Roman" w:hAnsi="Times New Roman" w:cs="Times New Roman"/>
          <w:sz w:val="24"/>
          <w:szCs w:val="24"/>
        </w:rPr>
        <w:t>снижение лимитов привело к тому, что объем принятых обязательств превысил объем доведенных лимитов на 478,6 тыс. руб., и образовалась кредиторская задолженность</w:t>
      </w:r>
      <w:r w:rsidR="00B10B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0B41" w:rsidRPr="00B00B41" w:rsidRDefault="00B10B1A" w:rsidP="00B00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- 2424,6 тыс. руб.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 xml:space="preserve"> – в нарушении </w:t>
      </w:r>
      <w:r w:rsidR="00B00B41" w:rsidRPr="00B00B41">
        <w:rPr>
          <w:rFonts w:ascii="Times New Roman" w:eastAsia="Times New Roman" w:hAnsi="Times New Roman" w:cs="Times New Roman"/>
          <w:sz w:val="24"/>
          <w:szCs w:val="24"/>
        </w:rPr>
        <w:t>ст. 158 БК РФ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 xml:space="preserve">, Управление образования не исполняла свои </w:t>
      </w:r>
      <w:r w:rsidR="00B00B41" w:rsidRPr="00B00B41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00B41" w:rsidRPr="00B00B41">
        <w:rPr>
          <w:rFonts w:ascii="Times New Roman" w:eastAsia="Times New Roman" w:hAnsi="Times New Roman" w:cs="Times New Roman"/>
          <w:sz w:val="24"/>
          <w:szCs w:val="24"/>
        </w:rPr>
        <w:t xml:space="preserve"> полномочи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00B41" w:rsidRPr="00B00B41">
        <w:rPr>
          <w:rFonts w:ascii="Times New Roman" w:eastAsia="Times New Roman" w:hAnsi="Times New Roman" w:cs="Times New Roman"/>
          <w:sz w:val="24"/>
          <w:szCs w:val="24"/>
        </w:rPr>
        <w:t xml:space="preserve"> ГРБС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B41" w:rsidRPr="00B00B41">
        <w:rPr>
          <w:rFonts w:ascii="Times New Roman" w:eastAsia="Times New Roman" w:hAnsi="Times New Roman" w:cs="Times New Roman"/>
          <w:sz w:val="24"/>
          <w:szCs w:val="24"/>
        </w:rPr>
        <w:t>(п. 1.2.97 Классификатора нарушений).</w:t>
      </w:r>
      <w:r w:rsidR="00B00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B41" w:rsidRPr="0032004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00B41" w:rsidRPr="00320045">
        <w:rPr>
          <w:rFonts w:ascii="Times New Roman" w:eastAsia="Calibri" w:hAnsi="Times New Roman" w:cs="Times New Roman"/>
          <w:sz w:val="24"/>
          <w:szCs w:val="24"/>
        </w:rPr>
        <w:t>униципальное задание на 2020 год для МБУ ДО ДЮСШ не формировалось. Соглашение о предоставлении субсидии на выполнение муниципального задания не заключалось, план</w:t>
      </w:r>
      <w:r w:rsidR="00B00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B41" w:rsidRPr="00320045">
        <w:rPr>
          <w:rFonts w:ascii="Times New Roman" w:eastAsia="Calibri" w:hAnsi="Times New Roman" w:cs="Times New Roman"/>
          <w:sz w:val="24"/>
          <w:szCs w:val="24"/>
        </w:rPr>
        <w:t>финансово</w:t>
      </w:r>
      <w:r w:rsidR="00B00B41">
        <w:rPr>
          <w:rFonts w:ascii="Times New Roman" w:eastAsia="Calibri" w:hAnsi="Times New Roman" w:cs="Times New Roman"/>
          <w:sz w:val="24"/>
          <w:szCs w:val="24"/>
        </w:rPr>
        <w:t>-</w:t>
      </w:r>
      <w:r w:rsidR="00B00B41" w:rsidRPr="00320045">
        <w:rPr>
          <w:rFonts w:ascii="Times New Roman" w:eastAsia="Calibri" w:hAnsi="Times New Roman" w:cs="Times New Roman"/>
          <w:sz w:val="24"/>
          <w:szCs w:val="24"/>
        </w:rPr>
        <w:t>хозяйственной деятельности не составлялся. Однако, фактически</w:t>
      </w:r>
      <w:r w:rsidR="0033280D">
        <w:rPr>
          <w:rFonts w:ascii="Times New Roman" w:eastAsia="Calibri" w:hAnsi="Times New Roman" w:cs="Times New Roman"/>
          <w:sz w:val="24"/>
          <w:szCs w:val="24"/>
        </w:rPr>
        <w:t xml:space="preserve"> предоставлена</w:t>
      </w:r>
      <w:r w:rsidR="00B00B41">
        <w:rPr>
          <w:rFonts w:ascii="Times New Roman" w:eastAsia="Calibri" w:hAnsi="Times New Roman" w:cs="Times New Roman"/>
          <w:sz w:val="24"/>
          <w:szCs w:val="24"/>
        </w:rPr>
        <w:t>:</w:t>
      </w:r>
      <w:r w:rsidR="00B00B41" w:rsidRPr="00320045">
        <w:rPr>
          <w:rFonts w:ascii="Times New Roman" w:eastAsia="Calibri" w:hAnsi="Times New Roman" w:cs="Times New Roman"/>
          <w:sz w:val="24"/>
          <w:szCs w:val="24"/>
        </w:rPr>
        <w:t xml:space="preserve"> субсидия на выполнение муниципального задания в объеме 2408,3 тыс. руб. </w:t>
      </w:r>
      <w:r w:rsidR="00B00B41">
        <w:rPr>
          <w:rFonts w:ascii="Times New Roman" w:eastAsia="Calibri" w:hAnsi="Times New Roman" w:cs="Times New Roman"/>
          <w:sz w:val="24"/>
          <w:szCs w:val="24"/>
        </w:rPr>
        <w:t>и</w:t>
      </w:r>
      <w:r w:rsidR="00B00B41" w:rsidRPr="00320045">
        <w:rPr>
          <w:rFonts w:ascii="Times New Roman" w:eastAsia="Calibri" w:hAnsi="Times New Roman" w:cs="Times New Roman"/>
          <w:sz w:val="24"/>
          <w:szCs w:val="24"/>
        </w:rPr>
        <w:t xml:space="preserve"> субсидия на и</w:t>
      </w:r>
      <w:r w:rsidR="00B00B41">
        <w:rPr>
          <w:rFonts w:ascii="Times New Roman" w:eastAsia="Calibri" w:hAnsi="Times New Roman" w:cs="Times New Roman"/>
          <w:sz w:val="24"/>
          <w:szCs w:val="24"/>
        </w:rPr>
        <w:t>ные цели в сумме 16,3 тыс. руб.;</w:t>
      </w:r>
    </w:p>
    <w:p w:rsidR="007B242D" w:rsidRPr="007B242D" w:rsidRDefault="007B242D" w:rsidP="007B24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24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 нарушения в сфере закупок – </w:t>
      </w:r>
      <w:r w:rsidR="00C56A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2448,7</w:t>
      </w:r>
      <w:r w:rsidRPr="007B24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руб.:</w:t>
      </w:r>
    </w:p>
    <w:p w:rsidR="0061004A" w:rsidRPr="007F2A2F" w:rsidRDefault="00C56ABC" w:rsidP="007F2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56ABC">
        <w:rPr>
          <w:rFonts w:ascii="Times New Roman" w:eastAsia="Times New Roman" w:hAnsi="Times New Roman" w:cs="Times New Roman"/>
          <w:bCs/>
          <w:sz w:val="24"/>
          <w:szCs w:val="24"/>
        </w:rPr>
        <w:t>2448,7</w:t>
      </w:r>
      <w:r w:rsidRPr="00C56AB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56ABC">
        <w:rPr>
          <w:rFonts w:ascii="Times New Roman" w:eastAsia="Times New Roman" w:hAnsi="Times New Roman" w:cs="Times New Roman"/>
          <w:sz w:val="24"/>
          <w:szCs w:val="24"/>
        </w:rPr>
        <w:t>в нарушение ст. 103 Закона № 44-ФЗ информацию и документы об исполнении (расторжении, изменении) договор</w:t>
      </w:r>
      <w:r w:rsidR="007F2A2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56ABC">
        <w:rPr>
          <w:rFonts w:ascii="Times New Roman" w:eastAsia="Times New Roman" w:hAnsi="Times New Roman" w:cs="Times New Roman"/>
          <w:sz w:val="24"/>
          <w:szCs w:val="24"/>
        </w:rPr>
        <w:t xml:space="preserve"> (контракт</w:t>
      </w:r>
      <w:r w:rsidR="007F2A2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56A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2A2F" w:rsidRPr="007F2A2F">
        <w:t xml:space="preserve"> </w:t>
      </w:r>
      <w:r w:rsidR="007F2A2F">
        <w:t>п</w:t>
      </w:r>
      <w:r w:rsidR="007F2A2F" w:rsidRPr="007F2A2F">
        <w:rPr>
          <w:rFonts w:ascii="Times New Roman" w:eastAsia="Times New Roman" w:hAnsi="Times New Roman" w:cs="Times New Roman"/>
          <w:sz w:val="24"/>
          <w:szCs w:val="24"/>
        </w:rPr>
        <w:t>ри осуществление закупки услуги энергоснабжения</w:t>
      </w:r>
      <w:r w:rsidRPr="00C56ABC">
        <w:rPr>
          <w:rFonts w:ascii="Times New Roman" w:eastAsia="Times New Roman" w:hAnsi="Times New Roman" w:cs="Times New Roman"/>
          <w:sz w:val="24"/>
          <w:szCs w:val="24"/>
        </w:rPr>
        <w:t>, Учреждение для включения в реестр контрактов не направляло.</w:t>
      </w:r>
    </w:p>
    <w:p w:rsidR="004D1E55" w:rsidRPr="003E6E06" w:rsidRDefault="004D1E55" w:rsidP="004D1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9F6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нарушения иного </w:t>
      </w:r>
      <w:r w:rsidRPr="003E6E0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законодательства </w:t>
      </w:r>
      <w:r w:rsidR="003E6E06" w:rsidRPr="003E6E06">
        <w:rPr>
          <w:rFonts w:ascii="Times New Roman" w:eastAsia="Times New Roman" w:hAnsi="Times New Roman" w:cs="Times New Roman"/>
          <w:b/>
          <w:sz w:val="24"/>
          <w:szCs w:val="24"/>
        </w:rPr>
        <w:t>- 1199,19</w:t>
      </w:r>
      <w:r w:rsidRPr="003E6E06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3E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9F6" w:rsidRPr="000449F6" w:rsidRDefault="004D1E55" w:rsidP="000449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9F6">
        <w:rPr>
          <w:rFonts w:ascii="Times New Roman" w:hAnsi="Times New Roman"/>
          <w:sz w:val="24"/>
          <w:szCs w:val="24"/>
        </w:rPr>
        <w:t xml:space="preserve">- </w:t>
      </w:r>
      <w:r w:rsidR="000449F6" w:rsidRPr="000449F6">
        <w:rPr>
          <w:rFonts w:ascii="Times New Roman" w:hAnsi="Times New Roman"/>
          <w:sz w:val="24"/>
          <w:szCs w:val="24"/>
        </w:rPr>
        <w:t>131,6</w:t>
      </w:r>
      <w:r w:rsidRPr="000449F6">
        <w:rPr>
          <w:rFonts w:ascii="Times New Roman" w:hAnsi="Times New Roman"/>
          <w:sz w:val="24"/>
          <w:szCs w:val="24"/>
        </w:rPr>
        <w:t xml:space="preserve"> тыс. руб.</w:t>
      </w:r>
      <w:r w:rsidR="000449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49F6" w:rsidRPr="000449F6">
        <w:rPr>
          <w:rFonts w:ascii="Times New Roman" w:hAnsi="Times New Roman"/>
          <w:sz w:val="24"/>
          <w:szCs w:val="24"/>
        </w:rPr>
        <w:t>- штатными расписаниями (с 01.10.2020г., с 10.12.2020г.) работникам учреждения, осуществляющим свою деятельность на селе, установлена надбавка за работу в сельской местности в размере 25% должностного оклада. Указанная надбавка начисляется работникам в соответствии со штатным расписанием. Однако, Положением об оплате труда, действующим на 01.10.2020г., надбавка за работу в сельской местности не установлена. Таким образом, начисление и выплата данной надбавки произведена при отсутствии нормы о такой надбавке в Положении об оплате труда (п. 1.2.95 Классификатора нарушений);</w:t>
      </w:r>
    </w:p>
    <w:p w:rsidR="000449F6" w:rsidRPr="00CF08CD" w:rsidRDefault="00CF08CD" w:rsidP="008C6B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8CD">
        <w:rPr>
          <w:rFonts w:ascii="Times New Roman" w:hAnsi="Times New Roman"/>
          <w:sz w:val="24"/>
          <w:szCs w:val="24"/>
        </w:rPr>
        <w:t>- 2,7 тыс. руб. - положением об оплате труда «заведующему хозяйством» должностной оклад определен в сумме 7588 рублей, а штатным расписанием предусмотрен в завышенном размере и составляет в сумме 7746 рублей. Трудовым договором оклад работнику установлен, как и штатным расписанием в размере 7746 рублей. Фактически заработная плата работнику начислялась от оклада 7746 рублей, что является нарушением порядка и условий оплаты труда работников (п. 1.2.95 Классификатора нарушений);</w:t>
      </w:r>
    </w:p>
    <w:p w:rsidR="00BB23AA" w:rsidRPr="00B63045" w:rsidRDefault="00BB23AA" w:rsidP="00BB2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A7D">
        <w:rPr>
          <w:rFonts w:ascii="Times New Roman" w:hAnsi="Times New Roman" w:cs="Times New Roman"/>
          <w:sz w:val="24"/>
          <w:szCs w:val="24"/>
        </w:rPr>
        <w:t xml:space="preserve">1041,2 тыс. руб.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A7D">
        <w:rPr>
          <w:rFonts w:ascii="Times New Roman" w:hAnsi="Times New Roman" w:cs="Times New Roman"/>
          <w:sz w:val="24"/>
          <w:szCs w:val="24"/>
        </w:rPr>
        <w:t xml:space="preserve"> штатными расписаниями предусмотрены должности: заливщик, машинист (кочегар) котельной, дворник с окладом в сумме 7098 рублей, водитель с окладом 7134 рублей и медицинская сестра с окладом 7511 рублей. Однако, Положением об оплате труда наличие данных должностей не предусмотрено. Начисление и выплата заработной платы производилась в соответствии со штатными расписаниями, но в нарушение Положе</w:t>
      </w:r>
      <w:r>
        <w:rPr>
          <w:rFonts w:ascii="Times New Roman" w:hAnsi="Times New Roman" w:cs="Times New Roman"/>
          <w:sz w:val="24"/>
          <w:szCs w:val="24"/>
        </w:rPr>
        <w:t xml:space="preserve">ния об оплате труда работников </w:t>
      </w:r>
      <w:r w:rsidRPr="002C7A7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.2.95 Классификатора нарушений);</w:t>
      </w:r>
    </w:p>
    <w:p w:rsidR="00244121" w:rsidRDefault="00244121" w:rsidP="00244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4121">
        <w:rPr>
          <w:rFonts w:ascii="Times New Roman" w:hAnsi="Times New Roman"/>
          <w:sz w:val="24"/>
          <w:szCs w:val="24"/>
        </w:rPr>
        <w:t xml:space="preserve">- 6,89 тыс. руб. - тренер-преподаватель (Сахаровский Д.О.), согласно Положению об оплате труда работнику с января-сентябрь 2020 года начислялась надбавка, как молодому </w:t>
      </w:r>
      <w:r w:rsidRPr="00244121">
        <w:rPr>
          <w:rFonts w:ascii="Times New Roman" w:hAnsi="Times New Roman"/>
          <w:sz w:val="24"/>
          <w:szCs w:val="24"/>
        </w:rPr>
        <w:lastRenderedPageBreak/>
        <w:t>специалисту в размере 10% (стаж от 3 до 5 лет работы). Однако, на 01.01.2020г. у работника стаж работы составил 5 лет 3 месяца, таким образом данная надбавка начислялась и выплачивалась без правовых оснований (1.2.95 Классификатора)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По мнению КСП размер </w:t>
      </w:r>
      <w:r>
        <w:rPr>
          <w:rFonts w:ascii="Times New Roman" w:hAnsi="Times New Roman" w:cs="Times New Roman"/>
          <w:sz w:val="24"/>
          <w:szCs w:val="24"/>
          <w:u w:val="single"/>
        </w:rPr>
        <w:t>выплаченной</w:t>
      </w:r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 заработной платы </w:t>
      </w:r>
      <w:r w:rsidRPr="00244121">
        <w:rPr>
          <w:rFonts w:ascii="Times New Roman" w:hAnsi="Times New Roman" w:cs="Times New Roman"/>
          <w:sz w:val="24"/>
          <w:szCs w:val="24"/>
          <w:u w:val="single"/>
        </w:rPr>
        <w:t>без правовых оснований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  <w:u w:val="single"/>
        </w:rPr>
        <w:t>удержать и вернуть в бюджет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- 3,04 тыс. руб. </w:t>
      </w:r>
      <w:r w:rsidRPr="00244121">
        <w:rPr>
          <w:rFonts w:ascii="Times New Roman" w:hAnsi="Times New Roman"/>
          <w:sz w:val="24"/>
          <w:szCs w:val="24"/>
        </w:rPr>
        <w:t xml:space="preserve">- тренер-преподаватель (Дяченко Ю.Н.), работнику в октябре 2020 года начислена и выплачена заработная плата ниже установленной нормы оплаты труда. Размер </w:t>
      </w:r>
      <w:proofErr w:type="spellStart"/>
      <w:r w:rsidRPr="00244121">
        <w:rPr>
          <w:rFonts w:ascii="Times New Roman" w:hAnsi="Times New Roman"/>
          <w:sz w:val="24"/>
          <w:szCs w:val="24"/>
        </w:rPr>
        <w:t>недоначисленной</w:t>
      </w:r>
      <w:proofErr w:type="spellEnd"/>
      <w:r w:rsidRPr="00244121">
        <w:rPr>
          <w:rFonts w:ascii="Times New Roman" w:hAnsi="Times New Roman"/>
          <w:sz w:val="24"/>
          <w:szCs w:val="24"/>
        </w:rPr>
        <w:t xml:space="preserve"> зарплаты составил – 3040 рублей (начислено 16368 рублей, следовало 19408 рублей)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По мнению КСП размер </w:t>
      </w:r>
      <w:proofErr w:type="spellStart"/>
      <w:r w:rsidRPr="00540A97">
        <w:rPr>
          <w:rFonts w:ascii="Times New Roman" w:hAnsi="Times New Roman" w:cs="Times New Roman"/>
          <w:sz w:val="24"/>
          <w:szCs w:val="24"/>
          <w:u w:val="single"/>
        </w:rPr>
        <w:t>недоначисленной</w:t>
      </w:r>
      <w:proofErr w:type="spellEnd"/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 заработной платы следует </w:t>
      </w:r>
      <w:proofErr w:type="spellStart"/>
      <w:r w:rsidRPr="00540A97">
        <w:rPr>
          <w:rFonts w:ascii="Times New Roman" w:hAnsi="Times New Roman" w:cs="Times New Roman"/>
          <w:sz w:val="24"/>
          <w:szCs w:val="24"/>
          <w:u w:val="single"/>
        </w:rPr>
        <w:t>доначислить</w:t>
      </w:r>
      <w:proofErr w:type="spellEnd"/>
      <w:r w:rsidRPr="00540A97">
        <w:rPr>
          <w:rFonts w:ascii="Times New Roman" w:hAnsi="Times New Roman" w:cs="Times New Roman"/>
          <w:sz w:val="24"/>
          <w:szCs w:val="24"/>
          <w:u w:val="single"/>
        </w:rPr>
        <w:t xml:space="preserve"> и выплатить работник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44121" w:rsidRPr="00365272" w:rsidRDefault="00365272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272">
        <w:rPr>
          <w:rFonts w:ascii="Times New Roman" w:eastAsia="Times New Roman" w:hAnsi="Times New Roman" w:cs="Times New Roman"/>
          <w:sz w:val="24"/>
          <w:szCs w:val="24"/>
        </w:rPr>
        <w:t>- 13,76 тыс. руб. - работнику Смык А.В. (заведующий хозяйством), в феврале 2020 года согласно табелю учета рабочего времени, начислена заработная плата в размере полного отработанного времени. Фактически работник отработал 9 рабочих дней, остальное время был не трудоспособен и находился на амбулаторном лечении. Таким образом, Смыку А.В. в феврале излишне начислена и выплачена заработная плата в сумме 13756,32 рублей.</w:t>
      </w:r>
      <w:r w:rsidRPr="00365272">
        <w:t xml:space="preserve"> </w:t>
      </w:r>
      <w:r w:rsidRPr="00365272">
        <w:rPr>
          <w:rFonts w:ascii="Times New Roman" w:eastAsia="Times New Roman" w:hAnsi="Times New Roman" w:cs="Times New Roman"/>
          <w:sz w:val="24"/>
          <w:szCs w:val="24"/>
          <w:u w:val="single"/>
        </w:rPr>
        <w:t>По мнению КСП размер излишне выплаченной заработной платы следует удержать и вернуть в бюджет</w:t>
      </w:r>
      <w:r w:rsidRPr="003652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4121" w:rsidRDefault="00244121" w:rsidP="008C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6B96" w:rsidRPr="00E02D0A" w:rsidRDefault="008C6B96" w:rsidP="008C6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6B96" w:rsidRPr="00E02D0A" w:rsidRDefault="008C6B96" w:rsidP="008C6B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1E55" w:rsidRPr="00E02D0A" w:rsidRDefault="004D1E55" w:rsidP="004D1E5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D1E55" w:rsidRPr="00E02D0A" w:rsidRDefault="004D1E55" w:rsidP="004D1E5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01BB" w:rsidRPr="00E02D0A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Pr="00E02D0A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Pr="00E02D0A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Pr="00E02D0A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EBC" w:rsidRPr="00E02D0A" w:rsidRDefault="00EC3EBC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Pr="00E02D0A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5B2" w:rsidRPr="00E02D0A" w:rsidRDefault="00F215B2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3C47" w:rsidRPr="00E02D0A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0A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E02D0A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2D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2D0A">
        <w:rPr>
          <w:rFonts w:ascii="Times New Roman" w:hAnsi="Times New Roman" w:cs="Times New Roman"/>
          <w:sz w:val="24"/>
          <w:szCs w:val="24"/>
        </w:rPr>
        <w:t xml:space="preserve"> отчету о резул</w:t>
      </w:r>
      <w:r w:rsidR="00FA4E7D" w:rsidRPr="00E02D0A">
        <w:rPr>
          <w:rFonts w:ascii="Times New Roman" w:hAnsi="Times New Roman" w:cs="Times New Roman"/>
          <w:sz w:val="24"/>
          <w:szCs w:val="24"/>
        </w:rPr>
        <w:t>ьтатах контрольного мероприятия</w:t>
      </w:r>
    </w:p>
    <w:p w:rsidR="00FA4E7D" w:rsidRDefault="00E02D0A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0A">
        <w:rPr>
          <w:rFonts w:ascii="Times New Roman" w:hAnsi="Times New Roman" w:cs="Times New Roman"/>
          <w:b/>
          <w:sz w:val="24"/>
          <w:szCs w:val="24"/>
        </w:rPr>
        <w:t>«Проверка финансово-хозяйственной деятельности за 2020 год в МБУ ДО «</w:t>
      </w:r>
      <w:proofErr w:type="spellStart"/>
      <w:r w:rsidRPr="00E02D0A">
        <w:rPr>
          <w:rFonts w:ascii="Times New Roman" w:hAnsi="Times New Roman" w:cs="Times New Roman"/>
          <w:b/>
          <w:sz w:val="24"/>
          <w:szCs w:val="24"/>
        </w:rPr>
        <w:t>Куйтунская</w:t>
      </w:r>
      <w:proofErr w:type="spellEnd"/>
      <w:r w:rsidRPr="00E02D0A">
        <w:rPr>
          <w:rFonts w:ascii="Times New Roman" w:hAnsi="Times New Roman" w:cs="Times New Roman"/>
          <w:b/>
          <w:sz w:val="24"/>
          <w:szCs w:val="24"/>
        </w:rPr>
        <w:t xml:space="preserve"> районная детс</w:t>
      </w:r>
      <w:r>
        <w:rPr>
          <w:rFonts w:ascii="Times New Roman" w:hAnsi="Times New Roman" w:cs="Times New Roman"/>
          <w:b/>
          <w:sz w:val="24"/>
          <w:szCs w:val="24"/>
        </w:rPr>
        <w:t>кая юношеская спортивная школа»</w:t>
      </w:r>
    </w:p>
    <w:p w:rsidR="00E02D0A" w:rsidRPr="00E02D0A" w:rsidRDefault="00E02D0A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E02D0A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23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25523,8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2903,2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2903,2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2903,2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2448,7</w:t>
            </w:r>
          </w:p>
        </w:tc>
      </w:tr>
      <w:tr w:rsidR="00E02D0A" w:rsidRPr="00E02D0A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2448,7</w:t>
            </w:r>
          </w:p>
        </w:tc>
      </w:tr>
      <w:tr w:rsidR="00E02D0A" w:rsidRPr="00E02D0A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3E6E06" w:rsidRDefault="003E6E06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1199,19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F215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219EE" w:rsidRDefault="00E219EE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19E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20,65</w:t>
            </w:r>
          </w:p>
        </w:tc>
      </w:tr>
      <w:tr w:rsidR="00E02D0A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E02D0A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02D0A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02D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E6E06" w:rsidRDefault="003E6E06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6E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6551,09</w:t>
            </w:r>
          </w:p>
        </w:tc>
      </w:tr>
    </w:tbl>
    <w:p w:rsidR="004C3C47" w:rsidRPr="00E02D0A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C00ED6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C00ED6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ED6">
        <w:rPr>
          <w:rFonts w:ascii="Times New Roman" w:eastAsia="Calibri" w:hAnsi="Times New Roman" w:cs="Times New Roman"/>
          <w:sz w:val="24"/>
          <w:szCs w:val="24"/>
        </w:rPr>
        <w:t>Председатель КСП</w:t>
      </w:r>
      <w:bookmarkStart w:id="4" w:name="_GoBack"/>
      <w:bookmarkEnd w:id="4"/>
      <w:r w:rsidRPr="00C00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B764D1" w:rsidRPr="00C00E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00ED6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C00ED6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Pr="00C00ED6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2486" w:rsidRPr="00C00ED6" w:rsidRDefault="003E2486" w:rsidP="00FA4E7D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3E2486" w:rsidRPr="00303B35" w:rsidRDefault="003E2486" w:rsidP="003E2486">
      <w:pPr>
        <w:pStyle w:val="a3"/>
        <w:spacing w:after="0" w:line="240" w:lineRule="auto"/>
        <w:ind w:left="0" w:firstLine="142"/>
        <w:jc w:val="right"/>
        <w:rPr>
          <w:rFonts w:ascii="Times New Roman" w:eastAsia="Calibri" w:hAnsi="Times New Roman" w:cs="Times New Roman"/>
        </w:rPr>
      </w:pPr>
      <w:r w:rsidRPr="00C00ED6">
        <w:rPr>
          <w:rFonts w:ascii="Times New Roman" w:eastAsia="Calibri" w:hAnsi="Times New Roman" w:cs="Times New Roman"/>
          <w:color w:val="FF0000"/>
          <w:sz w:val="24"/>
          <w:szCs w:val="24"/>
        </w:rPr>
        <w:br w:type="textWrapping" w:clear="all"/>
      </w:r>
    </w:p>
    <w:sectPr w:rsidR="003E2486" w:rsidRPr="00303B35" w:rsidSect="00F85363">
      <w:footerReference w:type="default" r:id="rId9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E7" w:rsidRDefault="00D91FE7" w:rsidP="00123D2A">
      <w:pPr>
        <w:spacing w:after="0" w:line="240" w:lineRule="auto"/>
      </w:pPr>
      <w:r>
        <w:separator/>
      </w:r>
    </w:p>
  </w:endnote>
  <w:endnote w:type="continuationSeparator" w:id="0">
    <w:p w:rsidR="00D91FE7" w:rsidRDefault="00D91FE7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7B242D" w:rsidRDefault="007B242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9E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B242D" w:rsidRDefault="007B24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E7" w:rsidRDefault="00D91FE7" w:rsidP="00123D2A">
      <w:pPr>
        <w:spacing w:after="0" w:line="240" w:lineRule="auto"/>
      </w:pPr>
      <w:r>
        <w:separator/>
      </w:r>
    </w:p>
  </w:footnote>
  <w:footnote w:type="continuationSeparator" w:id="0">
    <w:p w:rsidR="00D91FE7" w:rsidRDefault="00D91FE7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3823DA"/>
    <w:multiLevelType w:val="hybridMultilevel"/>
    <w:tmpl w:val="C616BA78"/>
    <w:lvl w:ilvl="0" w:tplc="FEF22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20"/>
  </w:num>
  <w:num w:numId="16">
    <w:abstractNumId w:val="14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7"/>
  </w:num>
  <w:num w:numId="22">
    <w:abstractNumId w:val="25"/>
  </w:num>
  <w:num w:numId="23">
    <w:abstractNumId w:val="29"/>
  </w:num>
  <w:num w:numId="24">
    <w:abstractNumId w:val="22"/>
  </w:num>
  <w:num w:numId="25">
    <w:abstractNumId w:val="5"/>
  </w:num>
  <w:num w:numId="26">
    <w:abstractNumId w:val="4"/>
  </w:num>
  <w:num w:numId="27">
    <w:abstractNumId w:val="21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694"/>
    <w:rsid w:val="00014B01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1941"/>
    <w:rsid w:val="00033C50"/>
    <w:rsid w:val="0003611C"/>
    <w:rsid w:val="0003636E"/>
    <w:rsid w:val="00036919"/>
    <w:rsid w:val="00036ADE"/>
    <w:rsid w:val="00037B6D"/>
    <w:rsid w:val="0004001B"/>
    <w:rsid w:val="000401CB"/>
    <w:rsid w:val="000410C9"/>
    <w:rsid w:val="000438FB"/>
    <w:rsid w:val="00043AF4"/>
    <w:rsid w:val="000449F6"/>
    <w:rsid w:val="00047054"/>
    <w:rsid w:val="000474D5"/>
    <w:rsid w:val="00047DFC"/>
    <w:rsid w:val="000507D0"/>
    <w:rsid w:val="000515CC"/>
    <w:rsid w:val="00054EB3"/>
    <w:rsid w:val="0005653C"/>
    <w:rsid w:val="000575B0"/>
    <w:rsid w:val="00057C28"/>
    <w:rsid w:val="00057D70"/>
    <w:rsid w:val="000605AF"/>
    <w:rsid w:val="0006162A"/>
    <w:rsid w:val="00062659"/>
    <w:rsid w:val="00064DEB"/>
    <w:rsid w:val="00065E6B"/>
    <w:rsid w:val="000662A6"/>
    <w:rsid w:val="00066DEB"/>
    <w:rsid w:val="00070AB6"/>
    <w:rsid w:val="0007255D"/>
    <w:rsid w:val="00072F18"/>
    <w:rsid w:val="00074632"/>
    <w:rsid w:val="00075395"/>
    <w:rsid w:val="00075B03"/>
    <w:rsid w:val="00080435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2FE1"/>
    <w:rsid w:val="000A3630"/>
    <w:rsid w:val="000A4537"/>
    <w:rsid w:val="000A4D74"/>
    <w:rsid w:val="000A56BC"/>
    <w:rsid w:val="000A683E"/>
    <w:rsid w:val="000A70B3"/>
    <w:rsid w:val="000A74CC"/>
    <w:rsid w:val="000B181A"/>
    <w:rsid w:val="000B27F9"/>
    <w:rsid w:val="000B333D"/>
    <w:rsid w:val="000B3CC6"/>
    <w:rsid w:val="000B4E66"/>
    <w:rsid w:val="000B752D"/>
    <w:rsid w:val="000C067D"/>
    <w:rsid w:val="000C0CD7"/>
    <w:rsid w:val="000C72BD"/>
    <w:rsid w:val="000C7D1D"/>
    <w:rsid w:val="000D074B"/>
    <w:rsid w:val="000D0943"/>
    <w:rsid w:val="000D240D"/>
    <w:rsid w:val="000D32BF"/>
    <w:rsid w:val="000D4BD3"/>
    <w:rsid w:val="000D6B89"/>
    <w:rsid w:val="000D6DEB"/>
    <w:rsid w:val="000D7BB5"/>
    <w:rsid w:val="000E2D5C"/>
    <w:rsid w:val="000E3FAD"/>
    <w:rsid w:val="000E4756"/>
    <w:rsid w:val="000F36C4"/>
    <w:rsid w:val="000F55C4"/>
    <w:rsid w:val="000F63F6"/>
    <w:rsid w:val="001042D1"/>
    <w:rsid w:val="0010453B"/>
    <w:rsid w:val="00105872"/>
    <w:rsid w:val="00105961"/>
    <w:rsid w:val="00110BF3"/>
    <w:rsid w:val="001114E9"/>
    <w:rsid w:val="001126AB"/>
    <w:rsid w:val="00114993"/>
    <w:rsid w:val="001174C3"/>
    <w:rsid w:val="00121C53"/>
    <w:rsid w:val="00123D2A"/>
    <w:rsid w:val="00125154"/>
    <w:rsid w:val="00126388"/>
    <w:rsid w:val="0013055F"/>
    <w:rsid w:val="001317EA"/>
    <w:rsid w:val="001326C6"/>
    <w:rsid w:val="00133193"/>
    <w:rsid w:val="00133F7A"/>
    <w:rsid w:val="00136E9D"/>
    <w:rsid w:val="001378D2"/>
    <w:rsid w:val="00137FAF"/>
    <w:rsid w:val="0014251B"/>
    <w:rsid w:val="001428AD"/>
    <w:rsid w:val="00142E9B"/>
    <w:rsid w:val="001463A4"/>
    <w:rsid w:val="00147183"/>
    <w:rsid w:val="001478EE"/>
    <w:rsid w:val="00150ED7"/>
    <w:rsid w:val="0015111B"/>
    <w:rsid w:val="00152139"/>
    <w:rsid w:val="00153160"/>
    <w:rsid w:val="001573C0"/>
    <w:rsid w:val="001579B8"/>
    <w:rsid w:val="00157F16"/>
    <w:rsid w:val="00160FA2"/>
    <w:rsid w:val="0016740B"/>
    <w:rsid w:val="00174875"/>
    <w:rsid w:val="00175835"/>
    <w:rsid w:val="00177015"/>
    <w:rsid w:val="001770A3"/>
    <w:rsid w:val="0018155E"/>
    <w:rsid w:val="00181842"/>
    <w:rsid w:val="00181D18"/>
    <w:rsid w:val="001846D8"/>
    <w:rsid w:val="001854FE"/>
    <w:rsid w:val="00185D03"/>
    <w:rsid w:val="001864F6"/>
    <w:rsid w:val="00191083"/>
    <w:rsid w:val="001A23A2"/>
    <w:rsid w:val="001A2D39"/>
    <w:rsid w:val="001A304F"/>
    <w:rsid w:val="001A5BD1"/>
    <w:rsid w:val="001A7D87"/>
    <w:rsid w:val="001B041E"/>
    <w:rsid w:val="001B0681"/>
    <w:rsid w:val="001B0E36"/>
    <w:rsid w:val="001B1413"/>
    <w:rsid w:val="001B21C3"/>
    <w:rsid w:val="001B250E"/>
    <w:rsid w:val="001B2B59"/>
    <w:rsid w:val="001B59BC"/>
    <w:rsid w:val="001B59FF"/>
    <w:rsid w:val="001B6C3B"/>
    <w:rsid w:val="001C52E9"/>
    <w:rsid w:val="001C5FD3"/>
    <w:rsid w:val="001C6541"/>
    <w:rsid w:val="001D104E"/>
    <w:rsid w:val="001D13DE"/>
    <w:rsid w:val="001D179E"/>
    <w:rsid w:val="001D2EE4"/>
    <w:rsid w:val="001D3F65"/>
    <w:rsid w:val="001D4982"/>
    <w:rsid w:val="001E1952"/>
    <w:rsid w:val="001E2869"/>
    <w:rsid w:val="001E2BB2"/>
    <w:rsid w:val="001E325D"/>
    <w:rsid w:val="001E672D"/>
    <w:rsid w:val="001F14A8"/>
    <w:rsid w:val="001F1514"/>
    <w:rsid w:val="001F6282"/>
    <w:rsid w:val="001F7978"/>
    <w:rsid w:val="00200131"/>
    <w:rsid w:val="00200FF4"/>
    <w:rsid w:val="00201584"/>
    <w:rsid w:val="00203539"/>
    <w:rsid w:val="00203A62"/>
    <w:rsid w:val="00207663"/>
    <w:rsid w:val="0020784C"/>
    <w:rsid w:val="00210733"/>
    <w:rsid w:val="00212F66"/>
    <w:rsid w:val="00213082"/>
    <w:rsid w:val="00213557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348AF"/>
    <w:rsid w:val="00240F69"/>
    <w:rsid w:val="002413F1"/>
    <w:rsid w:val="002415EA"/>
    <w:rsid w:val="002420BF"/>
    <w:rsid w:val="00242998"/>
    <w:rsid w:val="00242EFB"/>
    <w:rsid w:val="00244121"/>
    <w:rsid w:val="00245491"/>
    <w:rsid w:val="0024720B"/>
    <w:rsid w:val="00251F44"/>
    <w:rsid w:val="00260807"/>
    <w:rsid w:val="00260C3D"/>
    <w:rsid w:val="002612EC"/>
    <w:rsid w:val="002616CA"/>
    <w:rsid w:val="00263F1A"/>
    <w:rsid w:val="00264557"/>
    <w:rsid w:val="00266AE1"/>
    <w:rsid w:val="00267EA1"/>
    <w:rsid w:val="002705E7"/>
    <w:rsid w:val="00270A59"/>
    <w:rsid w:val="00270B02"/>
    <w:rsid w:val="00271C29"/>
    <w:rsid w:val="00273AD9"/>
    <w:rsid w:val="00273DDB"/>
    <w:rsid w:val="00275E38"/>
    <w:rsid w:val="00276081"/>
    <w:rsid w:val="002775E0"/>
    <w:rsid w:val="00280002"/>
    <w:rsid w:val="00280F26"/>
    <w:rsid w:val="002814D8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36A4"/>
    <w:rsid w:val="002A4A9F"/>
    <w:rsid w:val="002A5260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6D87"/>
    <w:rsid w:val="002B773A"/>
    <w:rsid w:val="002B7AE9"/>
    <w:rsid w:val="002B7D9F"/>
    <w:rsid w:val="002C258D"/>
    <w:rsid w:val="002C3697"/>
    <w:rsid w:val="002C3990"/>
    <w:rsid w:val="002C4039"/>
    <w:rsid w:val="002C41F4"/>
    <w:rsid w:val="002C7A7D"/>
    <w:rsid w:val="002C7E30"/>
    <w:rsid w:val="002D0FE0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41C"/>
    <w:rsid w:val="002E74B2"/>
    <w:rsid w:val="002F021D"/>
    <w:rsid w:val="002F0707"/>
    <w:rsid w:val="002F0F05"/>
    <w:rsid w:val="002F16D2"/>
    <w:rsid w:val="002F16F3"/>
    <w:rsid w:val="002F1F4D"/>
    <w:rsid w:val="002F3FEA"/>
    <w:rsid w:val="003004DA"/>
    <w:rsid w:val="00303B35"/>
    <w:rsid w:val="003042B7"/>
    <w:rsid w:val="00306C5A"/>
    <w:rsid w:val="00311B1B"/>
    <w:rsid w:val="00313171"/>
    <w:rsid w:val="003144BB"/>
    <w:rsid w:val="0031551E"/>
    <w:rsid w:val="00316FD5"/>
    <w:rsid w:val="003177B7"/>
    <w:rsid w:val="00320333"/>
    <w:rsid w:val="00320C7A"/>
    <w:rsid w:val="00321D16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280D"/>
    <w:rsid w:val="00333148"/>
    <w:rsid w:val="003350C0"/>
    <w:rsid w:val="00335E47"/>
    <w:rsid w:val="00336F59"/>
    <w:rsid w:val="00344046"/>
    <w:rsid w:val="00344E93"/>
    <w:rsid w:val="00345CFC"/>
    <w:rsid w:val="00346774"/>
    <w:rsid w:val="00347453"/>
    <w:rsid w:val="003538B9"/>
    <w:rsid w:val="003545AD"/>
    <w:rsid w:val="003545BA"/>
    <w:rsid w:val="0035673A"/>
    <w:rsid w:val="00356A15"/>
    <w:rsid w:val="00365272"/>
    <w:rsid w:val="003654F2"/>
    <w:rsid w:val="0036583B"/>
    <w:rsid w:val="00366C7C"/>
    <w:rsid w:val="00372272"/>
    <w:rsid w:val="00372953"/>
    <w:rsid w:val="00376123"/>
    <w:rsid w:val="00376501"/>
    <w:rsid w:val="0038013C"/>
    <w:rsid w:val="0038093A"/>
    <w:rsid w:val="00380BFA"/>
    <w:rsid w:val="00380C7A"/>
    <w:rsid w:val="00380FF2"/>
    <w:rsid w:val="00381A45"/>
    <w:rsid w:val="00385082"/>
    <w:rsid w:val="00386908"/>
    <w:rsid w:val="003905F2"/>
    <w:rsid w:val="00391F63"/>
    <w:rsid w:val="00392B67"/>
    <w:rsid w:val="00392EC1"/>
    <w:rsid w:val="00396F48"/>
    <w:rsid w:val="003A169F"/>
    <w:rsid w:val="003A1BD7"/>
    <w:rsid w:val="003A22E7"/>
    <w:rsid w:val="003A3B96"/>
    <w:rsid w:val="003A3CDC"/>
    <w:rsid w:val="003A4FF9"/>
    <w:rsid w:val="003A53DD"/>
    <w:rsid w:val="003A611B"/>
    <w:rsid w:val="003A64A6"/>
    <w:rsid w:val="003A64E1"/>
    <w:rsid w:val="003A6A81"/>
    <w:rsid w:val="003B105D"/>
    <w:rsid w:val="003B274D"/>
    <w:rsid w:val="003B5223"/>
    <w:rsid w:val="003B5717"/>
    <w:rsid w:val="003B5ECD"/>
    <w:rsid w:val="003B7CB0"/>
    <w:rsid w:val="003C489C"/>
    <w:rsid w:val="003C66E0"/>
    <w:rsid w:val="003D0243"/>
    <w:rsid w:val="003D1AFC"/>
    <w:rsid w:val="003D2823"/>
    <w:rsid w:val="003D42B7"/>
    <w:rsid w:val="003D687A"/>
    <w:rsid w:val="003D68D6"/>
    <w:rsid w:val="003E0B3B"/>
    <w:rsid w:val="003E2486"/>
    <w:rsid w:val="003E312C"/>
    <w:rsid w:val="003E37B6"/>
    <w:rsid w:val="003E4E01"/>
    <w:rsid w:val="003E4E26"/>
    <w:rsid w:val="003E4ECD"/>
    <w:rsid w:val="003E64DA"/>
    <w:rsid w:val="003E6615"/>
    <w:rsid w:val="003E6E06"/>
    <w:rsid w:val="003E7B87"/>
    <w:rsid w:val="003E7CFF"/>
    <w:rsid w:val="003E7F9F"/>
    <w:rsid w:val="003F3CAB"/>
    <w:rsid w:val="003F687A"/>
    <w:rsid w:val="003F7F60"/>
    <w:rsid w:val="004008ED"/>
    <w:rsid w:val="00401C9A"/>
    <w:rsid w:val="00402D9A"/>
    <w:rsid w:val="0040513D"/>
    <w:rsid w:val="0040619C"/>
    <w:rsid w:val="00407A5B"/>
    <w:rsid w:val="004109CF"/>
    <w:rsid w:val="00410A64"/>
    <w:rsid w:val="004116C4"/>
    <w:rsid w:val="00412003"/>
    <w:rsid w:val="00415413"/>
    <w:rsid w:val="00420F2C"/>
    <w:rsid w:val="004217A6"/>
    <w:rsid w:val="00421C93"/>
    <w:rsid w:val="00422636"/>
    <w:rsid w:val="004239CB"/>
    <w:rsid w:val="00423F55"/>
    <w:rsid w:val="00424CDD"/>
    <w:rsid w:val="00425316"/>
    <w:rsid w:val="0042558D"/>
    <w:rsid w:val="00425A26"/>
    <w:rsid w:val="004275B8"/>
    <w:rsid w:val="00431184"/>
    <w:rsid w:val="004374C3"/>
    <w:rsid w:val="00440385"/>
    <w:rsid w:val="004411FD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0FF"/>
    <w:rsid w:val="00464401"/>
    <w:rsid w:val="00464A9F"/>
    <w:rsid w:val="00464B67"/>
    <w:rsid w:val="00465B23"/>
    <w:rsid w:val="00466B32"/>
    <w:rsid w:val="00467F1D"/>
    <w:rsid w:val="00471F54"/>
    <w:rsid w:val="00472C73"/>
    <w:rsid w:val="00473329"/>
    <w:rsid w:val="004763EF"/>
    <w:rsid w:val="0047761B"/>
    <w:rsid w:val="00477D4F"/>
    <w:rsid w:val="004806FE"/>
    <w:rsid w:val="0048185C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6E2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2F79"/>
    <w:rsid w:val="004C3C47"/>
    <w:rsid w:val="004C4108"/>
    <w:rsid w:val="004C7F49"/>
    <w:rsid w:val="004D0336"/>
    <w:rsid w:val="004D194E"/>
    <w:rsid w:val="004D1E55"/>
    <w:rsid w:val="004D6901"/>
    <w:rsid w:val="004D778D"/>
    <w:rsid w:val="004D789D"/>
    <w:rsid w:val="004E02D6"/>
    <w:rsid w:val="004E097E"/>
    <w:rsid w:val="004E1154"/>
    <w:rsid w:val="004E6F57"/>
    <w:rsid w:val="004E6F74"/>
    <w:rsid w:val="004E7044"/>
    <w:rsid w:val="004E7302"/>
    <w:rsid w:val="004F0111"/>
    <w:rsid w:val="004F0393"/>
    <w:rsid w:val="004F0A71"/>
    <w:rsid w:val="004F2FE8"/>
    <w:rsid w:val="004F356B"/>
    <w:rsid w:val="004F5800"/>
    <w:rsid w:val="004F68E1"/>
    <w:rsid w:val="00501B30"/>
    <w:rsid w:val="00501BB1"/>
    <w:rsid w:val="0050373D"/>
    <w:rsid w:val="00503F16"/>
    <w:rsid w:val="00507813"/>
    <w:rsid w:val="00507C19"/>
    <w:rsid w:val="0051062F"/>
    <w:rsid w:val="0051071D"/>
    <w:rsid w:val="005135FE"/>
    <w:rsid w:val="005145E5"/>
    <w:rsid w:val="0051470A"/>
    <w:rsid w:val="00514A3D"/>
    <w:rsid w:val="0051581A"/>
    <w:rsid w:val="00515923"/>
    <w:rsid w:val="00515D26"/>
    <w:rsid w:val="00516148"/>
    <w:rsid w:val="005205AB"/>
    <w:rsid w:val="00521047"/>
    <w:rsid w:val="00521691"/>
    <w:rsid w:val="00524E1A"/>
    <w:rsid w:val="0052579A"/>
    <w:rsid w:val="00530724"/>
    <w:rsid w:val="005336C8"/>
    <w:rsid w:val="00534992"/>
    <w:rsid w:val="00537918"/>
    <w:rsid w:val="005407FD"/>
    <w:rsid w:val="00543669"/>
    <w:rsid w:val="00544800"/>
    <w:rsid w:val="00546270"/>
    <w:rsid w:val="00546560"/>
    <w:rsid w:val="0055004E"/>
    <w:rsid w:val="00554079"/>
    <w:rsid w:val="005548BC"/>
    <w:rsid w:val="00555231"/>
    <w:rsid w:val="0055593D"/>
    <w:rsid w:val="00557EEE"/>
    <w:rsid w:val="005616A9"/>
    <w:rsid w:val="005640EF"/>
    <w:rsid w:val="00564287"/>
    <w:rsid w:val="0056430B"/>
    <w:rsid w:val="00565582"/>
    <w:rsid w:val="0057217D"/>
    <w:rsid w:val="00573049"/>
    <w:rsid w:val="00573B5F"/>
    <w:rsid w:val="00574228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3778"/>
    <w:rsid w:val="005A446B"/>
    <w:rsid w:val="005A5765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4D51"/>
    <w:rsid w:val="005D6037"/>
    <w:rsid w:val="005D6085"/>
    <w:rsid w:val="005D7C1A"/>
    <w:rsid w:val="005E0312"/>
    <w:rsid w:val="005E0407"/>
    <w:rsid w:val="005E1A0D"/>
    <w:rsid w:val="005E2521"/>
    <w:rsid w:val="005E3DFE"/>
    <w:rsid w:val="005E41A3"/>
    <w:rsid w:val="005E5177"/>
    <w:rsid w:val="005E5E41"/>
    <w:rsid w:val="005E64BF"/>
    <w:rsid w:val="005E6DA0"/>
    <w:rsid w:val="005E7E49"/>
    <w:rsid w:val="005F0491"/>
    <w:rsid w:val="005F0BC6"/>
    <w:rsid w:val="005F2FEE"/>
    <w:rsid w:val="005F30A5"/>
    <w:rsid w:val="005F3297"/>
    <w:rsid w:val="005F338B"/>
    <w:rsid w:val="0060099D"/>
    <w:rsid w:val="00600F22"/>
    <w:rsid w:val="006033CF"/>
    <w:rsid w:val="00604B4D"/>
    <w:rsid w:val="006066B6"/>
    <w:rsid w:val="00607711"/>
    <w:rsid w:val="0061004A"/>
    <w:rsid w:val="006103EC"/>
    <w:rsid w:val="006106E1"/>
    <w:rsid w:val="00610846"/>
    <w:rsid w:val="00610850"/>
    <w:rsid w:val="00611EC1"/>
    <w:rsid w:val="00613B3D"/>
    <w:rsid w:val="0061566B"/>
    <w:rsid w:val="006174BA"/>
    <w:rsid w:val="00617635"/>
    <w:rsid w:val="006206DE"/>
    <w:rsid w:val="00620C82"/>
    <w:rsid w:val="00620CF7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2F2"/>
    <w:rsid w:val="00646A5C"/>
    <w:rsid w:val="00646A71"/>
    <w:rsid w:val="006475CA"/>
    <w:rsid w:val="00651C89"/>
    <w:rsid w:val="006547BB"/>
    <w:rsid w:val="006563DE"/>
    <w:rsid w:val="00657A2D"/>
    <w:rsid w:val="006604E5"/>
    <w:rsid w:val="006633C4"/>
    <w:rsid w:val="0066677C"/>
    <w:rsid w:val="0066725B"/>
    <w:rsid w:val="00667F02"/>
    <w:rsid w:val="00667F03"/>
    <w:rsid w:val="006728E0"/>
    <w:rsid w:val="00674B45"/>
    <w:rsid w:val="006751E4"/>
    <w:rsid w:val="00675FE7"/>
    <w:rsid w:val="00680BB1"/>
    <w:rsid w:val="00684510"/>
    <w:rsid w:val="006852AC"/>
    <w:rsid w:val="00686463"/>
    <w:rsid w:val="006867AF"/>
    <w:rsid w:val="00686F36"/>
    <w:rsid w:val="00687791"/>
    <w:rsid w:val="006938B8"/>
    <w:rsid w:val="00695A9C"/>
    <w:rsid w:val="00695FA0"/>
    <w:rsid w:val="006971F7"/>
    <w:rsid w:val="00697E60"/>
    <w:rsid w:val="006A095F"/>
    <w:rsid w:val="006A0CFB"/>
    <w:rsid w:val="006A0D82"/>
    <w:rsid w:val="006A13EB"/>
    <w:rsid w:val="006A1AB4"/>
    <w:rsid w:val="006A2666"/>
    <w:rsid w:val="006A3A07"/>
    <w:rsid w:val="006A3EC9"/>
    <w:rsid w:val="006A5148"/>
    <w:rsid w:val="006B2BB5"/>
    <w:rsid w:val="006B3D8C"/>
    <w:rsid w:val="006B5794"/>
    <w:rsid w:val="006B6105"/>
    <w:rsid w:val="006C13F4"/>
    <w:rsid w:val="006C3005"/>
    <w:rsid w:val="006C3200"/>
    <w:rsid w:val="006C3CF2"/>
    <w:rsid w:val="006C570C"/>
    <w:rsid w:val="006C6685"/>
    <w:rsid w:val="006D04B1"/>
    <w:rsid w:val="006D4E49"/>
    <w:rsid w:val="006D5EFA"/>
    <w:rsid w:val="006D604F"/>
    <w:rsid w:val="006D7C42"/>
    <w:rsid w:val="006E0C29"/>
    <w:rsid w:val="006E0DCA"/>
    <w:rsid w:val="006E460F"/>
    <w:rsid w:val="006E48B5"/>
    <w:rsid w:val="006F1D32"/>
    <w:rsid w:val="006F2DAC"/>
    <w:rsid w:val="006F2E21"/>
    <w:rsid w:val="006F33D2"/>
    <w:rsid w:val="00701142"/>
    <w:rsid w:val="00701D4E"/>
    <w:rsid w:val="00702764"/>
    <w:rsid w:val="007040AC"/>
    <w:rsid w:val="00704B0F"/>
    <w:rsid w:val="00706C27"/>
    <w:rsid w:val="007071D1"/>
    <w:rsid w:val="00710898"/>
    <w:rsid w:val="00711502"/>
    <w:rsid w:val="0071324F"/>
    <w:rsid w:val="00714438"/>
    <w:rsid w:val="007148F2"/>
    <w:rsid w:val="00715150"/>
    <w:rsid w:val="00715422"/>
    <w:rsid w:val="00720936"/>
    <w:rsid w:val="00721918"/>
    <w:rsid w:val="00722CA4"/>
    <w:rsid w:val="00723458"/>
    <w:rsid w:val="00723768"/>
    <w:rsid w:val="00725B37"/>
    <w:rsid w:val="00726111"/>
    <w:rsid w:val="00726C55"/>
    <w:rsid w:val="00730769"/>
    <w:rsid w:val="00730C92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4901"/>
    <w:rsid w:val="0075662D"/>
    <w:rsid w:val="00756986"/>
    <w:rsid w:val="00756BC2"/>
    <w:rsid w:val="00756BE6"/>
    <w:rsid w:val="00757AB0"/>
    <w:rsid w:val="0076143D"/>
    <w:rsid w:val="00762736"/>
    <w:rsid w:val="0076384F"/>
    <w:rsid w:val="0076491F"/>
    <w:rsid w:val="0076542E"/>
    <w:rsid w:val="007657D1"/>
    <w:rsid w:val="00771172"/>
    <w:rsid w:val="00772834"/>
    <w:rsid w:val="00772D3E"/>
    <w:rsid w:val="00774EB6"/>
    <w:rsid w:val="00774FC5"/>
    <w:rsid w:val="0077556B"/>
    <w:rsid w:val="007758BC"/>
    <w:rsid w:val="00780424"/>
    <w:rsid w:val="0078186A"/>
    <w:rsid w:val="00781EFB"/>
    <w:rsid w:val="00782928"/>
    <w:rsid w:val="00784A64"/>
    <w:rsid w:val="0078563E"/>
    <w:rsid w:val="00786C44"/>
    <w:rsid w:val="00790BFD"/>
    <w:rsid w:val="00793C2C"/>
    <w:rsid w:val="00794C4B"/>
    <w:rsid w:val="00795900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BD6"/>
    <w:rsid w:val="007B1A83"/>
    <w:rsid w:val="007B2344"/>
    <w:rsid w:val="007B242D"/>
    <w:rsid w:val="007B443C"/>
    <w:rsid w:val="007B4A43"/>
    <w:rsid w:val="007C37EA"/>
    <w:rsid w:val="007C494E"/>
    <w:rsid w:val="007C5FA7"/>
    <w:rsid w:val="007D274C"/>
    <w:rsid w:val="007D35B4"/>
    <w:rsid w:val="007D3ACC"/>
    <w:rsid w:val="007D4712"/>
    <w:rsid w:val="007D6827"/>
    <w:rsid w:val="007D7BE2"/>
    <w:rsid w:val="007E0110"/>
    <w:rsid w:val="007E07A8"/>
    <w:rsid w:val="007E3222"/>
    <w:rsid w:val="007E5AD2"/>
    <w:rsid w:val="007E701C"/>
    <w:rsid w:val="007E710F"/>
    <w:rsid w:val="007F2A2F"/>
    <w:rsid w:val="007F475E"/>
    <w:rsid w:val="007F601C"/>
    <w:rsid w:val="007F67BB"/>
    <w:rsid w:val="007F6A3A"/>
    <w:rsid w:val="007F6B73"/>
    <w:rsid w:val="008002D3"/>
    <w:rsid w:val="0080115C"/>
    <w:rsid w:val="00801B8C"/>
    <w:rsid w:val="00805710"/>
    <w:rsid w:val="008070AC"/>
    <w:rsid w:val="00807D98"/>
    <w:rsid w:val="00810AC5"/>
    <w:rsid w:val="00811B9A"/>
    <w:rsid w:val="00813512"/>
    <w:rsid w:val="00813FAB"/>
    <w:rsid w:val="00815447"/>
    <w:rsid w:val="0081562B"/>
    <w:rsid w:val="00816ABA"/>
    <w:rsid w:val="00816C33"/>
    <w:rsid w:val="00816F84"/>
    <w:rsid w:val="00822024"/>
    <w:rsid w:val="00827A73"/>
    <w:rsid w:val="00830288"/>
    <w:rsid w:val="00831482"/>
    <w:rsid w:val="00834308"/>
    <w:rsid w:val="008343E7"/>
    <w:rsid w:val="00834901"/>
    <w:rsid w:val="00835058"/>
    <w:rsid w:val="00841705"/>
    <w:rsid w:val="0084294B"/>
    <w:rsid w:val="00842EB6"/>
    <w:rsid w:val="008473A4"/>
    <w:rsid w:val="00847F73"/>
    <w:rsid w:val="0085002B"/>
    <w:rsid w:val="0085003C"/>
    <w:rsid w:val="008529EF"/>
    <w:rsid w:val="00856DF9"/>
    <w:rsid w:val="0085793B"/>
    <w:rsid w:val="00861754"/>
    <w:rsid w:val="0087365D"/>
    <w:rsid w:val="008742B2"/>
    <w:rsid w:val="00874CEA"/>
    <w:rsid w:val="00874F06"/>
    <w:rsid w:val="008762C2"/>
    <w:rsid w:val="008766B1"/>
    <w:rsid w:val="00880BAE"/>
    <w:rsid w:val="00881106"/>
    <w:rsid w:val="008812CB"/>
    <w:rsid w:val="00883E0E"/>
    <w:rsid w:val="00885A62"/>
    <w:rsid w:val="008870FF"/>
    <w:rsid w:val="00887DAD"/>
    <w:rsid w:val="0089094D"/>
    <w:rsid w:val="00893D2E"/>
    <w:rsid w:val="00893D7C"/>
    <w:rsid w:val="00893E86"/>
    <w:rsid w:val="00896419"/>
    <w:rsid w:val="008A205E"/>
    <w:rsid w:val="008A2A77"/>
    <w:rsid w:val="008A2D87"/>
    <w:rsid w:val="008A5C9F"/>
    <w:rsid w:val="008A7C8C"/>
    <w:rsid w:val="008B065D"/>
    <w:rsid w:val="008B1C94"/>
    <w:rsid w:val="008B2309"/>
    <w:rsid w:val="008B23E5"/>
    <w:rsid w:val="008B58C4"/>
    <w:rsid w:val="008B5F7D"/>
    <w:rsid w:val="008B7E48"/>
    <w:rsid w:val="008C2AD6"/>
    <w:rsid w:val="008C3F8E"/>
    <w:rsid w:val="008C482F"/>
    <w:rsid w:val="008C4C15"/>
    <w:rsid w:val="008C5832"/>
    <w:rsid w:val="008C6B96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3A44"/>
    <w:rsid w:val="008F3D4D"/>
    <w:rsid w:val="008F6CC4"/>
    <w:rsid w:val="009000EC"/>
    <w:rsid w:val="00901425"/>
    <w:rsid w:val="00901C33"/>
    <w:rsid w:val="00902EAB"/>
    <w:rsid w:val="00903E75"/>
    <w:rsid w:val="00903F8B"/>
    <w:rsid w:val="0090462A"/>
    <w:rsid w:val="0091211B"/>
    <w:rsid w:val="0091527E"/>
    <w:rsid w:val="0091551D"/>
    <w:rsid w:val="009212B2"/>
    <w:rsid w:val="00922815"/>
    <w:rsid w:val="009231E7"/>
    <w:rsid w:val="00923CDA"/>
    <w:rsid w:val="00923ECD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E44"/>
    <w:rsid w:val="009462EC"/>
    <w:rsid w:val="009524C5"/>
    <w:rsid w:val="009525F1"/>
    <w:rsid w:val="0095480F"/>
    <w:rsid w:val="00954C93"/>
    <w:rsid w:val="009559BE"/>
    <w:rsid w:val="00955B28"/>
    <w:rsid w:val="00956B17"/>
    <w:rsid w:val="00956DEC"/>
    <w:rsid w:val="009577EE"/>
    <w:rsid w:val="009578BB"/>
    <w:rsid w:val="00962721"/>
    <w:rsid w:val="00963865"/>
    <w:rsid w:val="00963D95"/>
    <w:rsid w:val="00964109"/>
    <w:rsid w:val="00965D0A"/>
    <w:rsid w:val="0096669E"/>
    <w:rsid w:val="00967605"/>
    <w:rsid w:val="009744BB"/>
    <w:rsid w:val="009755FA"/>
    <w:rsid w:val="0097593D"/>
    <w:rsid w:val="00975979"/>
    <w:rsid w:val="009812A1"/>
    <w:rsid w:val="0098186A"/>
    <w:rsid w:val="009818E3"/>
    <w:rsid w:val="00982D26"/>
    <w:rsid w:val="00982DE1"/>
    <w:rsid w:val="00983693"/>
    <w:rsid w:val="009845B5"/>
    <w:rsid w:val="00984C97"/>
    <w:rsid w:val="009853C7"/>
    <w:rsid w:val="00992FB1"/>
    <w:rsid w:val="00993E91"/>
    <w:rsid w:val="0099639E"/>
    <w:rsid w:val="00996E00"/>
    <w:rsid w:val="009A1420"/>
    <w:rsid w:val="009A1441"/>
    <w:rsid w:val="009A1920"/>
    <w:rsid w:val="009A26EE"/>
    <w:rsid w:val="009A27E2"/>
    <w:rsid w:val="009A3AC1"/>
    <w:rsid w:val="009A7585"/>
    <w:rsid w:val="009A7C8A"/>
    <w:rsid w:val="009B099D"/>
    <w:rsid w:val="009B0AC1"/>
    <w:rsid w:val="009B18AB"/>
    <w:rsid w:val="009B3C52"/>
    <w:rsid w:val="009B45DD"/>
    <w:rsid w:val="009B47E3"/>
    <w:rsid w:val="009B5B5F"/>
    <w:rsid w:val="009C056B"/>
    <w:rsid w:val="009C1881"/>
    <w:rsid w:val="009C1983"/>
    <w:rsid w:val="009C3F0E"/>
    <w:rsid w:val="009C7BA4"/>
    <w:rsid w:val="009C7FA8"/>
    <w:rsid w:val="009D07CD"/>
    <w:rsid w:val="009D1E0D"/>
    <w:rsid w:val="009D27B7"/>
    <w:rsid w:val="009D6FF9"/>
    <w:rsid w:val="009D76FF"/>
    <w:rsid w:val="009E0A9F"/>
    <w:rsid w:val="009E2020"/>
    <w:rsid w:val="009E3949"/>
    <w:rsid w:val="009F000D"/>
    <w:rsid w:val="009F12F8"/>
    <w:rsid w:val="009F1794"/>
    <w:rsid w:val="009F19DB"/>
    <w:rsid w:val="009F4AE0"/>
    <w:rsid w:val="009F4E92"/>
    <w:rsid w:val="00A01EF9"/>
    <w:rsid w:val="00A02237"/>
    <w:rsid w:val="00A02AB7"/>
    <w:rsid w:val="00A0761D"/>
    <w:rsid w:val="00A0782C"/>
    <w:rsid w:val="00A07F14"/>
    <w:rsid w:val="00A1288F"/>
    <w:rsid w:val="00A131FC"/>
    <w:rsid w:val="00A14DB0"/>
    <w:rsid w:val="00A14FDA"/>
    <w:rsid w:val="00A155E5"/>
    <w:rsid w:val="00A15C61"/>
    <w:rsid w:val="00A16D73"/>
    <w:rsid w:val="00A1733B"/>
    <w:rsid w:val="00A20C66"/>
    <w:rsid w:val="00A21184"/>
    <w:rsid w:val="00A23E38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59C9"/>
    <w:rsid w:val="00A513B6"/>
    <w:rsid w:val="00A53D1C"/>
    <w:rsid w:val="00A53E6D"/>
    <w:rsid w:val="00A54479"/>
    <w:rsid w:val="00A558F8"/>
    <w:rsid w:val="00A56D33"/>
    <w:rsid w:val="00A574A5"/>
    <w:rsid w:val="00A60837"/>
    <w:rsid w:val="00A62B46"/>
    <w:rsid w:val="00A62B5A"/>
    <w:rsid w:val="00A67D85"/>
    <w:rsid w:val="00A718BC"/>
    <w:rsid w:val="00A71CA4"/>
    <w:rsid w:val="00A724C4"/>
    <w:rsid w:val="00A72A6C"/>
    <w:rsid w:val="00A7470F"/>
    <w:rsid w:val="00A76700"/>
    <w:rsid w:val="00A7756F"/>
    <w:rsid w:val="00A81AE0"/>
    <w:rsid w:val="00A827DC"/>
    <w:rsid w:val="00A83F1D"/>
    <w:rsid w:val="00A84131"/>
    <w:rsid w:val="00A8472A"/>
    <w:rsid w:val="00A8532D"/>
    <w:rsid w:val="00A8562F"/>
    <w:rsid w:val="00A924E3"/>
    <w:rsid w:val="00A928A9"/>
    <w:rsid w:val="00A93F9C"/>
    <w:rsid w:val="00A96B54"/>
    <w:rsid w:val="00AA1BE4"/>
    <w:rsid w:val="00AA4791"/>
    <w:rsid w:val="00AA6C98"/>
    <w:rsid w:val="00AA6D35"/>
    <w:rsid w:val="00AA73E1"/>
    <w:rsid w:val="00AA76F4"/>
    <w:rsid w:val="00AB011F"/>
    <w:rsid w:val="00AB1DF4"/>
    <w:rsid w:val="00AB2B53"/>
    <w:rsid w:val="00AB31E0"/>
    <w:rsid w:val="00AB350D"/>
    <w:rsid w:val="00AB740A"/>
    <w:rsid w:val="00AB7CF8"/>
    <w:rsid w:val="00AC0764"/>
    <w:rsid w:val="00AC22D5"/>
    <w:rsid w:val="00AC43F7"/>
    <w:rsid w:val="00AC555E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E7B17"/>
    <w:rsid w:val="00AF31FA"/>
    <w:rsid w:val="00AF535F"/>
    <w:rsid w:val="00B001BB"/>
    <w:rsid w:val="00B00B41"/>
    <w:rsid w:val="00B00DF7"/>
    <w:rsid w:val="00B010F1"/>
    <w:rsid w:val="00B02317"/>
    <w:rsid w:val="00B0471D"/>
    <w:rsid w:val="00B062AC"/>
    <w:rsid w:val="00B06B39"/>
    <w:rsid w:val="00B06C3A"/>
    <w:rsid w:val="00B0718B"/>
    <w:rsid w:val="00B1036A"/>
    <w:rsid w:val="00B10B1A"/>
    <w:rsid w:val="00B11292"/>
    <w:rsid w:val="00B13FC1"/>
    <w:rsid w:val="00B1418E"/>
    <w:rsid w:val="00B1483B"/>
    <w:rsid w:val="00B15B66"/>
    <w:rsid w:val="00B17978"/>
    <w:rsid w:val="00B17AFA"/>
    <w:rsid w:val="00B21292"/>
    <w:rsid w:val="00B2186A"/>
    <w:rsid w:val="00B225E5"/>
    <w:rsid w:val="00B227F5"/>
    <w:rsid w:val="00B24D09"/>
    <w:rsid w:val="00B25123"/>
    <w:rsid w:val="00B252D9"/>
    <w:rsid w:val="00B27180"/>
    <w:rsid w:val="00B30996"/>
    <w:rsid w:val="00B314A7"/>
    <w:rsid w:val="00B31589"/>
    <w:rsid w:val="00B3242E"/>
    <w:rsid w:val="00B3449B"/>
    <w:rsid w:val="00B35512"/>
    <w:rsid w:val="00B36862"/>
    <w:rsid w:val="00B413C3"/>
    <w:rsid w:val="00B45040"/>
    <w:rsid w:val="00B46509"/>
    <w:rsid w:val="00B4743E"/>
    <w:rsid w:val="00B5139E"/>
    <w:rsid w:val="00B51CC8"/>
    <w:rsid w:val="00B52A96"/>
    <w:rsid w:val="00B53CFE"/>
    <w:rsid w:val="00B55EE4"/>
    <w:rsid w:val="00B56975"/>
    <w:rsid w:val="00B60005"/>
    <w:rsid w:val="00B61E98"/>
    <w:rsid w:val="00B6257A"/>
    <w:rsid w:val="00B63045"/>
    <w:rsid w:val="00B653FD"/>
    <w:rsid w:val="00B677AC"/>
    <w:rsid w:val="00B67EBE"/>
    <w:rsid w:val="00B70285"/>
    <w:rsid w:val="00B70D81"/>
    <w:rsid w:val="00B71F4E"/>
    <w:rsid w:val="00B764D1"/>
    <w:rsid w:val="00B76573"/>
    <w:rsid w:val="00B8040E"/>
    <w:rsid w:val="00B80445"/>
    <w:rsid w:val="00B80FD5"/>
    <w:rsid w:val="00B810AD"/>
    <w:rsid w:val="00B835C1"/>
    <w:rsid w:val="00B8553C"/>
    <w:rsid w:val="00B85A28"/>
    <w:rsid w:val="00B85E8D"/>
    <w:rsid w:val="00B87B2B"/>
    <w:rsid w:val="00B9259C"/>
    <w:rsid w:val="00B92BB0"/>
    <w:rsid w:val="00B9390A"/>
    <w:rsid w:val="00B962AF"/>
    <w:rsid w:val="00B97C48"/>
    <w:rsid w:val="00BA3ED0"/>
    <w:rsid w:val="00BA58F3"/>
    <w:rsid w:val="00BA5B97"/>
    <w:rsid w:val="00BA5D4B"/>
    <w:rsid w:val="00BA6B95"/>
    <w:rsid w:val="00BA7E89"/>
    <w:rsid w:val="00BB09D0"/>
    <w:rsid w:val="00BB23AA"/>
    <w:rsid w:val="00BB34E9"/>
    <w:rsid w:val="00BB396B"/>
    <w:rsid w:val="00BB3DA2"/>
    <w:rsid w:val="00BB5308"/>
    <w:rsid w:val="00BC0A49"/>
    <w:rsid w:val="00BC139B"/>
    <w:rsid w:val="00BC677D"/>
    <w:rsid w:val="00BC6F1C"/>
    <w:rsid w:val="00BD11A0"/>
    <w:rsid w:val="00BD1320"/>
    <w:rsid w:val="00BD2F46"/>
    <w:rsid w:val="00BD2FF6"/>
    <w:rsid w:val="00BD3A0A"/>
    <w:rsid w:val="00BD4A43"/>
    <w:rsid w:val="00BD5CDD"/>
    <w:rsid w:val="00BD7D2A"/>
    <w:rsid w:val="00BE03A3"/>
    <w:rsid w:val="00BE1484"/>
    <w:rsid w:val="00BE158D"/>
    <w:rsid w:val="00BE16AC"/>
    <w:rsid w:val="00BE1C95"/>
    <w:rsid w:val="00BE3A4F"/>
    <w:rsid w:val="00BE501C"/>
    <w:rsid w:val="00BF15E7"/>
    <w:rsid w:val="00BF5330"/>
    <w:rsid w:val="00BF5BAB"/>
    <w:rsid w:val="00C00ED6"/>
    <w:rsid w:val="00C017F3"/>
    <w:rsid w:val="00C019E1"/>
    <w:rsid w:val="00C04237"/>
    <w:rsid w:val="00C04732"/>
    <w:rsid w:val="00C048E3"/>
    <w:rsid w:val="00C05491"/>
    <w:rsid w:val="00C05FB4"/>
    <w:rsid w:val="00C11E60"/>
    <w:rsid w:val="00C12284"/>
    <w:rsid w:val="00C17465"/>
    <w:rsid w:val="00C2125A"/>
    <w:rsid w:val="00C21AAB"/>
    <w:rsid w:val="00C223AA"/>
    <w:rsid w:val="00C2478B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37654"/>
    <w:rsid w:val="00C40D7F"/>
    <w:rsid w:val="00C412C1"/>
    <w:rsid w:val="00C4345D"/>
    <w:rsid w:val="00C456BF"/>
    <w:rsid w:val="00C45BC7"/>
    <w:rsid w:val="00C46370"/>
    <w:rsid w:val="00C463BB"/>
    <w:rsid w:val="00C50BBB"/>
    <w:rsid w:val="00C52C73"/>
    <w:rsid w:val="00C52F4D"/>
    <w:rsid w:val="00C533EC"/>
    <w:rsid w:val="00C543C4"/>
    <w:rsid w:val="00C547D8"/>
    <w:rsid w:val="00C55976"/>
    <w:rsid w:val="00C56ABC"/>
    <w:rsid w:val="00C56BB8"/>
    <w:rsid w:val="00C6171A"/>
    <w:rsid w:val="00C62420"/>
    <w:rsid w:val="00C62549"/>
    <w:rsid w:val="00C62B68"/>
    <w:rsid w:val="00C62BBC"/>
    <w:rsid w:val="00C62FAF"/>
    <w:rsid w:val="00C630CF"/>
    <w:rsid w:val="00C63C5C"/>
    <w:rsid w:val="00C64503"/>
    <w:rsid w:val="00C660F7"/>
    <w:rsid w:val="00C70DE0"/>
    <w:rsid w:val="00C717D9"/>
    <w:rsid w:val="00C72EB6"/>
    <w:rsid w:val="00C74F22"/>
    <w:rsid w:val="00C77F81"/>
    <w:rsid w:val="00C77FEE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A677D"/>
    <w:rsid w:val="00CB1AF1"/>
    <w:rsid w:val="00CB2C8D"/>
    <w:rsid w:val="00CB2D27"/>
    <w:rsid w:val="00CB3C5E"/>
    <w:rsid w:val="00CB4D35"/>
    <w:rsid w:val="00CB580A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6BD2"/>
    <w:rsid w:val="00CE70DD"/>
    <w:rsid w:val="00CF0043"/>
    <w:rsid w:val="00CF08CD"/>
    <w:rsid w:val="00CF11D5"/>
    <w:rsid w:val="00CF277E"/>
    <w:rsid w:val="00CF426B"/>
    <w:rsid w:val="00CF4554"/>
    <w:rsid w:val="00CF7260"/>
    <w:rsid w:val="00D01657"/>
    <w:rsid w:val="00D01F0F"/>
    <w:rsid w:val="00D01FEE"/>
    <w:rsid w:val="00D023E1"/>
    <w:rsid w:val="00D04BD0"/>
    <w:rsid w:val="00D05CB4"/>
    <w:rsid w:val="00D07809"/>
    <w:rsid w:val="00D11705"/>
    <w:rsid w:val="00D12AD3"/>
    <w:rsid w:val="00D12C01"/>
    <w:rsid w:val="00D16CC0"/>
    <w:rsid w:val="00D16CE6"/>
    <w:rsid w:val="00D21508"/>
    <w:rsid w:val="00D23D7B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6A01"/>
    <w:rsid w:val="00D51BE0"/>
    <w:rsid w:val="00D528B1"/>
    <w:rsid w:val="00D53AF5"/>
    <w:rsid w:val="00D57D58"/>
    <w:rsid w:val="00D601CB"/>
    <w:rsid w:val="00D6041D"/>
    <w:rsid w:val="00D62BDA"/>
    <w:rsid w:val="00D6442B"/>
    <w:rsid w:val="00D67075"/>
    <w:rsid w:val="00D7262B"/>
    <w:rsid w:val="00D73D3A"/>
    <w:rsid w:val="00D77CF3"/>
    <w:rsid w:val="00D816E0"/>
    <w:rsid w:val="00D82909"/>
    <w:rsid w:val="00D83F7A"/>
    <w:rsid w:val="00D85F7C"/>
    <w:rsid w:val="00D86D8B"/>
    <w:rsid w:val="00D91FE7"/>
    <w:rsid w:val="00D949F4"/>
    <w:rsid w:val="00D96175"/>
    <w:rsid w:val="00D963F6"/>
    <w:rsid w:val="00DA3E0D"/>
    <w:rsid w:val="00DA4605"/>
    <w:rsid w:val="00DC0212"/>
    <w:rsid w:val="00DC2757"/>
    <w:rsid w:val="00DC3BAB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D7AAB"/>
    <w:rsid w:val="00DE004C"/>
    <w:rsid w:val="00DE1EE6"/>
    <w:rsid w:val="00DE29A4"/>
    <w:rsid w:val="00DE3CA3"/>
    <w:rsid w:val="00DE5B18"/>
    <w:rsid w:val="00DE7904"/>
    <w:rsid w:val="00DF3905"/>
    <w:rsid w:val="00E01E66"/>
    <w:rsid w:val="00E02D0A"/>
    <w:rsid w:val="00E049B6"/>
    <w:rsid w:val="00E077AF"/>
    <w:rsid w:val="00E110DA"/>
    <w:rsid w:val="00E115CE"/>
    <w:rsid w:val="00E1243B"/>
    <w:rsid w:val="00E156A7"/>
    <w:rsid w:val="00E15AA6"/>
    <w:rsid w:val="00E15F49"/>
    <w:rsid w:val="00E164E3"/>
    <w:rsid w:val="00E16D87"/>
    <w:rsid w:val="00E17CC0"/>
    <w:rsid w:val="00E2181A"/>
    <w:rsid w:val="00E219EE"/>
    <w:rsid w:val="00E224DB"/>
    <w:rsid w:val="00E25908"/>
    <w:rsid w:val="00E27BED"/>
    <w:rsid w:val="00E30315"/>
    <w:rsid w:val="00E36CE8"/>
    <w:rsid w:val="00E40E06"/>
    <w:rsid w:val="00E41A03"/>
    <w:rsid w:val="00E425B6"/>
    <w:rsid w:val="00E44E37"/>
    <w:rsid w:val="00E500BB"/>
    <w:rsid w:val="00E5189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244"/>
    <w:rsid w:val="00E6271B"/>
    <w:rsid w:val="00E6426F"/>
    <w:rsid w:val="00E65ABA"/>
    <w:rsid w:val="00E66807"/>
    <w:rsid w:val="00E66F30"/>
    <w:rsid w:val="00E716D5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5675"/>
    <w:rsid w:val="00E85EBE"/>
    <w:rsid w:val="00E8693D"/>
    <w:rsid w:val="00E913FB"/>
    <w:rsid w:val="00E9190E"/>
    <w:rsid w:val="00E91C60"/>
    <w:rsid w:val="00E924DA"/>
    <w:rsid w:val="00E9374B"/>
    <w:rsid w:val="00E93CA2"/>
    <w:rsid w:val="00E93D8A"/>
    <w:rsid w:val="00E93EED"/>
    <w:rsid w:val="00E946D9"/>
    <w:rsid w:val="00E94CCD"/>
    <w:rsid w:val="00E9533C"/>
    <w:rsid w:val="00E97F0C"/>
    <w:rsid w:val="00EA02DA"/>
    <w:rsid w:val="00EA1695"/>
    <w:rsid w:val="00EA44AA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58E"/>
    <w:rsid w:val="00EB7999"/>
    <w:rsid w:val="00EC242B"/>
    <w:rsid w:val="00EC33AB"/>
    <w:rsid w:val="00EC3EBC"/>
    <w:rsid w:val="00EC5E2D"/>
    <w:rsid w:val="00EC64E3"/>
    <w:rsid w:val="00EC6F64"/>
    <w:rsid w:val="00ED0BE7"/>
    <w:rsid w:val="00ED190C"/>
    <w:rsid w:val="00ED1EA2"/>
    <w:rsid w:val="00ED2433"/>
    <w:rsid w:val="00ED2855"/>
    <w:rsid w:val="00ED56EF"/>
    <w:rsid w:val="00EE0ECF"/>
    <w:rsid w:val="00EE1D0A"/>
    <w:rsid w:val="00EE2433"/>
    <w:rsid w:val="00EE38E8"/>
    <w:rsid w:val="00EE3E24"/>
    <w:rsid w:val="00EE630F"/>
    <w:rsid w:val="00EE6853"/>
    <w:rsid w:val="00EF0913"/>
    <w:rsid w:val="00EF1353"/>
    <w:rsid w:val="00EF1E1C"/>
    <w:rsid w:val="00EF3FA0"/>
    <w:rsid w:val="00EF4290"/>
    <w:rsid w:val="00EF46CB"/>
    <w:rsid w:val="00EF55FE"/>
    <w:rsid w:val="00EF7036"/>
    <w:rsid w:val="00EF756F"/>
    <w:rsid w:val="00F00E04"/>
    <w:rsid w:val="00F01AD1"/>
    <w:rsid w:val="00F0215F"/>
    <w:rsid w:val="00F0227D"/>
    <w:rsid w:val="00F0262D"/>
    <w:rsid w:val="00F03050"/>
    <w:rsid w:val="00F035C9"/>
    <w:rsid w:val="00F058A6"/>
    <w:rsid w:val="00F06FCA"/>
    <w:rsid w:val="00F076B7"/>
    <w:rsid w:val="00F078C2"/>
    <w:rsid w:val="00F12688"/>
    <w:rsid w:val="00F12957"/>
    <w:rsid w:val="00F13023"/>
    <w:rsid w:val="00F137A7"/>
    <w:rsid w:val="00F13C3F"/>
    <w:rsid w:val="00F16AB4"/>
    <w:rsid w:val="00F17FD2"/>
    <w:rsid w:val="00F203C5"/>
    <w:rsid w:val="00F215B2"/>
    <w:rsid w:val="00F24BDB"/>
    <w:rsid w:val="00F274C7"/>
    <w:rsid w:val="00F27AC6"/>
    <w:rsid w:val="00F30979"/>
    <w:rsid w:val="00F3430D"/>
    <w:rsid w:val="00F3499F"/>
    <w:rsid w:val="00F4038C"/>
    <w:rsid w:val="00F4066B"/>
    <w:rsid w:val="00F41738"/>
    <w:rsid w:val="00F4178C"/>
    <w:rsid w:val="00F418A2"/>
    <w:rsid w:val="00F41A1B"/>
    <w:rsid w:val="00F52B9B"/>
    <w:rsid w:val="00F56569"/>
    <w:rsid w:val="00F60854"/>
    <w:rsid w:val="00F61566"/>
    <w:rsid w:val="00F62CC0"/>
    <w:rsid w:val="00F64626"/>
    <w:rsid w:val="00F64A31"/>
    <w:rsid w:val="00F6526A"/>
    <w:rsid w:val="00F6548D"/>
    <w:rsid w:val="00F70F31"/>
    <w:rsid w:val="00F74B30"/>
    <w:rsid w:val="00F75FE9"/>
    <w:rsid w:val="00F802C7"/>
    <w:rsid w:val="00F8392A"/>
    <w:rsid w:val="00F84221"/>
    <w:rsid w:val="00F8463C"/>
    <w:rsid w:val="00F84F42"/>
    <w:rsid w:val="00F85363"/>
    <w:rsid w:val="00F85A28"/>
    <w:rsid w:val="00F86FE1"/>
    <w:rsid w:val="00F90618"/>
    <w:rsid w:val="00F92FF0"/>
    <w:rsid w:val="00F94FAA"/>
    <w:rsid w:val="00F95570"/>
    <w:rsid w:val="00F95EB3"/>
    <w:rsid w:val="00FA076C"/>
    <w:rsid w:val="00FA1138"/>
    <w:rsid w:val="00FA14A6"/>
    <w:rsid w:val="00FA15AB"/>
    <w:rsid w:val="00FA3D79"/>
    <w:rsid w:val="00FA4E7D"/>
    <w:rsid w:val="00FB0ABB"/>
    <w:rsid w:val="00FB21D5"/>
    <w:rsid w:val="00FB2FAD"/>
    <w:rsid w:val="00FB45ED"/>
    <w:rsid w:val="00FB5AD4"/>
    <w:rsid w:val="00FB7062"/>
    <w:rsid w:val="00FC2E33"/>
    <w:rsid w:val="00FC315B"/>
    <w:rsid w:val="00FC49F0"/>
    <w:rsid w:val="00FC776E"/>
    <w:rsid w:val="00FC7D5A"/>
    <w:rsid w:val="00FD57D0"/>
    <w:rsid w:val="00FD7769"/>
    <w:rsid w:val="00FD7B72"/>
    <w:rsid w:val="00FD7C8D"/>
    <w:rsid w:val="00FE24B3"/>
    <w:rsid w:val="00FE6E6B"/>
    <w:rsid w:val="00FF08D6"/>
    <w:rsid w:val="00FF1C40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41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4B80-2634-451A-9EEE-1AE5189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41610</TotalTime>
  <Pages>26</Pages>
  <Words>13315</Words>
  <Characters>75902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952</cp:revision>
  <cp:lastPrinted>2021-11-16T09:01:00Z</cp:lastPrinted>
  <dcterms:created xsi:type="dcterms:W3CDTF">2016-01-11T02:13:00Z</dcterms:created>
  <dcterms:modified xsi:type="dcterms:W3CDTF">2021-11-16T09:32:00Z</dcterms:modified>
</cp:coreProperties>
</file>