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DEB" w:rsidRPr="005B2382" w:rsidRDefault="00102DEB" w:rsidP="006F25CF">
      <w:pPr>
        <w:jc w:val="center"/>
        <w:rPr>
          <w:b/>
          <w:sz w:val="28"/>
          <w:szCs w:val="28"/>
        </w:rPr>
      </w:pPr>
      <w:r w:rsidRPr="005B2382">
        <w:rPr>
          <w:b/>
          <w:sz w:val="28"/>
          <w:szCs w:val="28"/>
        </w:rPr>
        <w:t>РОССИЙСКАЯ ФЕДЕРАЦИЯ</w:t>
      </w:r>
    </w:p>
    <w:p w:rsidR="006F25CF" w:rsidRPr="005B2382" w:rsidRDefault="006F25CF" w:rsidP="006F25CF">
      <w:pPr>
        <w:jc w:val="center"/>
        <w:rPr>
          <w:b/>
          <w:sz w:val="28"/>
          <w:szCs w:val="28"/>
        </w:rPr>
      </w:pPr>
      <w:r w:rsidRPr="005B2382">
        <w:rPr>
          <w:b/>
          <w:sz w:val="28"/>
          <w:szCs w:val="28"/>
        </w:rPr>
        <w:t>ИРКУТСКАЯ ОБЛАСТЬ</w:t>
      </w:r>
    </w:p>
    <w:p w:rsidR="00102DEB" w:rsidRDefault="00102DEB" w:rsidP="006F25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102DEB" w:rsidRDefault="00102DEB" w:rsidP="00102DEB">
      <w:pPr>
        <w:ind w:right="-36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КУЙТУНСКИЙ РАЙОН</w:t>
      </w:r>
    </w:p>
    <w:p w:rsidR="00102DEB" w:rsidRDefault="00102DEB" w:rsidP="00102DEB">
      <w:pPr>
        <w:ind w:right="-926"/>
        <w:jc w:val="both"/>
      </w:pPr>
    </w:p>
    <w:p w:rsidR="00102DEB" w:rsidRPr="00640886" w:rsidRDefault="00102DEB" w:rsidP="00102DEB">
      <w:pPr>
        <w:ind w:right="-926" w:firstLine="540"/>
        <w:jc w:val="both"/>
      </w:pPr>
    </w:p>
    <w:p w:rsidR="00102DEB" w:rsidRPr="00A93CAD" w:rsidRDefault="00102DEB" w:rsidP="00102DEB">
      <w:pPr>
        <w:jc w:val="center"/>
        <w:rPr>
          <w:b/>
          <w:sz w:val="28"/>
          <w:szCs w:val="28"/>
        </w:rPr>
      </w:pPr>
      <w:r w:rsidRPr="00A93CAD">
        <w:rPr>
          <w:b/>
          <w:sz w:val="28"/>
          <w:szCs w:val="28"/>
        </w:rPr>
        <w:t xml:space="preserve">А К Т </w:t>
      </w:r>
      <w:r w:rsidRPr="00777FAF">
        <w:rPr>
          <w:b/>
          <w:sz w:val="28"/>
          <w:szCs w:val="28"/>
        </w:rPr>
        <w:t xml:space="preserve">№ </w:t>
      </w:r>
      <w:r w:rsidR="00F248C1">
        <w:rPr>
          <w:b/>
          <w:sz w:val="28"/>
          <w:szCs w:val="28"/>
        </w:rPr>
        <w:t>3</w:t>
      </w:r>
      <w:r w:rsidR="00364DA7">
        <w:rPr>
          <w:b/>
          <w:sz w:val="28"/>
          <w:szCs w:val="28"/>
        </w:rPr>
        <w:t>6</w:t>
      </w:r>
    </w:p>
    <w:p w:rsidR="00102DEB" w:rsidRDefault="00775337" w:rsidP="00102DEB">
      <w:pPr>
        <w:jc w:val="center"/>
        <w:rPr>
          <w:b/>
        </w:rPr>
      </w:pPr>
      <w:r>
        <w:rPr>
          <w:b/>
        </w:rPr>
        <w:t>по результатам</w:t>
      </w:r>
      <w:r w:rsidRPr="00775337">
        <w:t xml:space="preserve"> </w:t>
      </w:r>
      <w:r w:rsidRPr="00775337">
        <w:rPr>
          <w:b/>
        </w:rPr>
        <w:t>параллельного экспертно-аналитического  мероприятия</w:t>
      </w:r>
      <w:r>
        <w:rPr>
          <w:b/>
        </w:rPr>
        <w:t xml:space="preserve"> </w:t>
      </w:r>
      <w:r w:rsidR="00F248C1">
        <w:rPr>
          <w:b/>
        </w:rPr>
        <w:t>«</w:t>
      </w:r>
      <w:r w:rsidRPr="00775337">
        <w:rPr>
          <w:b/>
        </w:rPr>
        <w:t>Анализ распределения между муниципальными  образованиями Иркутской  области дотаций на выравнивание  бюджетной обеспеченности поселений из бюджета Куйтунского муниципального района</w:t>
      </w:r>
      <w:r w:rsidR="00F248C1">
        <w:rPr>
          <w:b/>
        </w:rPr>
        <w:t>»</w:t>
      </w:r>
      <w:r w:rsidR="00102DEB">
        <w:rPr>
          <w:b/>
        </w:rPr>
        <w:t xml:space="preserve">   </w:t>
      </w:r>
    </w:p>
    <w:p w:rsidR="00EB1036" w:rsidRDefault="00EB1036" w:rsidP="00102DEB">
      <w:pPr>
        <w:ind w:right="-926" w:firstLine="540"/>
        <w:jc w:val="both"/>
        <w:rPr>
          <w:b/>
        </w:rPr>
      </w:pPr>
    </w:p>
    <w:p w:rsidR="00EB1036" w:rsidRDefault="00EB1036" w:rsidP="00102DEB">
      <w:pPr>
        <w:ind w:right="-926" w:firstLine="540"/>
        <w:jc w:val="both"/>
        <w:rPr>
          <w:b/>
        </w:rPr>
      </w:pPr>
    </w:p>
    <w:p w:rsidR="00102DEB" w:rsidRPr="00777FAF" w:rsidRDefault="00BF5B50" w:rsidP="002706B2">
      <w:pPr>
        <w:ind w:right="-926"/>
        <w:jc w:val="both"/>
      </w:pPr>
      <w:proofErr w:type="spellStart"/>
      <w:r>
        <w:t>р.</w:t>
      </w:r>
      <w:r w:rsidR="00102DEB" w:rsidRPr="00640886">
        <w:t>п</w:t>
      </w:r>
      <w:proofErr w:type="spellEnd"/>
      <w:r w:rsidR="00102DEB" w:rsidRPr="00640886">
        <w:t>.</w:t>
      </w:r>
      <w:r>
        <w:t xml:space="preserve"> </w:t>
      </w:r>
      <w:r w:rsidR="00102DEB" w:rsidRPr="00640886">
        <w:t xml:space="preserve">Куйтун                                                                             </w:t>
      </w:r>
      <w:r w:rsidR="00102DEB">
        <w:t xml:space="preserve">                    </w:t>
      </w:r>
      <w:r w:rsidR="002706B2">
        <w:t xml:space="preserve"> </w:t>
      </w:r>
      <w:r w:rsidR="002706B2">
        <w:tab/>
        <w:t xml:space="preserve">     </w:t>
      </w:r>
      <w:r w:rsidR="00102DEB">
        <w:t xml:space="preserve"> </w:t>
      </w:r>
      <w:r w:rsidR="00F248C1">
        <w:t xml:space="preserve">        1</w:t>
      </w:r>
      <w:r w:rsidR="00D21697">
        <w:t>0</w:t>
      </w:r>
      <w:r w:rsidR="00F248C1">
        <w:t xml:space="preserve"> ноября</w:t>
      </w:r>
      <w:r w:rsidR="00102DEB" w:rsidRPr="00777FAF">
        <w:t xml:space="preserve"> 20</w:t>
      </w:r>
      <w:r w:rsidR="00F248C1">
        <w:t>21</w:t>
      </w:r>
      <w:r w:rsidR="00102DEB" w:rsidRPr="00777FAF">
        <w:t xml:space="preserve">г.  </w:t>
      </w:r>
    </w:p>
    <w:p w:rsidR="00102DEB" w:rsidRPr="00640886" w:rsidRDefault="00102DEB" w:rsidP="00102DEB">
      <w:pPr>
        <w:ind w:firstLine="540"/>
        <w:jc w:val="center"/>
      </w:pPr>
    </w:p>
    <w:p w:rsidR="00A31A55" w:rsidRDefault="00102DEB" w:rsidP="00902A08">
      <w:pPr>
        <w:tabs>
          <w:tab w:val="left" w:pos="1455"/>
        </w:tabs>
        <w:ind w:firstLine="540"/>
        <w:jc w:val="both"/>
      </w:pPr>
      <w:proofErr w:type="gramStart"/>
      <w:r>
        <w:t>В соответствии с Положением о Контрольно-счетной палате (КСП) МО Куйтунский район, утвержденным решением Думы от 26.04.2012</w:t>
      </w:r>
      <w:r w:rsidR="00525CA3">
        <w:t xml:space="preserve"> </w:t>
      </w:r>
      <w:r>
        <w:t xml:space="preserve">года № 200, </w:t>
      </w:r>
      <w:r w:rsidR="00F248C1" w:rsidRPr="00F248C1">
        <w:t>пункт</w:t>
      </w:r>
      <w:r w:rsidR="00F248C1">
        <w:t>ом</w:t>
      </w:r>
      <w:r w:rsidR="00F248C1" w:rsidRPr="00F248C1">
        <w:t xml:space="preserve"> 3.5</w:t>
      </w:r>
      <w:r w:rsidR="00F248C1">
        <w:t xml:space="preserve"> плана</w:t>
      </w:r>
      <w:r>
        <w:t xml:space="preserve"> работы КСП МО Куйтунский район на 20</w:t>
      </w:r>
      <w:r w:rsidR="00F248C1">
        <w:t>21</w:t>
      </w:r>
      <w:r w:rsidR="00183FB7">
        <w:t xml:space="preserve"> </w:t>
      </w:r>
      <w:r>
        <w:t xml:space="preserve">год, </w:t>
      </w:r>
      <w:r w:rsidR="002706B2">
        <w:t xml:space="preserve">распоряжением председателя КСП Иркутской области от </w:t>
      </w:r>
      <w:r w:rsidR="00F248C1">
        <w:t>24</w:t>
      </w:r>
      <w:r w:rsidR="002706B2">
        <w:t>.0</w:t>
      </w:r>
      <w:r w:rsidR="00F248C1">
        <w:t>9</w:t>
      </w:r>
      <w:r w:rsidR="002706B2">
        <w:t>.20</w:t>
      </w:r>
      <w:r w:rsidR="00F248C1">
        <w:t>21</w:t>
      </w:r>
      <w:r w:rsidR="002706B2">
        <w:t xml:space="preserve"> № </w:t>
      </w:r>
      <w:r w:rsidR="00F248C1">
        <w:t>4</w:t>
      </w:r>
      <w:r w:rsidR="004267EF">
        <w:t>6</w:t>
      </w:r>
      <w:r w:rsidR="002706B2">
        <w:t>-П</w:t>
      </w:r>
      <w:r w:rsidR="00364DA7">
        <w:t xml:space="preserve"> «О проведении </w:t>
      </w:r>
      <w:r w:rsidR="00F248C1">
        <w:t>параллель</w:t>
      </w:r>
      <w:r w:rsidR="00364DA7">
        <w:t xml:space="preserve">ного </w:t>
      </w:r>
      <w:r w:rsidR="00F248C1">
        <w:t>экспертно-аналитическ</w:t>
      </w:r>
      <w:r w:rsidR="00364DA7">
        <w:t>ого мероприятия»</w:t>
      </w:r>
      <w:r w:rsidR="002706B2">
        <w:t xml:space="preserve">, </w:t>
      </w:r>
      <w:r>
        <w:t xml:space="preserve">распоряжением председателя КСП </w:t>
      </w:r>
      <w:r w:rsidR="00F248C1">
        <w:t>МО Куйтунский район</w:t>
      </w:r>
      <w:r>
        <w:t xml:space="preserve"> от </w:t>
      </w:r>
      <w:r w:rsidR="00F248C1">
        <w:t>0</w:t>
      </w:r>
      <w:r w:rsidR="004267EF">
        <w:t>5</w:t>
      </w:r>
      <w:r>
        <w:t>.</w:t>
      </w:r>
      <w:r w:rsidR="00F248C1">
        <w:t>10</w:t>
      </w:r>
      <w:r>
        <w:t>.20</w:t>
      </w:r>
      <w:r w:rsidR="00F248C1">
        <w:t>21</w:t>
      </w:r>
      <w:r>
        <w:t xml:space="preserve"> № </w:t>
      </w:r>
      <w:r w:rsidR="00F248C1">
        <w:t>53</w:t>
      </w:r>
      <w:r w:rsidR="005A7F56" w:rsidRPr="005A7F56">
        <w:t xml:space="preserve"> </w:t>
      </w:r>
      <w:r w:rsidR="005A7F56">
        <w:t>«</w:t>
      </w:r>
      <w:r w:rsidR="005A7F56" w:rsidRPr="005A7F56">
        <w:t xml:space="preserve">О проведении </w:t>
      </w:r>
      <w:r w:rsidR="00102CEB">
        <w:t xml:space="preserve">совместного (параллельного) </w:t>
      </w:r>
      <w:r w:rsidR="005A7F56" w:rsidRPr="005A7F56">
        <w:t>экспертно-аналитического мероприятия</w:t>
      </w:r>
      <w:r w:rsidR="00102CEB">
        <w:t xml:space="preserve"> с КСП Иркутской</w:t>
      </w:r>
      <w:proofErr w:type="gramEnd"/>
      <w:r w:rsidR="00102CEB">
        <w:t xml:space="preserve"> области</w:t>
      </w:r>
      <w:r w:rsidR="005A7F56" w:rsidRPr="005A7F56">
        <w:t>»</w:t>
      </w:r>
      <w:r>
        <w:t xml:space="preserve">, </w:t>
      </w:r>
      <w:r w:rsidR="00597E60">
        <w:t>аудит</w:t>
      </w:r>
      <w:r>
        <w:t>ор</w:t>
      </w:r>
      <w:r w:rsidR="00432579">
        <w:t xml:space="preserve">ом КСП МО Куйтунский район </w:t>
      </w:r>
      <w:r w:rsidR="00597E60">
        <w:t>Герасименко С.В.</w:t>
      </w:r>
      <w:r>
        <w:t xml:space="preserve"> </w:t>
      </w:r>
      <w:r w:rsidR="00F248C1">
        <w:t>проведен</w:t>
      </w:r>
      <w:r w:rsidRPr="002E7525">
        <w:t xml:space="preserve"> </w:t>
      </w:r>
      <w:r w:rsidR="00F248C1">
        <w:t>а</w:t>
      </w:r>
      <w:r w:rsidR="00F248C1" w:rsidRPr="00F248C1">
        <w:t>нализ распределения межд</w:t>
      </w:r>
      <w:r w:rsidR="00F248C1">
        <w:t xml:space="preserve">у муниципальными образованиями, входящими в состав Куйтунского района, </w:t>
      </w:r>
      <w:r w:rsidR="00F248C1" w:rsidRPr="00F248C1">
        <w:t>дотаций на выравнивание бюджетной обеспеченности поселений из бюджета Куйтунского муниципального района</w:t>
      </w:r>
      <w:r w:rsidR="004267EF" w:rsidRPr="004267EF">
        <w:t xml:space="preserve">.  </w:t>
      </w:r>
      <w:r w:rsidR="008E12BA">
        <w:t xml:space="preserve">   </w:t>
      </w:r>
    </w:p>
    <w:p w:rsidR="004267EF" w:rsidRDefault="00A31A55" w:rsidP="008E12BA">
      <w:pPr>
        <w:ind w:left="-709" w:right="-81" w:firstLine="540"/>
      </w:pPr>
      <w:r>
        <w:tab/>
      </w:r>
      <w:r w:rsidR="008E12BA">
        <w:t xml:space="preserve"> </w:t>
      </w:r>
      <w:r w:rsidR="00F248C1">
        <w:rPr>
          <w:b/>
        </w:rPr>
        <w:t>Исследуе</w:t>
      </w:r>
      <w:r w:rsidR="004267EF" w:rsidRPr="00F24EDA">
        <w:rPr>
          <w:b/>
        </w:rPr>
        <w:t>мый п</w:t>
      </w:r>
      <w:r w:rsidR="00102DEB" w:rsidRPr="00F24EDA">
        <w:rPr>
          <w:b/>
        </w:rPr>
        <w:t>ериод</w:t>
      </w:r>
      <w:r w:rsidR="004267EF">
        <w:t>: 20</w:t>
      </w:r>
      <w:r w:rsidR="00F248C1">
        <w:t>20</w:t>
      </w:r>
      <w:r w:rsidR="004267EF">
        <w:t>год, январь-</w:t>
      </w:r>
      <w:r w:rsidR="00F248C1">
        <w:t>сентябрь</w:t>
      </w:r>
      <w:r w:rsidR="004267EF">
        <w:t xml:space="preserve"> 20</w:t>
      </w:r>
      <w:r w:rsidR="00F248C1">
        <w:t>21</w:t>
      </w:r>
      <w:r w:rsidR="004267EF">
        <w:t xml:space="preserve"> года.</w:t>
      </w:r>
    </w:p>
    <w:p w:rsidR="00102DEB" w:rsidRDefault="008E12BA" w:rsidP="008E12BA">
      <w:pPr>
        <w:ind w:left="-709" w:right="-81" w:firstLine="540"/>
      </w:pPr>
      <w:r>
        <w:t xml:space="preserve">    </w:t>
      </w:r>
      <w:r w:rsidR="00102DEB" w:rsidRPr="00F24EDA">
        <w:rPr>
          <w:b/>
        </w:rPr>
        <w:t>Ср</w:t>
      </w:r>
      <w:r w:rsidRPr="00F24EDA">
        <w:rPr>
          <w:b/>
        </w:rPr>
        <w:t xml:space="preserve">ок проведения </w:t>
      </w:r>
      <w:r w:rsidR="00F248C1">
        <w:rPr>
          <w:b/>
        </w:rPr>
        <w:t>мероприятия:</w:t>
      </w:r>
      <w:r w:rsidR="00102DEB">
        <w:t xml:space="preserve"> </w:t>
      </w:r>
      <w:r>
        <w:t xml:space="preserve">с </w:t>
      </w:r>
      <w:r w:rsidR="00541D3A">
        <w:t>0</w:t>
      </w:r>
      <w:r w:rsidR="004267EF">
        <w:t>5</w:t>
      </w:r>
      <w:r w:rsidR="00102DEB" w:rsidRPr="00777FAF">
        <w:t>.</w:t>
      </w:r>
      <w:r w:rsidR="00541D3A">
        <w:t>10</w:t>
      </w:r>
      <w:r w:rsidR="00102DEB" w:rsidRPr="00777FAF">
        <w:t>.20</w:t>
      </w:r>
      <w:r w:rsidR="00541D3A">
        <w:t>21</w:t>
      </w:r>
      <w:r w:rsidR="00102DEB" w:rsidRPr="00777FAF">
        <w:t xml:space="preserve">г. по </w:t>
      </w:r>
      <w:r w:rsidR="00541D3A">
        <w:t>1</w:t>
      </w:r>
      <w:r w:rsidR="004267EF">
        <w:t>1</w:t>
      </w:r>
      <w:r w:rsidR="00102DEB" w:rsidRPr="00777FAF">
        <w:t>.</w:t>
      </w:r>
      <w:r w:rsidR="00541D3A">
        <w:t>11</w:t>
      </w:r>
      <w:r w:rsidR="00102DEB" w:rsidRPr="00777FAF">
        <w:t>.20</w:t>
      </w:r>
      <w:r w:rsidR="00541D3A">
        <w:t>2</w:t>
      </w:r>
      <w:r w:rsidR="00102DEB" w:rsidRPr="00777FAF">
        <w:t>1г.</w:t>
      </w:r>
    </w:p>
    <w:p w:rsidR="00102DEB" w:rsidRDefault="00102DEB" w:rsidP="00541D3A">
      <w:pPr>
        <w:ind w:right="-81" w:hanging="169"/>
        <w:jc w:val="both"/>
      </w:pPr>
      <w:r>
        <w:t xml:space="preserve">    </w:t>
      </w:r>
      <w:r w:rsidR="004267EF" w:rsidRPr="00F24EDA">
        <w:rPr>
          <w:b/>
        </w:rPr>
        <w:t xml:space="preserve">Объект </w:t>
      </w:r>
      <w:r w:rsidR="00541D3A">
        <w:rPr>
          <w:b/>
        </w:rPr>
        <w:t>экспертно-аналитического мероприятия</w:t>
      </w:r>
      <w:r w:rsidR="004267EF">
        <w:t xml:space="preserve">: </w:t>
      </w:r>
      <w:r w:rsidR="00541D3A">
        <w:t xml:space="preserve">Финансовое управление </w:t>
      </w:r>
      <w:r w:rsidR="004267EF">
        <w:t>администраци</w:t>
      </w:r>
      <w:r w:rsidR="005A7F56">
        <w:t>и</w:t>
      </w:r>
      <w:r w:rsidR="004267EF">
        <w:t xml:space="preserve"> муниципального образования Куйтунский район.</w:t>
      </w:r>
      <w:r>
        <w:t xml:space="preserve">                                                      </w:t>
      </w:r>
    </w:p>
    <w:p w:rsidR="003D3D77" w:rsidRDefault="008E12BA" w:rsidP="009A3BAE">
      <w:pPr>
        <w:ind w:left="-709" w:right="-81" w:firstLine="540"/>
        <w:jc w:val="both"/>
      </w:pPr>
      <w:r>
        <w:t xml:space="preserve">  </w:t>
      </w:r>
      <w:r w:rsidR="009A3BAE">
        <w:t xml:space="preserve"> </w:t>
      </w:r>
      <w:r>
        <w:t xml:space="preserve"> </w:t>
      </w:r>
      <w:r w:rsidR="003D3D77">
        <w:t xml:space="preserve">Местонахождение: 665302, Иркутская область, </w:t>
      </w:r>
      <w:proofErr w:type="spellStart"/>
      <w:r w:rsidR="003D3D77">
        <w:t>р.п</w:t>
      </w:r>
      <w:proofErr w:type="spellEnd"/>
      <w:r w:rsidR="003D3D77">
        <w:t>. Куйтун, ул. К. Маркса, 18.</w:t>
      </w:r>
    </w:p>
    <w:p w:rsidR="006A1E66" w:rsidRPr="00B85FE8" w:rsidRDefault="006A1E66" w:rsidP="006A1E66">
      <w:pPr>
        <w:ind w:left="-709" w:right="-81" w:firstLine="540"/>
        <w:jc w:val="both"/>
      </w:pPr>
      <w:r>
        <w:tab/>
        <w:t xml:space="preserve"> </w:t>
      </w:r>
      <w:r w:rsidRPr="006A1E66">
        <w:rPr>
          <w:b/>
        </w:rPr>
        <w:t>Объем средств:</w:t>
      </w:r>
      <w:r w:rsidRPr="006A1E66">
        <w:t xml:space="preserve"> областного бюджета </w:t>
      </w:r>
      <w:r w:rsidR="005279C8">
        <w:t>–</w:t>
      </w:r>
      <w:r w:rsidRPr="00B85FE8">
        <w:t xml:space="preserve"> </w:t>
      </w:r>
      <w:r w:rsidR="00B85FE8" w:rsidRPr="00B85FE8">
        <w:t>3047</w:t>
      </w:r>
      <w:r w:rsidR="005279C8">
        <w:t>19,7</w:t>
      </w:r>
      <w:r w:rsidRPr="00B85FE8">
        <w:t>тыс</w:t>
      </w:r>
      <w:proofErr w:type="gramStart"/>
      <w:r w:rsidRPr="00B85FE8">
        <w:t>.р</w:t>
      </w:r>
      <w:proofErr w:type="gramEnd"/>
      <w:r w:rsidRPr="00B85FE8">
        <w:t>уб.,</w:t>
      </w:r>
    </w:p>
    <w:p w:rsidR="006A1E66" w:rsidRPr="006A1E66" w:rsidRDefault="00541D3A" w:rsidP="006A1E66">
      <w:pPr>
        <w:ind w:left="-709" w:right="-81" w:firstLine="540"/>
        <w:jc w:val="both"/>
      </w:pPr>
      <w:r w:rsidRPr="00B85FE8">
        <w:tab/>
      </w:r>
      <w:r w:rsidRPr="00B85FE8">
        <w:tab/>
      </w:r>
      <w:r w:rsidRPr="00B85FE8">
        <w:tab/>
        <w:t xml:space="preserve">       </w:t>
      </w:r>
      <w:r w:rsidR="006A1E66" w:rsidRPr="00B85FE8">
        <w:t xml:space="preserve">районного бюджета -  </w:t>
      </w:r>
      <w:r w:rsidR="00B85FE8" w:rsidRPr="00B85FE8">
        <w:t>3806</w:t>
      </w:r>
      <w:r w:rsidR="006A1E66" w:rsidRPr="00B85FE8">
        <w:t>тыс</w:t>
      </w:r>
      <w:proofErr w:type="gramStart"/>
      <w:r w:rsidR="006A1E66" w:rsidRPr="00B85FE8">
        <w:t>.р</w:t>
      </w:r>
      <w:proofErr w:type="gramEnd"/>
      <w:r w:rsidR="006A1E66" w:rsidRPr="00B85FE8">
        <w:t>уб.</w:t>
      </w:r>
    </w:p>
    <w:p w:rsidR="003D3D77" w:rsidRDefault="003D3D77" w:rsidP="00902A08">
      <w:pPr>
        <w:ind w:firstLine="540"/>
        <w:jc w:val="both"/>
      </w:pPr>
      <w:r>
        <w:t xml:space="preserve">Проверка проведена </w:t>
      </w:r>
      <w:proofErr w:type="gramStart"/>
      <w:r>
        <w:t>с</w:t>
      </w:r>
      <w:proofErr w:type="gramEnd"/>
      <w:r>
        <w:t xml:space="preserve"> </w:t>
      </w:r>
      <w:proofErr w:type="gramStart"/>
      <w:r>
        <w:t>ведома</w:t>
      </w:r>
      <w:proofErr w:type="gramEnd"/>
      <w:r>
        <w:t xml:space="preserve"> мэра муниципального образования Куйтунский район – Мари Алексея Петровича (решение Куйтунской территориальной избирательной комиссии от 1</w:t>
      </w:r>
      <w:r w:rsidR="009A3BAE">
        <w:t>1</w:t>
      </w:r>
      <w:r>
        <w:t>.</w:t>
      </w:r>
      <w:r w:rsidR="009A3BAE">
        <w:t>09</w:t>
      </w:r>
      <w:r>
        <w:t>.201</w:t>
      </w:r>
      <w:r w:rsidR="009A3BAE">
        <w:t xml:space="preserve">8 </w:t>
      </w:r>
      <w:r>
        <w:t>№ 1</w:t>
      </w:r>
      <w:r w:rsidR="009A3BAE">
        <w:t>31</w:t>
      </w:r>
      <w:r>
        <w:t>/</w:t>
      </w:r>
      <w:r w:rsidR="009A3BAE">
        <w:t>1648</w:t>
      </w:r>
      <w:r w:rsidR="009A3BAE" w:rsidRPr="009A3BAE">
        <w:t xml:space="preserve"> </w:t>
      </w:r>
      <w:r w:rsidR="009A3BAE">
        <w:t>«</w:t>
      </w:r>
      <w:r w:rsidR="009A3BAE" w:rsidRPr="009A3BAE">
        <w:t>Об определении результатов выборов мэра муниципального образования Куйтунский район</w:t>
      </w:r>
      <w:r w:rsidR="009A3BAE">
        <w:t>»</w:t>
      </w:r>
      <w:r>
        <w:t>).</w:t>
      </w:r>
    </w:p>
    <w:p w:rsidR="00541D3A" w:rsidRDefault="00541D3A" w:rsidP="00902A08">
      <w:pPr>
        <w:ind w:firstLine="540"/>
        <w:jc w:val="both"/>
      </w:pPr>
    </w:p>
    <w:p w:rsidR="00541D3A" w:rsidRDefault="00541D3A" w:rsidP="00541D3A">
      <w:pPr>
        <w:ind w:firstLine="540"/>
        <w:jc w:val="both"/>
      </w:pPr>
      <w:r>
        <w:t>Для проведения анализа предоставлены муниципальные правовые акты, регулирующие порядок распределения дотаций</w:t>
      </w:r>
      <w:r w:rsidR="00C34610" w:rsidRPr="00C34610">
        <w:t xml:space="preserve"> </w:t>
      </w:r>
      <w:r w:rsidR="00C34610">
        <w:t xml:space="preserve">на </w:t>
      </w:r>
      <w:r w:rsidR="00C34610" w:rsidRPr="00C34610">
        <w:t>выравнивание уровня бюджетной обеспеченности поселений</w:t>
      </w:r>
      <w:r w:rsidR="00C34610">
        <w:t xml:space="preserve"> (далее – дотации)</w:t>
      </w:r>
      <w:r>
        <w:t xml:space="preserve">, и расчеты распределения дотаций между поселениями; решения о бюджете, утвердившие объемы и распределение дотаций для 19 сельских и одного городского поселения, входящих в состав Куйтунского муниципального района. В ходе проведения анализа использованы нормативные и методические документы федерального и областного уровней, </w:t>
      </w:r>
      <w:r w:rsidRPr="00E079BD">
        <w:t>информация о распределении межбюджетных трансфертов, выделяемых муниципальным районам из областного бюджета с целью предоставления дотаций поселениям.</w:t>
      </w:r>
    </w:p>
    <w:p w:rsidR="00541D3A" w:rsidRDefault="00541D3A" w:rsidP="00902A08">
      <w:pPr>
        <w:ind w:firstLine="540"/>
        <w:jc w:val="both"/>
      </w:pPr>
    </w:p>
    <w:p w:rsidR="007C17EC" w:rsidRPr="007C17EC" w:rsidRDefault="007C17EC" w:rsidP="007C17EC">
      <w:pPr>
        <w:jc w:val="center"/>
        <w:rPr>
          <w:b/>
        </w:rPr>
      </w:pPr>
      <w:r w:rsidRPr="007C17EC">
        <w:rPr>
          <w:b/>
        </w:rPr>
        <w:t>Общие сведения о предоставлении дотаций</w:t>
      </w:r>
    </w:p>
    <w:p w:rsidR="00472002" w:rsidRDefault="007C17EC" w:rsidP="007C17EC">
      <w:pPr>
        <w:jc w:val="center"/>
        <w:rPr>
          <w:b/>
        </w:rPr>
      </w:pPr>
      <w:r w:rsidRPr="007C17EC">
        <w:rPr>
          <w:b/>
        </w:rPr>
        <w:t>из бюджет</w:t>
      </w:r>
      <w:r>
        <w:rPr>
          <w:b/>
        </w:rPr>
        <w:t>а</w:t>
      </w:r>
      <w:r w:rsidRPr="007C17EC">
        <w:rPr>
          <w:b/>
        </w:rPr>
        <w:t xml:space="preserve"> </w:t>
      </w:r>
      <w:r>
        <w:rPr>
          <w:b/>
        </w:rPr>
        <w:t xml:space="preserve">Куйтунского </w:t>
      </w:r>
      <w:r w:rsidRPr="007C17EC">
        <w:rPr>
          <w:b/>
        </w:rPr>
        <w:t>муниципальн</w:t>
      </w:r>
      <w:r>
        <w:rPr>
          <w:b/>
        </w:rPr>
        <w:t>ого района</w:t>
      </w:r>
    </w:p>
    <w:p w:rsidR="007C17EC" w:rsidRDefault="007C17EC" w:rsidP="007C17EC">
      <w:pPr>
        <w:jc w:val="center"/>
        <w:rPr>
          <w:b/>
        </w:rPr>
      </w:pPr>
    </w:p>
    <w:p w:rsidR="00DB711F" w:rsidRDefault="005B4882" w:rsidP="005B4882">
      <w:pPr>
        <w:jc w:val="both"/>
      </w:pPr>
      <w:r>
        <w:lastRenderedPageBreak/>
        <w:tab/>
        <w:t>В</w:t>
      </w:r>
      <w:r w:rsidR="00DB2B99" w:rsidRPr="00DB2B99">
        <w:t xml:space="preserve"> соответствии с п.20 ч.1 ст.15 Федерального закона</w:t>
      </w:r>
      <w:r>
        <w:t xml:space="preserve"> </w:t>
      </w:r>
      <w:r w:rsidR="00DB2B99" w:rsidRPr="00DB2B99">
        <w:t xml:space="preserve">от 06.10.2003 № 131-ФЗ </w:t>
      </w:r>
      <w:r w:rsidRPr="005B4882">
        <w:t>"Об общих принципах организации местного самоуправления в Российской Федерации"</w:t>
      </w:r>
      <w:r>
        <w:t xml:space="preserve"> (далее – Закон № 131-ФЗ) </w:t>
      </w:r>
      <w:r w:rsidRPr="005B4882">
        <w:t>выравнивание уровня бюджетной обеспеченности поселений, входящих в состав муниципального района</w:t>
      </w:r>
      <w:r>
        <w:t xml:space="preserve"> </w:t>
      </w:r>
      <w:r w:rsidR="00DB2B99" w:rsidRPr="00DB2B99">
        <w:t>отнесено к вопросам местного значения муниципальн</w:t>
      </w:r>
      <w:r>
        <w:t>ого</w:t>
      </w:r>
      <w:r w:rsidR="00DB2B99" w:rsidRPr="00DB2B99">
        <w:t xml:space="preserve"> район</w:t>
      </w:r>
      <w:r>
        <w:t>а</w:t>
      </w:r>
      <w:r w:rsidR="00DB2B99" w:rsidRPr="00DB2B99">
        <w:t xml:space="preserve">. </w:t>
      </w:r>
      <w:r>
        <w:t xml:space="preserve">Этой же статьей закреплено, что финансируется указанное полномочие </w:t>
      </w:r>
      <w:r w:rsidRPr="005B4882">
        <w:t>средств</w:t>
      </w:r>
      <w:r>
        <w:t>ами</w:t>
      </w:r>
      <w:r w:rsidRPr="005B4882">
        <w:t xml:space="preserve"> бюджета муниципального района</w:t>
      </w:r>
      <w:r>
        <w:t>.</w:t>
      </w:r>
      <w:r w:rsidR="00CB16E5">
        <w:t xml:space="preserve"> </w:t>
      </w:r>
      <w:r w:rsidR="00C34610" w:rsidRPr="00C34610">
        <w:t>Порядок предоставления дотаций на выравнивание бюджетной обеспеченности поселений из бюджета муниципального района</w:t>
      </w:r>
      <w:r w:rsidR="00C34610">
        <w:t xml:space="preserve"> регламентирован ст. 142.1 Бюджетного Кодекса Российской Федерации </w:t>
      </w:r>
      <w:r w:rsidR="00C34610" w:rsidRPr="00C34610">
        <w:t>(далее – БК</w:t>
      </w:r>
      <w:r w:rsidR="00C34610">
        <w:t xml:space="preserve"> РФ</w:t>
      </w:r>
      <w:r w:rsidR="00C34610" w:rsidRPr="00C34610">
        <w:t>)</w:t>
      </w:r>
      <w:r w:rsidR="00C34610">
        <w:t>.</w:t>
      </w:r>
      <w:r w:rsidR="00DB711F">
        <w:t xml:space="preserve"> </w:t>
      </w:r>
    </w:p>
    <w:p w:rsidR="00C34610" w:rsidRDefault="00DB711F" w:rsidP="005B4882">
      <w:pPr>
        <w:jc w:val="both"/>
      </w:pPr>
      <w:r>
        <w:tab/>
        <w:t xml:space="preserve">Порядок  </w:t>
      </w:r>
      <w:r w:rsidRPr="00DB711F">
        <w:t xml:space="preserve">определения общего объема и распределения между муниципальными образованиями дотаций на выравнивание бюджетной обеспеченности поселений из бюджета муниципального района устанавливается законом субъекта Российской Федерации </w:t>
      </w:r>
      <w:r>
        <w:t xml:space="preserve">(п. 2  ст. 142.1 БК  РФ). </w:t>
      </w:r>
      <w:r w:rsidR="00723B5A">
        <w:t xml:space="preserve">Таковым законом является </w:t>
      </w:r>
      <w:r w:rsidR="00723B5A" w:rsidRPr="00723B5A">
        <w:t>Закон Иркутской области от 22.10.2013 № 74-ОЗ «О межбюджетных трансфертах и нормативах отчислений доходов в местные бюджеты»</w:t>
      </w:r>
      <w:r w:rsidR="00723B5A">
        <w:t>.</w:t>
      </w:r>
    </w:p>
    <w:p w:rsidR="005B4882" w:rsidRDefault="00DB711F" w:rsidP="005B4882">
      <w:pPr>
        <w:jc w:val="both"/>
      </w:pPr>
      <w:r>
        <w:tab/>
      </w:r>
      <w:r w:rsidR="005B4882">
        <w:t>В</w:t>
      </w:r>
      <w:r w:rsidR="005B4882" w:rsidRPr="005B4882">
        <w:t xml:space="preserve"> целях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</w:r>
      <w:r w:rsidR="008F0703">
        <w:t>,</w:t>
      </w:r>
      <w:r w:rsidR="00CB16E5">
        <w:t xml:space="preserve"> связанных с выравниванием уровня бюджетной обеспеченности поселений,</w:t>
      </w:r>
      <w:r w:rsidR="008F0703">
        <w:t xml:space="preserve"> в соответствии со статьей 139 БК</w:t>
      </w:r>
      <w:r w:rsidR="00C34610">
        <w:t xml:space="preserve"> РФ</w:t>
      </w:r>
      <w:r w:rsidR="008F0703">
        <w:t xml:space="preserve">, </w:t>
      </w:r>
      <w:r w:rsidR="008F0703" w:rsidRPr="008F0703">
        <w:t>бюджетам муниципальных образований</w:t>
      </w:r>
      <w:r w:rsidR="008F0703">
        <w:t xml:space="preserve"> </w:t>
      </w:r>
      <w:r w:rsidR="008F0703" w:rsidRPr="008F0703">
        <w:t>предоставля</w:t>
      </w:r>
      <w:r w:rsidR="008F0703">
        <w:t>ются межбюджетные трансферты в виде субсидий</w:t>
      </w:r>
      <w:r w:rsidR="000866DD">
        <w:t xml:space="preserve"> из областного бюджета</w:t>
      </w:r>
      <w:r w:rsidR="008F0703">
        <w:t>.</w:t>
      </w:r>
      <w:r w:rsidR="008F0703" w:rsidRPr="008F0703">
        <w:t xml:space="preserve"> </w:t>
      </w:r>
    </w:p>
    <w:p w:rsidR="00CB16E5" w:rsidRDefault="009526D3" w:rsidP="00FA36C6">
      <w:pPr>
        <w:jc w:val="both"/>
      </w:pPr>
      <w:r>
        <w:tab/>
      </w:r>
      <w:r w:rsidR="005A6966" w:rsidRPr="005A6966">
        <w:t>Порядок предоставления субсидий из областного бюджета местным бюджетам на выравнивание уровня бюджетной обеспеченности поселений Иркутской области,  входящих в состав муниципального района Иркутской области</w:t>
      </w:r>
      <w:r w:rsidR="005A6966">
        <w:t>, установлен п</w:t>
      </w:r>
      <w:r>
        <w:t>остановлением Правительства Иркутской области от 18 января 2017 г. N 23-пп</w:t>
      </w:r>
      <w:r w:rsidR="00FA36C6">
        <w:t xml:space="preserve"> </w:t>
      </w:r>
      <w:r w:rsidR="00CB16E5" w:rsidRPr="00CB16E5">
        <w:t>(далее – Порядок № 23-пп).</w:t>
      </w:r>
    </w:p>
    <w:p w:rsidR="0039161B" w:rsidRDefault="002E0F00" w:rsidP="00F239AA">
      <w:pPr>
        <w:ind w:firstLine="540"/>
        <w:jc w:val="both"/>
      </w:pPr>
      <w:r>
        <w:t>Главным администратором дохода от су</w:t>
      </w:r>
      <w:r w:rsidR="000866DD">
        <w:t>бсиди</w:t>
      </w:r>
      <w:r>
        <w:t xml:space="preserve">и на </w:t>
      </w:r>
      <w:r w:rsidR="000866DD" w:rsidRPr="000866DD">
        <w:t xml:space="preserve">выравнивание уровня бюджетной обеспеченности поселений </w:t>
      </w:r>
      <w:r>
        <w:t>и главным распорядителем средств поступившей суб</w:t>
      </w:r>
      <w:r w:rsidR="000866DD">
        <w:t>сид</w:t>
      </w:r>
      <w:r>
        <w:t xml:space="preserve">ии является </w:t>
      </w:r>
      <w:r w:rsidR="000866DD">
        <w:t>Финансовое управление а</w:t>
      </w:r>
      <w:r>
        <w:t>дминистрация МО Куйтунский район (код БК – 92</w:t>
      </w:r>
      <w:r w:rsidR="000866DD">
        <w:t>1</w:t>
      </w:r>
      <w:r>
        <w:t xml:space="preserve">). </w:t>
      </w:r>
      <w:r w:rsidR="0039161B" w:rsidRPr="0039161B">
        <w:t xml:space="preserve">В рамках осуществления своих полномочий, в соответствии со статьей 158 Бюджетного кодекса РФ, </w:t>
      </w:r>
      <w:r w:rsidR="000866DD">
        <w:t>ФУА</w:t>
      </w:r>
      <w:r w:rsidR="0039161B" w:rsidRPr="0039161B">
        <w:t xml:space="preserve"> МО Куйтунский район, как ГРБС, осуществляет планирование расходов бюджета, связанных с </w:t>
      </w:r>
      <w:r w:rsidR="000866DD">
        <w:t>предоставлением межбюджетных трансфертов бюджетам поселений</w:t>
      </w:r>
      <w:r w:rsidR="0039161B" w:rsidRPr="0039161B">
        <w:t xml:space="preserve">, </w:t>
      </w:r>
      <w:r w:rsidR="000866DD">
        <w:t>распределяет межбюджетные трансферты</w:t>
      </w:r>
      <w:r w:rsidR="0039161B" w:rsidRPr="0039161B">
        <w:t xml:space="preserve"> и исполняет соответствующую часть бюджета.</w:t>
      </w:r>
    </w:p>
    <w:p w:rsidR="00D262A1" w:rsidRDefault="00344990" w:rsidP="00344990">
      <w:pPr>
        <w:ind w:firstLine="540"/>
        <w:jc w:val="both"/>
      </w:pPr>
      <w:r>
        <w:t>В 2020 году из областного бюджета Куйтунскому муниципальному району был</w:t>
      </w:r>
      <w:r w:rsidR="008C1936">
        <w:t xml:space="preserve">а </w:t>
      </w:r>
      <w:r>
        <w:t>предоставлен</w:t>
      </w:r>
      <w:r w:rsidR="008C1936">
        <w:t>а</w:t>
      </w:r>
      <w:r>
        <w:t xml:space="preserve"> </w:t>
      </w:r>
      <w:r w:rsidR="008C1936">
        <w:t>субсидия на выравнивание уровня бюджетной обеспеченности  поселений, входящих в состав муниципального района в размере 167</w:t>
      </w:r>
      <w:r w:rsidR="005279C8">
        <w:t>599,7</w:t>
      </w:r>
      <w:r w:rsidR="008C1936">
        <w:t>ты</w:t>
      </w:r>
      <w:r w:rsidR="003A44C4">
        <w:t>с</w:t>
      </w:r>
      <w:proofErr w:type="gramStart"/>
      <w:r w:rsidR="003A44C4">
        <w:t>.р</w:t>
      </w:r>
      <w:proofErr w:type="gramEnd"/>
      <w:r w:rsidR="003A44C4">
        <w:t xml:space="preserve">уб.  (100%  от плана). </w:t>
      </w:r>
      <w:r w:rsidR="00D262A1">
        <w:t>По состоянию на 1 октября 2021 года при плане 157403тыс</w:t>
      </w:r>
      <w:proofErr w:type="gramStart"/>
      <w:r w:rsidR="00D262A1">
        <w:t>.р</w:t>
      </w:r>
      <w:proofErr w:type="gramEnd"/>
      <w:r w:rsidR="00D262A1">
        <w:t>уб. объем поступившей в бюджет района субсидии на выравнивание уровня бюджетной обеспеченности</w:t>
      </w:r>
      <w:r w:rsidR="001831C2">
        <w:t xml:space="preserve"> поселений составил 137120тыс.руб.</w:t>
      </w:r>
      <w:r w:rsidR="003A44C4">
        <w:t xml:space="preserve"> (87% от плановых назначений).</w:t>
      </w:r>
      <w:r w:rsidR="00B10031" w:rsidRPr="00B10031">
        <w:t xml:space="preserve"> Субсидия на выравнивание уровня бюджетной обеспеченности поселений, входящих в состав муниципального района  зачислялась на единый счет бюджета муниципального района</w:t>
      </w:r>
      <w:r w:rsidR="00B10031">
        <w:t>.</w:t>
      </w:r>
    </w:p>
    <w:p w:rsidR="003A44C4" w:rsidRDefault="003A44C4" w:rsidP="00853047">
      <w:pPr>
        <w:ind w:firstLine="540"/>
        <w:jc w:val="center"/>
        <w:rPr>
          <w:b/>
        </w:rPr>
      </w:pPr>
    </w:p>
    <w:p w:rsidR="00853047" w:rsidRPr="00853047" w:rsidRDefault="00853047" w:rsidP="00853047">
      <w:pPr>
        <w:ind w:firstLine="540"/>
        <w:jc w:val="center"/>
        <w:rPr>
          <w:b/>
        </w:rPr>
      </w:pPr>
      <w:r w:rsidRPr="00853047">
        <w:rPr>
          <w:b/>
        </w:rPr>
        <w:t>Анализ нормативной базы</w:t>
      </w:r>
    </w:p>
    <w:p w:rsidR="00D466C9" w:rsidRDefault="00D466C9" w:rsidP="00055899">
      <w:pPr>
        <w:ind w:firstLine="540"/>
        <w:jc w:val="both"/>
      </w:pPr>
      <w:proofErr w:type="gramStart"/>
      <w:r w:rsidRPr="00D466C9">
        <w:t xml:space="preserve">В муниципальном образовании Куйтунский район распределение </w:t>
      </w:r>
      <w:r w:rsidR="007127BE" w:rsidRPr="007127BE">
        <w:t xml:space="preserve">дотаций на выравнивание бюджетной обеспеченности поселений из бюджета района </w:t>
      </w:r>
      <w:r w:rsidRPr="00D466C9">
        <w:t xml:space="preserve">производилось в соответствии с приложением № 9 к Закону Иркутской области от 22.10.2013 № 74-ОЗ  «О межбюджетных трансфертах и нормативах отчислений доходов в местные бюджеты»  (далее - Закон № 74-ОЗ), которым утвержден порядок </w:t>
      </w:r>
      <w:r w:rsidR="00723B5A">
        <w:t xml:space="preserve">определения общего объема и распределения между муниципальными образованиями дотаций на выравнивание бюджетной обеспеченности поселений </w:t>
      </w:r>
      <w:r w:rsidRPr="00D466C9">
        <w:t>из бюджет</w:t>
      </w:r>
      <w:r w:rsidR="00723B5A">
        <w:t>а</w:t>
      </w:r>
      <w:proofErr w:type="gramEnd"/>
      <w:r w:rsidR="00723B5A">
        <w:t xml:space="preserve"> муниципального района</w:t>
      </w:r>
      <w:r>
        <w:t xml:space="preserve"> (далее - Порядок распределения дотаций)</w:t>
      </w:r>
      <w:r w:rsidRPr="00D466C9">
        <w:t>.</w:t>
      </w:r>
    </w:p>
    <w:p w:rsidR="00D466C9" w:rsidRDefault="00D466C9" w:rsidP="00055899">
      <w:pPr>
        <w:ind w:firstLine="540"/>
        <w:jc w:val="both"/>
      </w:pPr>
      <w:r w:rsidRPr="00D466C9">
        <w:lastRenderedPageBreak/>
        <w:t>Порядком распределения дотаций</w:t>
      </w:r>
      <w:r>
        <w:t xml:space="preserve"> утверждено 14 формул, которые применяются последовательно друг за другом для расчета размера дотации на выравнивание бюджетной обеспеченности каждому поселению. </w:t>
      </w:r>
      <w:proofErr w:type="gramStart"/>
      <w:r>
        <w:t>Согласно указанн</w:t>
      </w:r>
      <w:r w:rsidR="007127BE">
        <w:t>ому</w:t>
      </w:r>
      <w:r>
        <w:t xml:space="preserve"> </w:t>
      </w:r>
      <w:r w:rsidRPr="00D466C9">
        <w:t>Поря</w:t>
      </w:r>
      <w:r>
        <w:t>дк</w:t>
      </w:r>
      <w:r w:rsidR="007127BE">
        <w:t>у</w:t>
      </w:r>
      <w:r w:rsidRPr="00D466C9">
        <w:t xml:space="preserve"> распределения дотаций</w:t>
      </w:r>
      <w:r>
        <w:t xml:space="preserve">, муниципальный  район самостоятельно устанавливает три вида коэффициентов (уровень бюджетной обеспеченности, до которого доводится выравнивание,  </w:t>
      </w:r>
      <w:r w:rsidR="007127BE">
        <w:t>коэффициент К</w:t>
      </w:r>
      <w:r w:rsidR="007127BE">
        <w:rPr>
          <w:vertAlign w:val="subscript"/>
          <w:lang w:val="en-US"/>
        </w:rPr>
        <w:t>i</w:t>
      </w:r>
      <w:r w:rsidR="007127BE" w:rsidRPr="009234B9">
        <w:rPr>
          <w:vertAlign w:val="subscript"/>
        </w:rPr>
        <w:t>2</w:t>
      </w:r>
      <w:r w:rsidR="007127BE">
        <w:t>, учитывающий экономические особенности поселений и весовые коэффициенты А1-А5 для расчета индекса расходов бюджета каждого поселения)</w:t>
      </w:r>
      <w:r w:rsidR="006747FA">
        <w:t xml:space="preserve">, </w:t>
      </w:r>
      <w:r w:rsidR="007127BE">
        <w:t xml:space="preserve">утверждает </w:t>
      </w:r>
      <w:r w:rsidR="007127BE" w:rsidRPr="007127BE">
        <w:t>методик</w:t>
      </w:r>
      <w:r w:rsidR="007127BE">
        <w:t>у</w:t>
      </w:r>
      <w:r w:rsidR="007127BE" w:rsidRPr="007127BE">
        <w:t xml:space="preserve"> определения оценки расходов на реализацию  вопросов местного значения г</w:t>
      </w:r>
      <w:r w:rsidR="00BD4548">
        <w:t>ородского (сельского) поселения</w:t>
      </w:r>
      <w:r w:rsidR="006747FA">
        <w:t xml:space="preserve"> и устанавливает </w:t>
      </w:r>
      <w:r w:rsidR="00B24EBE">
        <w:t>порядок расчета прогнозируемого объема поступлений доходов бюджетов.</w:t>
      </w:r>
      <w:proofErr w:type="gramEnd"/>
    </w:p>
    <w:p w:rsidR="00AD2514" w:rsidRDefault="00A459C7" w:rsidP="00055899">
      <w:pPr>
        <w:ind w:firstLine="540"/>
        <w:jc w:val="both"/>
      </w:pPr>
      <w:r>
        <w:t>М</w:t>
      </w:r>
      <w:r w:rsidRPr="00A459C7">
        <w:t>етодик</w:t>
      </w:r>
      <w:r>
        <w:t>а</w:t>
      </w:r>
      <w:r w:rsidRPr="00A459C7">
        <w:t xml:space="preserve"> определения оценки расходов на реализацию  вопросов местного значения городского (сельского) поселения</w:t>
      </w:r>
      <w:r w:rsidR="00F20408">
        <w:t>, входящего в состав Куйтунского района,</w:t>
      </w:r>
      <w:r w:rsidRPr="00A459C7">
        <w:t xml:space="preserve"> </w:t>
      </w:r>
      <w:r>
        <w:t xml:space="preserve">утверждалась ежегодно </w:t>
      </w:r>
      <w:r w:rsidR="0054343D">
        <w:t xml:space="preserve">первоначальными  </w:t>
      </w:r>
      <w:r w:rsidR="00055899">
        <w:t xml:space="preserve">решениями Думы </w:t>
      </w:r>
      <w:r>
        <w:t>о бюджете</w:t>
      </w:r>
      <w:r w:rsidR="0054343D">
        <w:t xml:space="preserve"> на очередной финансовый год и плановый период</w:t>
      </w:r>
      <w:r w:rsidR="00245C0E">
        <w:t xml:space="preserve"> (в составе приложений)</w:t>
      </w:r>
      <w:r w:rsidR="0054343D">
        <w:t>.</w:t>
      </w:r>
      <w:r w:rsidRPr="00A459C7">
        <w:t xml:space="preserve"> </w:t>
      </w:r>
      <w:r w:rsidR="00AD2514">
        <w:t xml:space="preserve">Утверждаемая методика </w:t>
      </w:r>
      <w:r w:rsidR="00AD2514" w:rsidRPr="00AD2514">
        <w:t xml:space="preserve">идентична формуле расчета коэффициентов  расходов на содержание ОМСУ, </w:t>
      </w:r>
      <w:r w:rsidR="00AD2514">
        <w:t xml:space="preserve">на  решение вопросов местного значения, </w:t>
      </w:r>
      <w:r w:rsidR="00AD2514" w:rsidRPr="00AD2514">
        <w:t>установленной п.13 Приложения № 9 Закона № 74-ОЗ.</w:t>
      </w:r>
      <w:r w:rsidR="00AD2514">
        <w:t xml:space="preserve"> </w:t>
      </w:r>
    </w:p>
    <w:p w:rsidR="00344990" w:rsidRPr="00AD2514" w:rsidRDefault="00A459C7" w:rsidP="00055899">
      <w:pPr>
        <w:ind w:firstLine="540"/>
        <w:jc w:val="both"/>
      </w:pPr>
      <w:r>
        <w:t>П</w:t>
      </w:r>
      <w:r w:rsidRPr="00A459C7">
        <w:t xml:space="preserve">орядок </w:t>
      </w:r>
      <w:r>
        <w:t>определения суммы  налоговых  доходов поселений Куйтунского района, используемый при</w:t>
      </w:r>
      <w:r w:rsidR="00245C0E">
        <w:t xml:space="preserve"> расчете дотации на выравнивание бюджетной обеспеченности поселений,</w:t>
      </w:r>
      <w:r>
        <w:t xml:space="preserve"> </w:t>
      </w:r>
      <w:r w:rsidRPr="00245C0E">
        <w:rPr>
          <w:b/>
        </w:rPr>
        <w:t>утвержден приказом финансов</w:t>
      </w:r>
      <w:r w:rsidR="00245C0E">
        <w:rPr>
          <w:b/>
        </w:rPr>
        <w:t xml:space="preserve">ого управления 30.10.2020 № 50, т.е. до 30.10.2020г. указанный порядок отсутствовал. Требование к наличию данного </w:t>
      </w:r>
      <w:r w:rsidR="00AD2514">
        <w:rPr>
          <w:b/>
        </w:rPr>
        <w:t>нормативного акта</w:t>
      </w:r>
      <w:r w:rsidR="00245C0E">
        <w:rPr>
          <w:b/>
        </w:rPr>
        <w:t xml:space="preserve"> установлено п.10 Порядка распределения дотаций.</w:t>
      </w:r>
      <w:r w:rsidR="00AD2514" w:rsidRPr="00AD2514">
        <w:t xml:space="preserve"> </w:t>
      </w:r>
      <w:r w:rsidR="00AD2514">
        <w:t>Утвержденный п</w:t>
      </w:r>
      <w:r w:rsidR="00AD2514" w:rsidRPr="00AD2514">
        <w:t>орядок определения суммы налоговых доходов поселений предусматрива</w:t>
      </w:r>
      <w:r w:rsidR="00AD2514">
        <w:t>ет</w:t>
      </w:r>
      <w:r w:rsidR="00AD2514" w:rsidRPr="00AD2514">
        <w:t xml:space="preserve">, что  расчетная сумма налоговых доходов по всем поселениям определяется, исходя из прогнозируемого объема поступлений по следующим видам налогов: налог  на доходы </w:t>
      </w:r>
      <w:proofErr w:type="spellStart"/>
      <w:r w:rsidR="00AD2514" w:rsidRPr="00AD2514">
        <w:t>физ</w:t>
      </w:r>
      <w:proofErr w:type="gramStart"/>
      <w:r w:rsidR="00AD2514" w:rsidRPr="00AD2514">
        <w:t>.л</w:t>
      </w:r>
      <w:proofErr w:type="gramEnd"/>
      <w:r w:rsidR="00AD2514" w:rsidRPr="00AD2514">
        <w:t>иц</w:t>
      </w:r>
      <w:proofErr w:type="spellEnd"/>
      <w:r w:rsidR="00AD2514" w:rsidRPr="00AD2514">
        <w:t xml:space="preserve">, единый сельскохозяйственный налог, налог на имущество </w:t>
      </w:r>
      <w:proofErr w:type="spellStart"/>
      <w:r w:rsidR="00AD2514" w:rsidRPr="00AD2514">
        <w:t>физ.лиц</w:t>
      </w:r>
      <w:proofErr w:type="spellEnd"/>
      <w:r w:rsidR="00AD2514" w:rsidRPr="00AD2514">
        <w:t xml:space="preserve"> и земельный налог (</w:t>
      </w:r>
      <w:r w:rsidR="00AD2514">
        <w:t xml:space="preserve">аналогично </w:t>
      </w:r>
      <w:r w:rsidR="00AD2514" w:rsidRPr="00AD2514">
        <w:t>п.4 Приложения № 9 Закона  № 74-ОЗ).</w:t>
      </w:r>
    </w:p>
    <w:p w:rsidR="000E69E1" w:rsidRDefault="00227453" w:rsidP="00055899">
      <w:pPr>
        <w:ind w:firstLine="540"/>
        <w:jc w:val="both"/>
      </w:pPr>
      <w:r w:rsidRPr="00227453">
        <w:rPr>
          <w:b/>
          <w:u w:val="single"/>
        </w:rPr>
        <w:t>На 2020 год.</w:t>
      </w:r>
      <w:r>
        <w:t xml:space="preserve"> </w:t>
      </w:r>
      <w:r w:rsidR="008A423F">
        <w:t>Пунктом 17.1.1 п</w:t>
      </w:r>
      <w:r w:rsidR="008A423F" w:rsidRPr="008A423F">
        <w:t>ервоначальн</w:t>
      </w:r>
      <w:r w:rsidR="008A423F">
        <w:t>ого</w:t>
      </w:r>
      <w:r w:rsidR="008A423F" w:rsidRPr="008A423F">
        <w:t xml:space="preserve"> решени</w:t>
      </w:r>
      <w:r w:rsidR="008A423F">
        <w:t>я</w:t>
      </w:r>
      <w:r w:rsidR="008A423F" w:rsidRPr="008A423F">
        <w:t xml:space="preserve"> Думы МО Куйтунский район о бюджете на  2020 год и плановый период 2021 и 2022 годов от  24.12.2019 № 29</w:t>
      </w:r>
      <w:r w:rsidR="008A423F">
        <w:t xml:space="preserve"> </w:t>
      </w:r>
      <w:r w:rsidR="0054343D">
        <w:t xml:space="preserve">(далее -  решение № 29) </w:t>
      </w:r>
      <w:r w:rsidR="008A423F">
        <w:t xml:space="preserve">установлен уровень бюджетной обеспеченности, до которого доводится выравнивание в 2020году – 18,07369787.  С учетом внесенных изменений решением Думы от 22.09.2020года № 74, уровень бюджетной обеспеченности установлен в размере 19,09838858. </w:t>
      </w:r>
    </w:p>
    <w:p w:rsidR="0054343D" w:rsidRDefault="0054343D" w:rsidP="00055899">
      <w:pPr>
        <w:ind w:firstLine="540"/>
        <w:jc w:val="both"/>
      </w:pPr>
      <w:r w:rsidRPr="009234B9">
        <w:t>Приложением</w:t>
      </w:r>
      <w:r w:rsidR="009234B9" w:rsidRPr="009234B9">
        <w:t xml:space="preserve"> № 14 к решению № 29 установлен</w:t>
      </w:r>
      <w:r w:rsidR="009234B9">
        <w:t xml:space="preserve"> поправочный коэффициент К</w:t>
      </w:r>
      <w:r w:rsidR="009234B9">
        <w:rPr>
          <w:vertAlign w:val="subscript"/>
          <w:lang w:val="en-US"/>
        </w:rPr>
        <w:t>i</w:t>
      </w:r>
      <w:r w:rsidR="009234B9" w:rsidRPr="009234B9">
        <w:rPr>
          <w:vertAlign w:val="subscript"/>
        </w:rPr>
        <w:t>2</w:t>
      </w:r>
      <w:r w:rsidR="009234B9">
        <w:t xml:space="preserve">, учитывающий экономические особенности поселений, рассчитанный на базе налоговых и неналоговых доходов поселений района (в расчете на одного жителя). </w:t>
      </w:r>
      <w:r w:rsidR="008D125E" w:rsidRPr="008D125E">
        <w:t>Для расчета использовал</w:t>
      </w:r>
      <w:r w:rsidR="00EA152B">
        <w:t>ись данные о фактическом поступлении налоговых и неналоговых доходов поселений (без учета доходов от акцизов на нефтепродукты) за 2018 год.</w:t>
      </w:r>
    </w:p>
    <w:p w:rsidR="00227453" w:rsidRPr="009234B9" w:rsidRDefault="00227453" w:rsidP="00055899">
      <w:pPr>
        <w:ind w:firstLine="540"/>
        <w:jc w:val="both"/>
      </w:pPr>
      <w:r>
        <w:t>Пунктом 12 Приложения № 9 Закона № 74-ОЗ определено, что весовые коэффициенты А1-А5 устанавливаются решением представительного органа муниципального района</w:t>
      </w:r>
      <w:r w:rsidR="00C02B08">
        <w:t xml:space="preserve"> и должны удовлетворять следующим условиям: А</w:t>
      </w:r>
      <w:proofErr w:type="gramStart"/>
      <w:r w:rsidR="00C02B08">
        <w:t>1</w:t>
      </w:r>
      <w:proofErr w:type="gramEnd"/>
      <w:r w:rsidR="00C02B08">
        <w:t xml:space="preserve">, А2, А3, А4, А5≥0, А1+А2+А3+А4+А5=1. </w:t>
      </w:r>
      <w:r w:rsidR="00C02B08" w:rsidRPr="00613437">
        <w:rPr>
          <w:b/>
        </w:rPr>
        <w:t>Однако, решением Думы МО Куйтунский район весовые коэффициенты А1-А5 на 2020 год не установлены, а п.17.1.2 решения</w:t>
      </w:r>
      <w:r w:rsidR="00F20408">
        <w:rPr>
          <w:b/>
        </w:rPr>
        <w:t xml:space="preserve"> № 29</w:t>
      </w:r>
      <w:r w:rsidR="00C02B08" w:rsidRPr="00613437">
        <w:rPr>
          <w:b/>
        </w:rPr>
        <w:t xml:space="preserve"> лишь  продублировано одно условие из п.12 Приложения № 9, которому должны удовлетворять  весовые коэффициенты - А</w:t>
      </w:r>
      <w:proofErr w:type="gramStart"/>
      <w:r w:rsidR="00C02B08" w:rsidRPr="00613437">
        <w:rPr>
          <w:b/>
        </w:rPr>
        <w:t>1</w:t>
      </w:r>
      <w:proofErr w:type="gramEnd"/>
      <w:r w:rsidR="00C02B08" w:rsidRPr="00613437">
        <w:rPr>
          <w:b/>
        </w:rPr>
        <w:t>+А2+А3+А4+А5=1.</w:t>
      </w:r>
    </w:p>
    <w:p w:rsidR="00055899" w:rsidRDefault="00227453" w:rsidP="008A423F">
      <w:pPr>
        <w:ind w:firstLine="540"/>
        <w:jc w:val="both"/>
      </w:pPr>
      <w:r w:rsidRPr="00227453">
        <w:rPr>
          <w:b/>
          <w:u w:val="single"/>
        </w:rPr>
        <w:t>На 2021 год.</w:t>
      </w:r>
      <w:r>
        <w:t xml:space="preserve"> </w:t>
      </w:r>
      <w:r w:rsidR="008A423F">
        <w:t>Пунктом 17.1.1 п</w:t>
      </w:r>
      <w:r w:rsidR="008A423F" w:rsidRPr="008A423F">
        <w:t>ервоначальн</w:t>
      </w:r>
      <w:r w:rsidR="008A423F">
        <w:t>ого</w:t>
      </w:r>
      <w:r w:rsidR="008A423F" w:rsidRPr="008A423F">
        <w:t xml:space="preserve"> решени</w:t>
      </w:r>
      <w:r w:rsidR="008A423F">
        <w:t>я</w:t>
      </w:r>
      <w:r w:rsidR="008A423F" w:rsidRPr="008A423F">
        <w:t xml:space="preserve"> Думы МО Куйтунский район о бюджете на  202</w:t>
      </w:r>
      <w:r w:rsidR="008A423F">
        <w:t xml:space="preserve">1 </w:t>
      </w:r>
      <w:r w:rsidR="008A423F" w:rsidRPr="008A423F">
        <w:t>год и плановый период 202</w:t>
      </w:r>
      <w:r w:rsidR="008A423F">
        <w:t>2</w:t>
      </w:r>
      <w:r w:rsidR="008A423F" w:rsidRPr="008A423F">
        <w:t xml:space="preserve"> и 202</w:t>
      </w:r>
      <w:r w:rsidR="008A423F">
        <w:t>3</w:t>
      </w:r>
      <w:r w:rsidR="008A423F" w:rsidRPr="008A423F">
        <w:t xml:space="preserve"> годов от  2</w:t>
      </w:r>
      <w:r w:rsidR="008A423F">
        <w:t>2</w:t>
      </w:r>
      <w:r w:rsidR="008A423F" w:rsidRPr="008A423F">
        <w:t>.12.20</w:t>
      </w:r>
      <w:r w:rsidR="008A423F">
        <w:t>20</w:t>
      </w:r>
      <w:r w:rsidR="008A423F" w:rsidRPr="008A423F">
        <w:t xml:space="preserve"> № </w:t>
      </w:r>
      <w:r w:rsidR="008A423F">
        <w:t>93</w:t>
      </w:r>
      <w:r w:rsidR="0054343D">
        <w:t xml:space="preserve"> (далее – решение № 93)</w:t>
      </w:r>
      <w:r w:rsidR="008A423F">
        <w:t xml:space="preserve"> установлен уровень бюджетной обеспеченности, до которого доводится выравнивание в 2021году – 17,498218921.</w:t>
      </w:r>
    </w:p>
    <w:p w:rsidR="007D030C" w:rsidRDefault="007D030C" w:rsidP="008A423F">
      <w:pPr>
        <w:ind w:firstLine="540"/>
        <w:jc w:val="both"/>
      </w:pPr>
      <w:r w:rsidRPr="009234B9">
        <w:t xml:space="preserve">Приложением № 14 к решению № </w:t>
      </w:r>
      <w:r>
        <w:t>93</w:t>
      </w:r>
      <w:r w:rsidRPr="009234B9">
        <w:t xml:space="preserve"> установлен</w:t>
      </w:r>
      <w:r>
        <w:t xml:space="preserve"> поправочный коэффициент К</w:t>
      </w:r>
      <w:r>
        <w:rPr>
          <w:vertAlign w:val="subscript"/>
          <w:lang w:val="en-US"/>
        </w:rPr>
        <w:t>i</w:t>
      </w:r>
      <w:r w:rsidRPr="009234B9">
        <w:rPr>
          <w:vertAlign w:val="subscript"/>
        </w:rPr>
        <w:t>2</w:t>
      </w:r>
      <w:r>
        <w:t xml:space="preserve">, учитывающий экономические особенности поселений, рассчитанный на базе фонда оплаты труда  поселений района (в расчете на  одного жителя). Для расчета использовался показатель фонда </w:t>
      </w:r>
      <w:r w:rsidR="008D125E">
        <w:t xml:space="preserve">фактически начисленной заработной </w:t>
      </w:r>
      <w:r>
        <w:t xml:space="preserve">платы </w:t>
      </w:r>
      <w:r w:rsidR="008D125E">
        <w:t xml:space="preserve">по полному кругу </w:t>
      </w:r>
      <w:r w:rsidR="008D125E">
        <w:lastRenderedPageBreak/>
        <w:t>организаций</w:t>
      </w:r>
      <w:r>
        <w:t xml:space="preserve"> </w:t>
      </w:r>
      <w:r w:rsidR="008D125E">
        <w:t>за 2019 год,  отраженный в</w:t>
      </w:r>
      <w:r>
        <w:t xml:space="preserve"> прогноз</w:t>
      </w:r>
      <w:r w:rsidR="008D125E">
        <w:t>ах</w:t>
      </w:r>
      <w:r>
        <w:t xml:space="preserve"> социально-экономического развития поселений на 2021год и плановый период 2022-2023гг. </w:t>
      </w:r>
      <w:r w:rsidR="00AA7907">
        <w:t xml:space="preserve">В ходе проверки </w:t>
      </w:r>
      <w:r>
        <w:t xml:space="preserve">установлено,  что </w:t>
      </w:r>
      <w:r w:rsidRPr="00613437">
        <w:rPr>
          <w:b/>
        </w:rPr>
        <w:t>фактически решением Думы установлен не коэффициент К</w:t>
      </w:r>
      <w:r w:rsidRPr="00613437">
        <w:rPr>
          <w:b/>
          <w:vertAlign w:val="subscript"/>
          <w:lang w:val="en-US"/>
        </w:rPr>
        <w:t>i</w:t>
      </w:r>
      <w:r w:rsidRPr="00613437">
        <w:rPr>
          <w:b/>
          <w:vertAlign w:val="subscript"/>
        </w:rPr>
        <w:t>2</w:t>
      </w:r>
      <w:r w:rsidRPr="00613437">
        <w:rPr>
          <w:b/>
        </w:rPr>
        <w:t>, а поправочный коэффициент</w:t>
      </w:r>
      <w:r w:rsidR="00227453" w:rsidRPr="00613437">
        <w:rPr>
          <w:b/>
        </w:rPr>
        <w:t xml:space="preserve"> К</w:t>
      </w:r>
      <w:proofErr w:type="gramStart"/>
      <w:r w:rsidR="00227453" w:rsidRPr="00613437">
        <w:rPr>
          <w:b/>
          <w:vertAlign w:val="subscript"/>
          <w:lang w:val="en-US"/>
        </w:rPr>
        <w:t>i</w:t>
      </w:r>
      <w:proofErr w:type="gramEnd"/>
      <w:r w:rsidRPr="00613437">
        <w:rPr>
          <w:b/>
        </w:rPr>
        <w:t xml:space="preserve">, используемый для определения индекса налогового потенциала </w:t>
      </w:r>
      <w:r w:rsidRPr="00613437">
        <w:rPr>
          <w:b/>
          <w:lang w:val="en-US"/>
        </w:rPr>
        <w:t>i</w:t>
      </w:r>
      <w:r w:rsidRPr="00613437">
        <w:rPr>
          <w:b/>
        </w:rPr>
        <w:t>-го городского (сельского) поселения</w:t>
      </w:r>
      <w:r w:rsidR="00227453" w:rsidRPr="00613437">
        <w:rPr>
          <w:b/>
        </w:rPr>
        <w:t xml:space="preserve"> и рассчитываемый с использованием коэффициента К</w:t>
      </w:r>
      <w:r w:rsidR="00227453" w:rsidRPr="00613437">
        <w:rPr>
          <w:b/>
          <w:vertAlign w:val="subscript"/>
          <w:lang w:val="en-US"/>
        </w:rPr>
        <w:t>i</w:t>
      </w:r>
      <w:r w:rsidR="00227453" w:rsidRPr="00613437">
        <w:rPr>
          <w:b/>
          <w:vertAlign w:val="subscript"/>
        </w:rPr>
        <w:t xml:space="preserve">2 </w:t>
      </w:r>
      <w:r w:rsidR="00227453" w:rsidRPr="00613437">
        <w:rPr>
          <w:b/>
        </w:rPr>
        <w:t>(К</w:t>
      </w:r>
      <w:r w:rsidR="00227453" w:rsidRPr="00613437">
        <w:rPr>
          <w:b/>
          <w:vertAlign w:val="subscript"/>
          <w:lang w:val="en-US"/>
        </w:rPr>
        <w:t>i</w:t>
      </w:r>
      <w:r w:rsidR="00227453" w:rsidRPr="00613437">
        <w:rPr>
          <w:b/>
        </w:rPr>
        <w:t>= К</w:t>
      </w:r>
      <w:r w:rsidR="00227453" w:rsidRPr="00613437">
        <w:rPr>
          <w:b/>
          <w:vertAlign w:val="subscript"/>
          <w:lang w:val="en-US"/>
        </w:rPr>
        <w:t>i</w:t>
      </w:r>
      <w:r w:rsidR="00227453" w:rsidRPr="00613437">
        <w:rPr>
          <w:b/>
          <w:vertAlign w:val="subscript"/>
        </w:rPr>
        <w:t>1*</w:t>
      </w:r>
      <w:r w:rsidR="00227453" w:rsidRPr="00613437">
        <w:rPr>
          <w:b/>
        </w:rPr>
        <w:t xml:space="preserve"> К</w:t>
      </w:r>
      <w:r w:rsidR="00227453" w:rsidRPr="00613437">
        <w:rPr>
          <w:b/>
          <w:vertAlign w:val="subscript"/>
          <w:lang w:val="en-US"/>
        </w:rPr>
        <w:t>i</w:t>
      </w:r>
      <w:r w:rsidR="00227453" w:rsidRPr="00613437">
        <w:rPr>
          <w:b/>
          <w:vertAlign w:val="subscript"/>
        </w:rPr>
        <w:t>2</w:t>
      </w:r>
      <w:r w:rsidR="00227453" w:rsidRPr="00227453">
        <w:t>)</w:t>
      </w:r>
      <w:r w:rsidR="00227453">
        <w:t xml:space="preserve">. Данное замечание устранено решением Думы от </w:t>
      </w:r>
      <w:smartTag w:uri="urn:schemas-microsoft-com:office:smarttags" w:element="date">
        <w:smartTagPr>
          <w:attr w:name="ls" w:val="trans"/>
          <w:attr w:name="Month" w:val="10"/>
          <w:attr w:name="Day" w:val="26"/>
          <w:attr w:name="Year" w:val="2021"/>
        </w:smartTagPr>
        <w:r w:rsidR="00227453" w:rsidRPr="00B21F2E">
          <w:t>26.10.</w:t>
        </w:r>
        <w:r w:rsidR="00227453">
          <w:t>2021</w:t>
        </w:r>
      </w:smartTag>
      <w:r w:rsidR="00B21F2E">
        <w:t xml:space="preserve"> № 173 (приложение № 14)</w:t>
      </w:r>
      <w:r w:rsidR="00227453">
        <w:t>, которым установлен</w:t>
      </w:r>
      <w:r w:rsidR="00227453" w:rsidRPr="00227453">
        <w:t xml:space="preserve"> </w:t>
      </w:r>
      <w:r w:rsidR="00227453">
        <w:t>поправочный коэффициент К</w:t>
      </w:r>
      <w:r w:rsidR="00227453">
        <w:rPr>
          <w:vertAlign w:val="subscript"/>
          <w:lang w:val="en-US"/>
        </w:rPr>
        <w:t>i</w:t>
      </w:r>
      <w:r w:rsidR="00227453" w:rsidRPr="009234B9">
        <w:rPr>
          <w:vertAlign w:val="subscript"/>
        </w:rPr>
        <w:t>2</w:t>
      </w:r>
      <w:r w:rsidR="00227453">
        <w:t>.</w:t>
      </w:r>
      <w:r w:rsidR="0025099D">
        <w:t xml:space="preserve"> При расчете дотации поселениям поправочные коэффициенты </w:t>
      </w:r>
      <w:proofErr w:type="gramStart"/>
      <w:r w:rsidR="0025099D">
        <w:t>применены</w:t>
      </w:r>
      <w:proofErr w:type="gramEnd"/>
      <w:r w:rsidR="0025099D">
        <w:t xml:space="preserve"> верно. </w:t>
      </w:r>
    </w:p>
    <w:p w:rsidR="00C02B08" w:rsidRDefault="00C02B08" w:rsidP="008A423F">
      <w:pPr>
        <w:ind w:firstLine="540"/>
        <w:jc w:val="both"/>
      </w:pPr>
      <w:r>
        <w:t>Пунктом 17.1.2 решения  № 93 установлены весовые  коэффициенты</w:t>
      </w:r>
      <w:r w:rsidR="00110260" w:rsidRPr="00110260">
        <w:t xml:space="preserve"> А1-А5 на  202</w:t>
      </w:r>
      <w:r w:rsidR="00110260">
        <w:t>1</w:t>
      </w:r>
      <w:r w:rsidR="00110260" w:rsidRPr="00110260">
        <w:t xml:space="preserve"> год</w:t>
      </w:r>
      <w:r w:rsidR="00110260">
        <w:t xml:space="preserve"> в  соответствии с п.</w:t>
      </w:r>
      <w:r w:rsidR="00110260" w:rsidRPr="00110260">
        <w:t xml:space="preserve"> 12 Приложения № 9 Закона № 74-ОЗ</w:t>
      </w:r>
      <w:r w:rsidR="00110260">
        <w:t>.</w:t>
      </w:r>
    </w:p>
    <w:p w:rsidR="002920C0" w:rsidRDefault="002920C0" w:rsidP="008A423F">
      <w:pPr>
        <w:ind w:firstLine="540"/>
        <w:jc w:val="both"/>
      </w:pPr>
      <w:r>
        <w:t xml:space="preserve">Объемы распределяемых дотаций </w:t>
      </w:r>
      <w:r w:rsidR="0021105B">
        <w:t xml:space="preserve">всем </w:t>
      </w:r>
      <w:r>
        <w:t>двадцати поселениям Куйтунского района на  очередной финансовый год и плановый период утверждены в приложении к решению  Думы о бюджете района.</w:t>
      </w:r>
    </w:p>
    <w:p w:rsidR="00667CC3" w:rsidRDefault="00667CC3" w:rsidP="008A423F">
      <w:pPr>
        <w:ind w:firstLine="540"/>
        <w:jc w:val="both"/>
      </w:pPr>
    </w:p>
    <w:p w:rsidR="00667CC3" w:rsidRDefault="00667CC3" w:rsidP="00667CC3">
      <w:pPr>
        <w:ind w:firstLine="567"/>
        <w:contextualSpacing/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 xml:space="preserve">Анализ объема </w:t>
      </w:r>
      <w:r w:rsidRPr="00005884">
        <w:rPr>
          <w:rFonts w:eastAsiaTheme="minorEastAsia"/>
          <w:b/>
          <w:lang w:eastAsia="en-US"/>
        </w:rPr>
        <w:t>бюджетных ассигнований</w:t>
      </w:r>
      <w:r>
        <w:rPr>
          <w:rFonts w:eastAsiaTheme="minorEastAsia"/>
          <w:b/>
          <w:lang w:eastAsia="en-US"/>
        </w:rPr>
        <w:t>, предусмотренных  в бюджете МО Куйтунский  район на финансовое обеспечение расходных обязательств, в целях софинансирования которых предоставляется субсидия из областного бюджета</w:t>
      </w:r>
    </w:p>
    <w:p w:rsidR="00D21697" w:rsidRPr="00005884" w:rsidRDefault="00D21697" w:rsidP="00667CC3">
      <w:pPr>
        <w:ind w:firstLine="567"/>
        <w:contextualSpacing/>
        <w:jc w:val="center"/>
        <w:rPr>
          <w:rFonts w:eastAsiaTheme="minorEastAsia"/>
          <w:b/>
          <w:lang w:eastAsia="en-US"/>
        </w:rPr>
      </w:pPr>
    </w:p>
    <w:p w:rsidR="00667CC3" w:rsidRDefault="00667CC3" w:rsidP="00667CC3">
      <w:pPr>
        <w:ind w:firstLine="567"/>
        <w:contextualSpacing/>
        <w:jc w:val="both"/>
        <w:rPr>
          <w:rFonts w:eastAsiaTheme="minorEastAsia"/>
          <w:lang w:eastAsia="en-US"/>
        </w:rPr>
      </w:pPr>
      <w:r w:rsidRPr="00005884">
        <w:rPr>
          <w:rFonts w:eastAsiaTheme="minorEastAsia"/>
          <w:lang w:eastAsia="en-US"/>
        </w:rPr>
        <w:t>По</w:t>
      </w:r>
      <w:r>
        <w:rPr>
          <w:rFonts w:eastAsiaTheme="minorEastAsia"/>
          <w:lang w:eastAsia="en-US"/>
        </w:rPr>
        <w:t>рядок № 23-пп</w:t>
      </w:r>
      <w:r w:rsidRPr="00005884">
        <w:rPr>
          <w:rFonts w:eastAsiaTheme="minorEastAsia"/>
          <w:lang w:eastAsia="en-US"/>
        </w:rPr>
        <w:t xml:space="preserve"> устанавливает </w:t>
      </w:r>
      <w:r>
        <w:rPr>
          <w:rFonts w:eastAsiaTheme="minorEastAsia"/>
          <w:lang w:eastAsia="en-US"/>
        </w:rPr>
        <w:t>порядок</w:t>
      </w:r>
      <w:r w:rsidRPr="00005884">
        <w:rPr>
          <w:rFonts w:eastAsiaTheme="minorEastAsia"/>
          <w:lang w:eastAsia="en-US"/>
        </w:rPr>
        <w:t xml:space="preserve"> предоставления и рас</w:t>
      </w:r>
      <w:r>
        <w:rPr>
          <w:rFonts w:eastAsiaTheme="minorEastAsia"/>
          <w:lang w:eastAsia="en-US"/>
        </w:rPr>
        <w:t>пределе</w:t>
      </w:r>
      <w:r w:rsidRPr="00005884">
        <w:rPr>
          <w:rFonts w:eastAsiaTheme="minorEastAsia"/>
          <w:lang w:eastAsia="en-US"/>
        </w:rPr>
        <w:t xml:space="preserve">ния субсидий из областного бюджета местным бюджетам </w:t>
      </w:r>
      <w:r w:rsidRPr="00CB16E5">
        <w:rPr>
          <w:rFonts w:eastAsiaTheme="minorEastAsia"/>
          <w:lang w:eastAsia="en-US"/>
        </w:rPr>
        <w:t>на выравнивание уровня бюджетной обеспеченности поселений, входящих</w:t>
      </w:r>
      <w:r>
        <w:rPr>
          <w:rFonts w:eastAsiaTheme="minorEastAsia"/>
          <w:lang w:eastAsia="en-US"/>
        </w:rPr>
        <w:t xml:space="preserve"> в состав муниципального района.</w:t>
      </w:r>
    </w:p>
    <w:p w:rsidR="00667CC3" w:rsidRPr="00005884" w:rsidRDefault="00667CC3" w:rsidP="00667CC3">
      <w:pPr>
        <w:ind w:firstLine="567"/>
        <w:contextualSpacing/>
        <w:jc w:val="both"/>
        <w:rPr>
          <w:rFonts w:eastAsiaTheme="minorEastAsia"/>
          <w:lang w:eastAsia="en-US"/>
        </w:rPr>
      </w:pPr>
      <w:r w:rsidRPr="00005884">
        <w:rPr>
          <w:rFonts w:eastAsiaTheme="minorEastAsia"/>
          <w:lang w:eastAsia="en-US"/>
        </w:rPr>
        <w:t xml:space="preserve">Исполнительным органом государственной власти Иркутской области, уполномоченным на предоставление субсидий, является министерство </w:t>
      </w:r>
      <w:r>
        <w:rPr>
          <w:rFonts w:eastAsiaTheme="minorEastAsia"/>
          <w:lang w:eastAsia="en-US"/>
        </w:rPr>
        <w:t xml:space="preserve">финансов </w:t>
      </w:r>
      <w:r w:rsidRPr="00005884">
        <w:rPr>
          <w:rFonts w:eastAsiaTheme="minorEastAsia"/>
          <w:lang w:eastAsia="en-US"/>
        </w:rPr>
        <w:t>Иркутской области</w:t>
      </w:r>
      <w:r>
        <w:rPr>
          <w:rFonts w:eastAsiaTheme="minorEastAsia"/>
          <w:lang w:eastAsia="en-US"/>
        </w:rPr>
        <w:t xml:space="preserve">  (далее по тексту – Минфин области)</w:t>
      </w:r>
      <w:r w:rsidRPr="00005884">
        <w:rPr>
          <w:rFonts w:eastAsiaTheme="minorEastAsia"/>
          <w:lang w:eastAsia="en-US"/>
        </w:rPr>
        <w:t>.</w:t>
      </w:r>
    </w:p>
    <w:p w:rsidR="00667CC3" w:rsidRDefault="00667CC3" w:rsidP="00667CC3">
      <w:pPr>
        <w:ind w:firstLine="567"/>
        <w:contextualSpacing/>
        <w:jc w:val="both"/>
        <w:rPr>
          <w:rFonts w:eastAsiaTheme="minorEastAsia"/>
          <w:lang w:eastAsia="en-US"/>
        </w:rPr>
      </w:pPr>
      <w:r w:rsidRPr="00005884">
        <w:rPr>
          <w:rFonts w:eastAsiaTheme="minorEastAsia"/>
          <w:lang w:eastAsia="en-US"/>
        </w:rPr>
        <w:t>Критери</w:t>
      </w:r>
      <w:r>
        <w:rPr>
          <w:rFonts w:eastAsiaTheme="minorEastAsia"/>
          <w:lang w:eastAsia="en-US"/>
        </w:rPr>
        <w:t>е</w:t>
      </w:r>
      <w:r w:rsidRPr="00005884">
        <w:rPr>
          <w:rFonts w:eastAsiaTheme="minorEastAsia"/>
          <w:lang w:eastAsia="en-US"/>
        </w:rPr>
        <w:t xml:space="preserve">м отбора муниципальных </w:t>
      </w:r>
      <w:r>
        <w:rPr>
          <w:rFonts w:eastAsiaTheme="minorEastAsia"/>
          <w:lang w:eastAsia="en-US"/>
        </w:rPr>
        <w:t>районов Иркутской области</w:t>
      </w:r>
      <w:r w:rsidRPr="00005884">
        <w:rPr>
          <w:rFonts w:eastAsiaTheme="minorEastAsia"/>
          <w:lang w:eastAsia="en-US"/>
        </w:rPr>
        <w:t xml:space="preserve"> для предоставления </w:t>
      </w:r>
      <w:r w:rsidRPr="00F37714">
        <w:rPr>
          <w:rFonts w:eastAsiaTheme="minorEastAsia"/>
          <w:lang w:eastAsia="en-US"/>
        </w:rPr>
        <w:t>субсидий является несбалансированность бюджетов поселений, входящих в состав района.</w:t>
      </w:r>
    </w:p>
    <w:p w:rsidR="00667CC3" w:rsidRDefault="00667CC3" w:rsidP="00667CC3">
      <w:pPr>
        <w:ind w:firstLine="567"/>
        <w:contextualSpacing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Условиями предоставления субсидий являются:</w:t>
      </w:r>
    </w:p>
    <w:p w:rsidR="00667CC3" w:rsidRDefault="00667CC3" w:rsidP="00667CC3">
      <w:pPr>
        <w:ind w:firstLine="567"/>
        <w:contextualSpacing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- наличие в местном бюджете (сводной  бюджетной росписи местного бюджета) бюджетных ассигнований на исполнение расходных обязательств муниципального района в объеме, необходимом для исполнения расходных обязательств, в целях софинансирования которых предоставляется субсидия, включая размер планируемой к предоставлению субсидий;</w:t>
      </w:r>
    </w:p>
    <w:p w:rsidR="00667CC3" w:rsidRDefault="00667CC3" w:rsidP="00667CC3">
      <w:pPr>
        <w:ind w:firstLine="567"/>
        <w:contextualSpacing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- заключение соглашения о предоставлении субсидии, предусматривающего обязательства получателя по исполнению расходных обязательств и ответственность за неисполнение  предусмотренных соглашением обязательств. </w:t>
      </w:r>
    </w:p>
    <w:p w:rsidR="00667CC3" w:rsidRDefault="00667CC3" w:rsidP="00667CC3">
      <w:pPr>
        <w:ind w:firstLine="567"/>
        <w:contextualSpacing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Согласно п.7 Порядка № 23-пп, проверка условий предоставления субсидий осуществляется Минфином области ежемесячно в срок до последнего рабочего дня месяца,  предшествующего месяцу финансирования  субсидий  на основании отчета об исполнении консолидированного </w:t>
      </w:r>
      <w:r w:rsidRPr="009169E0">
        <w:rPr>
          <w:rFonts w:eastAsiaTheme="minorEastAsia"/>
          <w:lang w:eastAsia="en-US"/>
        </w:rPr>
        <w:t>бюджета Иркутской области (форма 0503317М), представляемого получателями в программном комплексе Свод-СМАРТ (</w:t>
      </w:r>
      <w:r w:rsidRPr="009169E0">
        <w:rPr>
          <w:rFonts w:eastAsiaTheme="minorEastAsia"/>
          <w:lang w:val="en-US" w:eastAsia="en-US"/>
        </w:rPr>
        <w:t>WEB</w:t>
      </w:r>
      <w:r w:rsidRPr="009169E0">
        <w:rPr>
          <w:rFonts w:eastAsiaTheme="minorEastAsia"/>
          <w:lang w:eastAsia="en-US"/>
        </w:rPr>
        <w:t>).</w:t>
      </w:r>
    </w:p>
    <w:p w:rsidR="00667CC3" w:rsidRPr="000203C2" w:rsidRDefault="00667CC3" w:rsidP="00667CC3">
      <w:pPr>
        <w:ind w:firstLine="567"/>
        <w:contextualSpacing/>
        <w:jc w:val="both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В ходе проведения настоящего </w:t>
      </w:r>
      <w:r w:rsidRPr="000203C2">
        <w:rPr>
          <w:rFonts w:eastAsiaTheme="minorEastAsia"/>
          <w:lang w:eastAsia="en-US"/>
        </w:rPr>
        <w:t>экспертно-аналитического мероприятия</w:t>
      </w:r>
      <w:r>
        <w:rPr>
          <w:rFonts w:eastAsiaTheme="minorEastAsia"/>
          <w:lang w:eastAsia="en-US"/>
        </w:rPr>
        <w:t xml:space="preserve"> КСП был предоставлен доступ к программному комплексу Свод-СМАРТ (</w:t>
      </w:r>
      <w:r>
        <w:rPr>
          <w:rFonts w:eastAsiaTheme="minorEastAsia"/>
          <w:lang w:val="en-US" w:eastAsia="en-US"/>
        </w:rPr>
        <w:t>WEB</w:t>
      </w:r>
      <w:r w:rsidRPr="000203C2">
        <w:rPr>
          <w:rFonts w:eastAsiaTheme="minorEastAsia"/>
          <w:lang w:eastAsia="en-US"/>
        </w:rPr>
        <w:t>)</w:t>
      </w:r>
      <w:r>
        <w:rPr>
          <w:rFonts w:eastAsiaTheme="minorEastAsia"/>
          <w:lang w:eastAsia="en-US"/>
        </w:rPr>
        <w:t>.</w:t>
      </w:r>
      <w:r w:rsidRPr="001F715B">
        <w:t xml:space="preserve"> </w:t>
      </w:r>
      <w:r>
        <w:t>Согласно ф</w:t>
      </w:r>
      <w:r w:rsidRPr="001F715B">
        <w:rPr>
          <w:rFonts w:eastAsiaTheme="minorEastAsia"/>
          <w:lang w:eastAsia="en-US"/>
        </w:rPr>
        <w:t>орм</w:t>
      </w:r>
      <w:r>
        <w:rPr>
          <w:rFonts w:eastAsiaTheme="minorEastAsia"/>
          <w:lang w:eastAsia="en-US"/>
        </w:rPr>
        <w:t>ы</w:t>
      </w:r>
      <w:r w:rsidRPr="001F715B">
        <w:rPr>
          <w:rFonts w:eastAsiaTheme="minorEastAsia"/>
          <w:lang w:eastAsia="en-US"/>
        </w:rPr>
        <w:t xml:space="preserve"> [0503317M] </w:t>
      </w:r>
      <w:r>
        <w:rPr>
          <w:rFonts w:eastAsiaTheme="minorEastAsia"/>
          <w:lang w:eastAsia="en-US"/>
        </w:rPr>
        <w:t>«</w:t>
      </w:r>
      <w:r w:rsidRPr="001F715B">
        <w:rPr>
          <w:rFonts w:eastAsiaTheme="minorEastAsia"/>
          <w:lang w:eastAsia="en-US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>
        <w:rPr>
          <w:rFonts w:eastAsiaTheme="minorEastAsia"/>
          <w:lang w:eastAsia="en-US"/>
        </w:rPr>
        <w:t xml:space="preserve">» </w:t>
      </w:r>
      <w:r w:rsidRPr="009169E0">
        <w:rPr>
          <w:rFonts w:eastAsiaTheme="minorEastAsia"/>
          <w:lang w:eastAsia="en-US"/>
        </w:rPr>
        <w:t>бюджетны</w:t>
      </w:r>
      <w:r>
        <w:rPr>
          <w:rFonts w:eastAsiaTheme="minorEastAsia"/>
          <w:lang w:eastAsia="en-US"/>
        </w:rPr>
        <w:t>е</w:t>
      </w:r>
      <w:r w:rsidRPr="009169E0">
        <w:rPr>
          <w:rFonts w:eastAsiaTheme="minorEastAsia"/>
          <w:lang w:eastAsia="en-US"/>
        </w:rPr>
        <w:t xml:space="preserve"> ассигновани</w:t>
      </w:r>
      <w:r>
        <w:rPr>
          <w:rFonts w:eastAsiaTheme="minorEastAsia"/>
          <w:lang w:eastAsia="en-US"/>
        </w:rPr>
        <w:t>я на  предоставление дотаций на выравнивание бюджетной обеспеченности поселений</w:t>
      </w:r>
      <w:r w:rsidRPr="009169E0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утверждены</w:t>
      </w:r>
      <w:r w:rsidRPr="009169E0">
        <w:t xml:space="preserve"> </w:t>
      </w:r>
      <w:r w:rsidRPr="009169E0">
        <w:rPr>
          <w:rFonts w:eastAsiaTheme="minorEastAsia"/>
          <w:lang w:eastAsia="en-US"/>
        </w:rPr>
        <w:t xml:space="preserve">в объеме, необходимом для исполнения </w:t>
      </w:r>
      <w:r>
        <w:rPr>
          <w:rFonts w:eastAsiaTheme="minorEastAsia"/>
          <w:lang w:eastAsia="en-US"/>
        </w:rPr>
        <w:t xml:space="preserve">данного </w:t>
      </w:r>
      <w:r w:rsidRPr="009169E0">
        <w:rPr>
          <w:rFonts w:eastAsiaTheme="minorEastAsia"/>
          <w:lang w:eastAsia="en-US"/>
        </w:rPr>
        <w:t>расходн</w:t>
      </w:r>
      <w:r>
        <w:rPr>
          <w:rFonts w:eastAsiaTheme="minorEastAsia"/>
          <w:lang w:eastAsia="en-US"/>
        </w:rPr>
        <w:t>ого</w:t>
      </w:r>
      <w:r w:rsidRPr="009169E0">
        <w:rPr>
          <w:rFonts w:eastAsiaTheme="minorEastAsia"/>
          <w:lang w:eastAsia="en-US"/>
        </w:rPr>
        <w:t xml:space="preserve"> обязательств</w:t>
      </w:r>
      <w:r>
        <w:rPr>
          <w:rFonts w:eastAsiaTheme="minorEastAsia"/>
          <w:lang w:eastAsia="en-US"/>
        </w:rPr>
        <w:t>а</w:t>
      </w:r>
      <w:r w:rsidRPr="009169E0">
        <w:rPr>
          <w:rFonts w:eastAsiaTheme="minorEastAsia"/>
          <w:lang w:eastAsia="en-US"/>
        </w:rPr>
        <w:t xml:space="preserve">, </w:t>
      </w:r>
      <w:r>
        <w:rPr>
          <w:rFonts w:eastAsiaTheme="minorEastAsia"/>
          <w:lang w:eastAsia="en-US"/>
        </w:rPr>
        <w:t xml:space="preserve">т.е. </w:t>
      </w:r>
      <w:r w:rsidRPr="009169E0">
        <w:rPr>
          <w:rFonts w:eastAsiaTheme="minorEastAsia"/>
          <w:lang w:eastAsia="en-US"/>
        </w:rPr>
        <w:t>в размер</w:t>
      </w:r>
      <w:r>
        <w:rPr>
          <w:rFonts w:eastAsiaTheme="minorEastAsia"/>
          <w:lang w:eastAsia="en-US"/>
        </w:rPr>
        <w:t>е</w:t>
      </w:r>
      <w:r w:rsidRPr="009169E0">
        <w:rPr>
          <w:rFonts w:eastAsiaTheme="minorEastAsia"/>
          <w:lang w:eastAsia="en-US"/>
        </w:rPr>
        <w:t xml:space="preserve"> планируемой к предоставлению субсиди</w:t>
      </w:r>
      <w:r>
        <w:rPr>
          <w:rFonts w:eastAsiaTheme="minorEastAsia"/>
          <w:lang w:eastAsia="en-US"/>
        </w:rPr>
        <w:t>и из областного бюджета и софинансирования средствами районного бюджета.</w:t>
      </w:r>
    </w:p>
    <w:p w:rsidR="00667CC3" w:rsidRDefault="00667CC3" w:rsidP="00667CC3">
      <w:pPr>
        <w:ind w:firstLine="540"/>
        <w:jc w:val="both"/>
      </w:pPr>
      <w:r w:rsidRPr="0084795B">
        <w:rPr>
          <w:b/>
          <w:u w:val="single"/>
        </w:rPr>
        <w:t>2020 год.</w:t>
      </w:r>
      <w:r>
        <w:t xml:space="preserve"> </w:t>
      </w:r>
    </w:p>
    <w:p w:rsidR="00667CC3" w:rsidRDefault="00667CC3" w:rsidP="00667CC3">
      <w:pPr>
        <w:ind w:firstLine="540"/>
        <w:jc w:val="both"/>
      </w:pPr>
      <w:r>
        <w:t xml:space="preserve">Между </w:t>
      </w:r>
      <w:r w:rsidRPr="000309C9">
        <w:t>Минфин</w:t>
      </w:r>
      <w:r>
        <w:t>ом</w:t>
      </w:r>
      <w:r w:rsidRPr="000309C9">
        <w:t xml:space="preserve"> области </w:t>
      </w:r>
      <w:r>
        <w:t xml:space="preserve">и администрацией Куйтунского района заключено соглашение от 30.01.2020 № 27 о предоставлении субсидии местному бюджету из </w:t>
      </w:r>
      <w:r>
        <w:lastRenderedPageBreak/>
        <w:t>областного бюджета на выравнивание уровня бюджетной обеспеченности поселений, входящих в состав района (далее – Соглашение). Размер субсидии н</w:t>
      </w:r>
      <w:r w:rsidRPr="0091669D">
        <w:t xml:space="preserve">а 2020 год </w:t>
      </w:r>
      <w:r>
        <w:t>составляет 99%  от общего объема бюджетных ассигнований, предусматриваемых в бюджете МО Куйтунский район, но не более 151572,9тыс.руб. О</w:t>
      </w:r>
      <w:r w:rsidRPr="0091669D">
        <w:t>бщ</w:t>
      </w:r>
      <w:r>
        <w:t>ий объем</w:t>
      </w:r>
      <w:r w:rsidRPr="0091669D">
        <w:t xml:space="preserve"> бюджетных ассигнований</w:t>
      </w:r>
      <w:r>
        <w:t>,</w:t>
      </w:r>
      <w:r w:rsidRPr="00E11A46">
        <w:t xml:space="preserve"> предусматриваемых в бюджете МО Куйтунский район,</w:t>
      </w:r>
      <w:r>
        <w:t xml:space="preserve"> определен п.2.1 Соглашения в сумме 153088,6тыс.руб. В течение 2020 года в соглашение дважды вносились изменения в части объемов </w:t>
      </w:r>
      <w:r w:rsidRPr="00A67B05">
        <w:t>бюджетных ассигнований, предусматриваемых в бюджете МО Куйтунский район</w:t>
      </w:r>
      <w:r>
        <w:t xml:space="preserve"> и объемов предоставляемой субсидии. Изменения в условия соглашения </w:t>
      </w:r>
      <w:r w:rsidR="002529D7">
        <w:t xml:space="preserve">на 2020 год </w:t>
      </w:r>
      <w:r>
        <w:t>представлены ниже (в тыс.руб.)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667CC3" w:rsidTr="007C7769">
        <w:tc>
          <w:tcPr>
            <w:tcW w:w="2392" w:type="dxa"/>
          </w:tcPr>
          <w:p w:rsidR="00667CC3" w:rsidRPr="00F725E1" w:rsidRDefault="00667CC3" w:rsidP="007C7769">
            <w:pPr>
              <w:jc w:val="both"/>
              <w:rPr>
                <w:sz w:val="20"/>
                <w:szCs w:val="20"/>
              </w:rPr>
            </w:pPr>
            <w:r w:rsidRPr="00F725E1">
              <w:rPr>
                <w:sz w:val="20"/>
                <w:szCs w:val="20"/>
              </w:rPr>
              <w:t>Дата соглашения (дополнительного  соглашения)</w:t>
            </w:r>
          </w:p>
        </w:tc>
        <w:tc>
          <w:tcPr>
            <w:tcW w:w="2393" w:type="dxa"/>
          </w:tcPr>
          <w:p w:rsidR="00667CC3" w:rsidRPr="00F725E1" w:rsidRDefault="00667CC3" w:rsidP="002529D7">
            <w:pPr>
              <w:jc w:val="both"/>
              <w:rPr>
                <w:sz w:val="20"/>
                <w:szCs w:val="20"/>
              </w:rPr>
            </w:pPr>
            <w:r w:rsidRPr="00F725E1">
              <w:rPr>
                <w:sz w:val="20"/>
                <w:szCs w:val="20"/>
              </w:rPr>
              <w:t>п.2.1.</w:t>
            </w:r>
            <w:r w:rsidR="002529D7">
              <w:rPr>
                <w:sz w:val="20"/>
                <w:szCs w:val="20"/>
              </w:rPr>
              <w:t xml:space="preserve"> с</w:t>
            </w:r>
            <w:r w:rsidRPr="00F725E1">
              <w:rPr>
                <w:sz w:val="20"/>
                <w:szCs w:val="20"/>
              </w:rPr>
              <w:t>оглашения (общий объем БА в бюджете района)</w:t>
            </w:r>
          </w:p>
        </w:tc>
        <w:tc>
          <w:tcPr>
            <w:tcW w:w="2393" w:type="dxa"/>
          </w:tcPr>
          <w:p w:rsidR="00667CC3" w:rsidRPr="00F725E1" w:rsidRDefault="00667CC3" w:rsidP="002529D7">
            <w:pPr>
              <w:jc w:val="both"/>
              <w:rPr>
                <w:sz w:val="20"/>
                <w:szCs w:val="20"/>
              </w:rPr>
            </w:pPr>
            <w:r w:rsidRPr="00F725E1">
              <w:rPr>
                <w:sz w:val="20"/>
                <w:szCs w:val="20"/>
              </w:rPr>
              <w:t>п.2.2.</w:t>
            </w:r>
            <w:r w:rsidR="002529D7">
              <w:rPr>
                <w:sz w:val="20"/>
                <w:szCs w:val="20"/>
              </w:rPr>
              <w:t xml:space="preserve"> с</w:t>
            </w:r>
            <w:r w:rsidRPr="00F725E1">
              <w:rPr>
                <w:sz w:val="20"/>
                <w:szCs w:val="20"/>
              </w:rPr>
              <w:t>оглашения (размер областной субсидии)</w:t>
            </w:r>
          </w:p>
        </w:tc>
        <w:tc>
          <w:tcPr>
            <w:tcW w:w="2393" w:type="dxa"/>
          </w:tcPr>
          <w:p w:rsidR="00667CC3" w:rsidRPr="00F725E1" w:rsidRDefault="002529D7" w:rsidP="007C7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67CC3" w:rsidRPr="00F725E1">
              <w:rPr>
                <w:sz w:val="20"/>
                <w:szCs w:val="20"/>
              </w:rPr>
              <w:t>оля софинансирования  района</w:t>
            </w:r>
          </w:p>
        </w:tc>
      </w:tr>
      <w:tr w:rsidR="00667CC3" w:rsidTr="007C7769">
        <w:tc>
          <w:tcPr>
            <w:tcW w:w="2392" w:type="dxa"/>
          </w:tcPr>
          <w:p w:rsidR="00667CC3" w:rsidRDefault="00667CC3" w:rsidP="007C7769">
            <w:pPr>
              <w:jc w:val="both"/>
            </w:pPr>
            <w:r>
              <w:t>30.01.2020</w:t>
            </w:r>
          </w:p>
        </w:tc>
        <w:tc>
          <w:tcPr>
            <w:tcW w:w="2393" w:type="dxa"/>
          </w:tcPr>
          <w:p w:rsidR="00667CC3" w:rsidRDefault="00667CC3" w:rsidP="007C7769">
            <w:pPr>
              <w:jc w:val="center"/>
            </w:pPr>
            <w:r>
              <w:t>153088,6</w:t>
            </w:r>
          </w:p>
        </w:tc>
        <w:tc>
          <w:tcPr>
            <w:tcW w:w="2393" w:type="dxa"/>
          </w:tcPr>
          <w:p w:rsidR="00667CC3" w:rsidRDefault="00667CC3" w:rsidP="007C7769">
            <w:pPr>
              <w:jc w:val="center"/>
            </w:pPr>
            <w:r>
              <w:t>151572,9</w:t>
            </w:r>
          </w:p>
        </w:tc>
        <w:tc>
          <w:tcPr>
            <w:tcW w:w="2393" w:type="dxa"/>
          </w:tcPr>
          <w:p w:rsidR="00667CC3" w:rsidRDefault="00667CC3" w:rsidP="007C7769">
            <w:pPr>
              <w:jc w:val="center"/>
            </w:pPr>
            <w:r>
              <w:t>1515,7 (0,99%)</w:t>
            </w:r>
          </w:p>
        </w:tc>
      </w:tr>
      <w:tr w:rsidR="00667CC3" w:rsidTr="007C7769">
        <w:tc>
          <w:tcPr>
            <w:tcW w:w="2392" w:type="dxa"/>
          </w:tcPr>
          <w:p w:rsidR="00667CC3" w:rsidRDefault="00667CC3" w:rsidP="007C7769">
            <w:pPr>
              <w:jc w:val="both"/>
            </w:pPr>
            <w:r>
              <w:t>10.09.2020</w:t>
            </w:r>
          </w:p>
        </w:tc>
        <w:tc>
          <w:tcPr>
            <w:tcW w:w="2393" w:type="dxa"/>
          </w:tcPr>
          <w:p w:rsidR="00667CC3" w:rsidRDefault="00667CC3" w:rsidP="007C7769">
            <w:pPr>
              <w:jc w:val="center"/>
            </w:pPr>
            <w:r>
              <w:t>166043,4</w:t>
            </w:r>
          </w:p>
        </w:tc>
        <w:tc>
          <w:tcPr>
            <w:tcW w:w="2393" w:type="dxa"/>
          </w:tcPr>
          <w:p w:rsidR="00667CC3" w:rsidRDefault="00667CC3" w:rsidP="007C7769">
            <w:pPr>
              <w:jc w:val="center"/>
            </w:pPr>
            <w:r>
              <w:t>164399,4</w:t>
            </w:r>
          </w:p>
        </w:tc>
        <w:tc>
          <w:tcPr>
            <w:tcW w:w="2393" w:type="dxa"/>
          </w:tcPr>
          <w:p w:rsidR="00667CC3" w:rsidRDefault="00667CC3" w:rsidP="007C7769">
            <w:pPr>
              <w:jc w:val="center"/>
            </w:pPr>
            <w:r>
              <w:t>1644 (0,99%)</w:t>
            </w:r>
          </w:p>
        </w:tc>
      </w:tr>
      <w:tr w:rsidR="00667CC3" w:rsidTr="007C7769">
        <w:tc>
          <w:tcPr>
            <w:tcW w:w="2392" w:type="dxa"/>
          </w:tcPr>
          <w:p w:rsidR="00667CC3" w:rsidRDefault="00667CC3" w:rsidP="007C7769">
            <w:pPr>
              <w:jc w:val="both"/>
            </w:pPr>
            <w:r>
              <w:t>21.12.2020</w:t>
            </w:r>
          </w:p>
        </w:tc>
        <w:tc>
          <w:tcPr>
            <w:tcW w:w="2393" w:type="dxa"/>
          </w:tcPr>
          <w:p w:rsidR="00667CC3" w:rsidRDefault="00667CC3" w:rsidP="007C7769">
            <w:pPr>
              <w:jc w:val="center"/>
            </w:pPr>
            <w:r>
              <w:t>170043,7</w:t>
            </w:r>
          </w:p>
        </w:tc>
        <w:tc>
          <w:tcPr>
            <w:tcW w:w="2393" w:type="dxa"/>
          </w:tcPr>
          <w:p w:rsidR="00667CC3" w:rsidRDefault="00667CC3" w:rsidP="007C7769">
            <w:pPr>
              <w:jc w:val="center"/>
            </w:pPr>
            <w:r>
              <w:t>167599,7</w:t>
            </w:r>
          </w:p>
        </w:tc>
        <w:tc>
          <w:tcPr>
            <w:tcW w:w="2393" w:type="dxa"/>
          </w:tcPr>
          <w:p w:rsidR="00667CC3" w:rsidRDefault="00667CC3" w:rsidP="007C7769">
            <w:pPr>
              <w:jc w:val="center"/>
            </w:pPr>
            <w:r w:rsidRPr="007A2AE4">
              <w:t>2444 (1,44%)</w:t>
            </w:r>
          </w:p>
        </w:tc>
      </w:tr>
    </w:tbl>
    <w:p w:rsidR="00667CC3" w:rsidRDefault="00667CC3" w:rsidP="00667CC3">
      <w:pPr>
        <w:ind w:firstLine="540"/>
        <w:jc w:val="both"/>
      </w:pPr>
    </w:p>
    <w:p w:rsidR="00667CC3" w:rsidRDefault="00667CC3" w:rsidP="00667CC3">
      <w:pPr>
        <w:ind w:firstLine="540"/>
        <w:jc w:val="both"/>
      </w:pPr>
      <w:r>
        <w:t xml:space="preserve">Первоначальным решением Думы </w:t>
      </w:r>
      <w:r w:rsidRPr="001A1716">
        <w:t xml:space="preserve">МО Куйтунский район </w:t>
      </w:r>
      <w:r>
        <w:t xml:space="preserve">о бюджете на  2020 год и плановый период 2021 и 2022 годов от  24.12.2019 № 29 в доходной части утвержден объем </w:t>
      </w:r>
      <w:r w:rsidRPr="001A1716">
        <w:t>субсиди</w:t>
      </w:r>
      <w:r>
        <w:t>и</w:t>
      </w:r>
      <w:r w:rsidRPr="001A1716">
        <w:t xml:space="preserve"> на выравнивание уровня бюджетной обеспеченности поселений, входящих в состав муниципального района </w:t>
      </w:r>
      <w:r>
        <w:t xml:space="preserve">(далее -  субсидии) на 2020 год </w:t>
      </w:r>
      <w:r w:rsidRPr="001A1716">
        <w:t xml:space="preserve">в размере </w:t>
      </w:r>
      <w:r>
        <w:t>151572,9</w:t>
      </w:r>
      <w:r w:rsidRPr="001A1716">
        <w:t>тыс.руб</w:t>
      </w:r>
      <w:r>
        <w:t>., а окончательной редакцией решения о бюджете субсидии на 2020 год предусмотрены в объеме 167600тыс.руб. Первоначально о</w:t>
      </w:r>
      <w:r w:rsidRPr="00F438BE">
        <w:t>бъем поступлений</w:t>
      </w:r>
      <w:r>
        <w:t xml:space="preserve"> субсидии</w:t>
      </w:r>
      <w:r w:rsidRPr="00F438BE">
        <w:t xml:space="preserve"> в бюджет Ку</w:t>
      </w:r>
      <w:r>
        <w:t>йтун</w:t>
      </w:r>
      <w:r w:rsidRPr="00F438BE">
        <w:t xml:space="preserve">ского муниципального </w:t>
      </w:r>
      <w:r>
        <w:t>района</w:t>
      </w:r>
      <w:r w:rsidRPr="00F438BE">
        <w:t xml:space="preserve"> определен в соответствии с закон</w:t>
      </w:r>
      <w:r>
        <w:t>ом</w:t>
      </w:r>
      <w:r w:rsidRPr="00F438BE">
        <w:t xml:space="preserve"> Иркутской области</w:t>
      </w:r>
      <w:r w:rsidRPr="00211BF7">
        <w:t xml:space="preserve"> от 20 декабря 2019 г. N 130-ОЗ </w:t>
      </w:r>
      <w:r w:rsidRPr="00F438BE">
        <w:t xml:space="preserve"> «Об областном бюджете на 202</w:t>
      </w:r>
      <w:r>
        <w:t>0</w:t>
      </w:r>
      <w:r w:rsidRPr="00F438BE">
        <w:t xml:space="preserve"> год и плановый период 202</w:t>
      </w:r>
      <w:r>
        <w:t>1</w:t>
      </w:r>
      <w:r w:rsidRPr="00F438BE">
        <w:t xml:space="preserve"> и 202</w:t>
      </w:r>
      <w:r>
        <w:t>2</w:t>
      </w:r>
      <w:r w:rsidRPr="00F438BE">
        <w:t xml:space="preserve"> годов»</w:t>
      </w:r>
      <w:r>
        <w:t xml:space="preserve"> (таблица № 51 приложения № 17). Затем  планируемый объем субсидии менялся на основании постановлений Правительства Иркутской области, вносивших изменения в распределение объемов субсидии на выравнивание уровня бюджетной обеспеченности поселений Иркутской области, входящих в состав муниципального района. </w:t>
      </w:r>
    </w:p>
    <w:p w:rsidR="00667CC3" w:rsidRDefault="00667CC3" w:rsidP="00667CC3">
      <w:pPr>
        <w:ind w:firstLine="540"/>
        <w:jc w:val="both"/>
      </w:pPr>
      <w:r w:rsidRPr="00D01891">
        <w:t xml:space="preserve">Расходы </w:t>
      </w:r>
      <w:r>
        <w:t>в районном бюджете на выравнивание уровня бюджетной обеспеченности поселений</w:t>
      </w:r>
      <w:r w:rsidRPr="00D01891">
        <w:t xml:space="preserve"> предусмотрены по подразделу </w:t>
      </w:r>
      <w:r>
        <w:t>1401</w:t>
      </w:r>
      <w:r w:rsidRPr="00D01891">
        <w:t xml:space="preserve"> "</w:t>
      </w:r>
      <w:r>
        <w:t>Дотации на выравнивание бюджетной  обеспеченности муниципальных образований</w:t>
      </w:r>
      <w:r w:rsidRPr="00D01891">
        <w:t xml:space="preserve">" </w:t>
      </w:r>
      <w:r>
        <w:t>в рамках муниципальной программы  «Управление финансами муниципального образования Куйтунский район на 2020-2024гг.» по основному мероприятию «обеспечение выравнивания и сбалансированности  бюджетов поселений Куйтунского района».</w:t>
      </w:r>
      <w:r w:rsidRPr="0039161B">
        <w:t xml:space="preserve"> </w:t>
      </w:r>
    </w:p>
    <w:p w:rsidR="00667CC3" w:rsidRDefault="00667CC3" w:rsidP="00667CC3">
      <w:pPr>
        <w:ind w:firstLine="540"/>
        <w:jc w:val="both"/>
      </w:pPr>
      <w:r>
        <w:t xml:space="preserve">Планирование доходной и расходной части бюджета МО Куйтунский район за счет средств областной субсидии на выравнивание уровня бюджетной обеспеченности поселений и исполнение представлено в таблице № </w:t>
      </w:r>
      <w:r w:rsidR="00A0749C">
        <w:t>1</w:t>
      </w:r>
      <w:r>
        <w:t>.</w:t>
      </w:r>
    </w:p>
    <w:p w:rsidR="00667CC3" w:rsidRDefault="00667CC3" w:rsidP="00667CC3">
      <w:pPr>
        <w:ind w:firstLine="540"/>
        <w:jc w:val="right"/>
      </w:pPr>
      <w:r>
        <w:t xml:space="preserve">Таблица № </w:t>
      </w:r>
      <w:r w:rsidR="00A0749C">
        <w:t>1</w:t>
      </w:r>
      <w:r>
        <w:t xml:space="preserve">, </w:t>
      </w:r>
      <w:proofErr w:type="spellStart"/>
      <w:r>
        <w:t>тыс.рублей</w:t>
      </w:r>
      <w:proofErr w:type="spell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9F42DF" w:rsidTr="007C7769">
        <w:tc>
          <w:tcPr>
            <w:tcW w:w="1595" w:type="dxa"/>
            <w:vMerge w:val="restart"/>
          </w:tcPr>
          <w:p w:rsidR="009F42DF" w:rsidRPr="0067798B" w:rsidRDefault="009F42DF" w:rsidP="007C7769">
            <w:pPr>
              <w:jc w:val="both"/>
              <w:rPr>
                <w:sz w:val="20"/>
                <w:szCs w:val="20"/>
              </w:rPr>
            </w:pPr>
            <w:r w:rsidRPr="0067798B">
              <w:rPr>
                <w:sz w:val="20"/>
                <w:szCs w:val="20"/>
              </w:rPr>
              <w:t>Год</w:t>
            </w:r>
          </w:p>
        </w:tc>
        <w:tc>
          <w:tcPr>
            <w:tcW w:w="6380" w:type="dxa"/>
            <w:gridSpan w:val="4"/>
          </w:tcPr>
          <w:p w:rsidR="009F42DF" w:rsidRPr="0067798B" w:rsidRDefault="009F42DF" w:rsidP="007C7769">
            <w:pPr>
              <w:jc w:val="center"/>
              <w:rPr>
                <w:sz w:val="20"/>
                <w:szCs w:val="20"/>
              </w:rPr>
            </w:pPr>
            <w:r w:rsidRPr="0067798B">
              <w:rPr>
                <w:sz w:val="20"/>
                <w:szCs w:val="20"/>
              </w:rPr>
              <w:t>Утверждено решениями Думы</w:t>
            </w:r>
            <w:r>
              <w:rPr>
                <w:sz w:val="20"/>
                <w:szCs w:val="20"/>
              </w:rPr>
              <w:t xml:space="preserve">  о бюджете на 2020 год</w:t>
            </w:r>
          </w:p>
        </w:tc>
        <w:tc>
          <w:tcPr>
            <w:tcW w:w="1596" w:type="dxa"/>
            <w:vMerge w:val="restart"/>
          </w:tcPr>
          <w:p w:rsidR="009F42DF" w:rsidRPr="0067798B" w:rsidRDefault="009F42DF" w:rsidP="007C7769">
            <w:pPr>
              <w:jc w:val="both"/>
              <w:rPr>
                <w:sz w:val="20"/>
                <w:szCs w:val="20"/>
              </w:rPr>
            </w:pPr>
            <w:r w:rsidRPr="0067798B">
              <w:rPr>
                <w:sz w:val="20"/>
                <w:szCs w:val="20"/>
              </w:rPr>
              <w:t>Исполнено</w:t>
            </w:r>
          </w:p>
        </w:tc>
      </w:tr>
      <w:tr w:rsidR="009F42DF" w:rsidTr="007C7769">
        <w:tc>
          <w:tcPr>
            <w:tcW w:w="1595" w:type="dxa"/>
            <w:vMerge/>
          </w:tcPr>
          <w:p w:rsidR="009F42DF" w:rsidRPr="0067798B" w:rsidRDefault="009F42DF" w:rsidP="007C77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5" w:type="dxa"/>
          </w:tcPr>
          <w:p w:rsidR="009F42DF" w:rsidRPr="0067798B" w:rsidRDefault="009F42DF" w:rsidP="007C7769">
            <w:pPr>
              <w:jc w:val="both"/>
              <w:rPr>
                <w:sz w:val="20"/>
                <w:szCs w:val="20"/>
              </w:rPr>
            </w:pPr>
            <w:r w:rsidRPr="0067798B">
              <w:rPr>
                <w:sz w:val="20"/>
                <w:szCs w:val="20"/>
              </w:rPr>
              <w:t>от 24.12.2019 № 29</w:t>
            </w:r>
          </w:p>
        </w:tc>
        <w:tc>
          <w:tcPr>
            <w:tcW w:w="1595" w:type="dxa"/>
          </w:tcPr>
          <w:p w:rsidR="009F42DF" w:rsidRPr="0067798B" w:rsidRDefault="009F42DF" w:rsidP="007C7769">
            <w:pPr>
              <w:jc w:val="both"/>
              <w:rPr>
                <w:sz w:val="20"/>
                <w:szCs w:val="20"/>
              </w:rPr>
            </w:pPr>
            <w:r w:rsidRPr="0067798B">
              <w:rPr>
                <w:sz w:val="20"/>
                <w:szCs w:val="20"/>
              </w:rPr>
              <w:t>от 21.01.2020 № 35</w:t>
            </w:r>
          </w:p>
        </w:tc>
        <w:tc>
          <w:tcPr>
            <w:tcW w:w="1595" w:type="dxa"/>
          </w:tcPr>
          <w:p w:rsidR="009F42DF" w:rsidRPr="0067798B" w:rsidRDefault="009F42DF" w:rsidP="007C7769">
            <w:pPr>
              <w:jc w:val="both"/>
              <w:rPr>
                <w:sz w:val="20"/>
                <w:szCs w:val="20"/>
              </w:rPr>
            </w:pPr>
            <w:r w:rsidRPr="0067798B">
              <w:rPr>
                <w:sz w:val="20"/>
                <w:szCs w:val="20"/>
              </w:rPr>
              <w:t>от 22.09.2020 № 74</w:t>
            </w:r>
          </w:p>
        </w:tc>
        <w:tc>
          <w:tcPr>
            <w:tcW w:w="1595" w:type="dxa"/>
          </w:tcPr>
          <w:p w:rsidR="009F42DF" w:rsidRPr="0067798B" w:rsidRDefault="009F42DF" w:rsidP="007C7769">
            <w:pPr>
              <w:jc w:val="both"/>
              <w:rPr>
                <w:sz w:val="20"/>
                <w:szCs w:val="20"/>
              </w:rPr>
            </w:pPr>
            <w:r w:rsidRPr="0067798B">
              <w:rPr>
                <w:sz w:val="20"/>
                <w:szCs w:val="20"/>
              </w:rPr>
              <w:t>от 28.12.2020 №  98</w:t>
            </w:r>
          </w:p>
        </w:tc>
        <w:tc>
          <w:tcPr>
            <w:tcW w:w="1596" w:type="dxa"/>
            <w:vMerge/>
          </w:tcPr>
          <w:p w:rsidR="009F42DF" w:rsidRPr="0067798B" w:rsidRDefault="009F42DF" w:rsidP="007C7769">
            <w:pPr>
              <w:jc w:val="both"/>
              <w:rPr>
                <w:sz w:val="20"/>
                <w:szCs w:val="20"/>
              </w:rPr>
            </w:pPr>
          </w:p>
        </w:tc>
      </w:tr>
      <w:tr w:rsidR="00667CC3" w:rsidTr="007C7769">
        <w:tc>
          <w:tcPr>
            <w:tcW w:w="9571" w:type="dxa"/>
            <w:gridSpan w:val="6"/>
          </w:tcPr>
          <w:p w:rsidR="00667CC3" w:rsidRPr="0067798B" w:rsidRDefault="00667CC3" w:rsidP="007C7769">
            <w:pPr>
              <w:jc w:val="center"/>
              <w:rPr>
                <w:sz w:val="20"/>
                <w:szCs w:val="20"/>
              </w:rPr>
            </w:pPr>
            <w:r w:rsidRPr="0067798B">
              <w:rPr>
                <w:sz w:val="20"/>
                <w:szCs w:val="20"/>
              </w:rPr>
              <w:t>Доходная часть бюджета</w:t>
            </w:r>
            <w:r>
              <w:rPr>
                <w:sz w:val="20"/>
                <w:szCs w:val="20"/>
              </w:rPr>
              <w:t xml:space="preserve">, </w:t>
            </w:r>
            <w:r w:rsidRPr="00912D8E">
              <w:rPr>
                <w:sz w:val="20"/>
                <w:szCs w:val="20"/>
              </w:rPr>
              <w:t>субсидии местному бюджету из областного бюджета на выравнивание уровня бюджетной обеспеченности поселений</w:t>
            </w:r>
          </w:p>
        </w:tc>
      </w:tr>
      <w:tr w:rsidR="00667CC3" w:rsidTr="007C7769"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2020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151573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151573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164400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167600</w:t>
            </w:r>
          </w:p>
        </w:tc>
        <w:tc>
          <w:tcPr>
            <w:tcW w:w="1596" w:type="dxa"/>
          </w:tcPr>
          <w:p w:rsidR="00667CC3" w:rsidRDefault="00667CC3" w:rsidP="007C7769">
            <w:pPr>
              <w:jc w:val="both"/>
            </w:pPr>
            <w:r>
              <w:t>167600</w:t>
            </w:r>
          </w:p>
        </w:tc>
      </w:tr>
      <w:tr w:rsidR="00667CC3" w:rsidTr="007C7769"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2021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132879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132879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132879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132879</w:t>
            </w:r>
          </w:p>
        </w:tc>
        <w:tc>
          <w:tcPr>
            <w:tcW w:w="1596" w:type="dxa"/>
          </w:tcPr>
          <w:p w:rsidR="00667CC3" w:rsidRDefault="00667CC3" w:rsidP="007C7769">
            <w:pPr>
              <w:jc w:val="both"/>
            </w:pPr>
            <w:r>
              <w:t>х</w:t>
            </w:r>
          </w:p>
        </w:tc>
      </w:tr>
      <w:tr w:rsidR="00667CC3" w:rsidTr="007C7769"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2022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128932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128932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128932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128932</w:t>
            </w:r>
          </w:p>
        </w:tc>
        <w:tc>
          <w:tcPr>
            <w:tcW w:w="1596" w:type="dxa"/>
          </w:tcPr>
          <w:p w:rsidR="00667CC3" w:rsidRDefault="00667CC3" w:rsidP="007C7769">
            <w:pPr>
              <w:jc w:val="both"/>
            </w:pPr>
            <w:r>
              <w:t>х</w:t>
            </w:r>
          </w:p>
        </w:tc>
      </w:tr>
      <w:tr w:rsidR="00667CC3" w:rsidTr="007C7769">
        <w:tc>
          <w:tcPr>
            <w:tcW w:w="9571" w:type="dxa"/>
            <w:gridSpan w:val="6"/>
          </w:tcPr>
          <w:p w:rsidR="00667CC3" w:rsidRPr="0067798B" w:rsidRDefault="00667CC3" w:rsidP="007C7769">
            <w:pPr>
              <w:jc w:val="center"/>
              <w:rPr>
                <w:sz w:val="20"/>
                <w:szCs w:val="20"/>
              </w:rPr>
            </w:pPr>
            <w:r w:rsidRPr="0067798B">
              <w:rPr>
                <w:sz w:val="20"/>
                <w:szCs w:val="20"/>
              </w:rPr>
              <w:t>Расходная часть бюджета (с учетом софинансирования)</w:t>
            </w:r>
            <w:r>
              <w:rPr>
                <w:sz w:val="20"/>
                <w:szCs w:val="20"/>
              </w:rPr>
              <w:t>, д</w:t>
            </w:r>
            <w:r w:rsidRPr="00912D8E">
              <w:rPr>
                <w:sz w:val="20"/>
                <w:szCs w:val="20"/>
              </w:rPr>
              <w:t>отации на выравнивание бюджетной  обеспеченности муниципальных образований</w:t>
            </w:r>
          </w:p>
        </w:tc>
      </w:tr>
      <w:tr w:rsidR="00667CC3" w:rsidTr="007C7769"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2020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151573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153089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166043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170043</w:t>
            </w:r>
          </w:p>
        </w:tc>
        <w:tc>
          <w:tcPr>
            <w:tcW w:w="1596" w:type="dxa"/>
          </w:tcPr>
          <w:p w:rsidR="00667CC3" w:rsidRDefault="00667CC3" w:rsidP="007C7769">
            <w:pPr>
              <w:jc w:val="both"/>
            </w:pPr>
            <w:r>
              <w:t>170043</w:t>
            </w:r>
          </w:p>
        </w:tc>
      </w:tr>
      <w:tr w:rsidR="00667CC3" w:rsidTr="007C7769"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2021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132879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134208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134208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134208</w:t>
            </w:r>
          </w:p>
        </w:tc>
        <w:tc>
          <w:tcPr>
            <w:tcW w:w="1596" w:type="dxa"/>
          </w:tcPr>
          <w:p w:rsidR="00667CC3" w:rsidRDefault="00667CC3" w:rsidP="007C7769">
            <w:pPr>
              <w:jc w:val="both"/>
            </w:pPr>
            <w:r>
              <w:t>х</w:t>
            </w:r>
          </w:p>
        </w:tc>
      </w:tr>
      <w:tr w:rsidR="00667CC3" w:rsidTr="007C7769"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2022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128932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130221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130221</w:t>
            </w:r>
          </w:p>
        </w:tc>
        <w:tc>
          <w:tcPr>
            <w:tcW w:w="1595" w:type="dxa"/>
          </w:tcPr>
          <w:p w:rsidR="00667CC3" w:rsidRDefault="00667CC3" w:rsidP="007C7769">
            <w:pPr>
              <w:jc w:val="both"/>
            </w:pPr>
            <w:r>
              <w:t>130221</w:t>
            </w:r>
          </w:p>
        </w:tc>
        <w:tc>
          <w:tcPr>
            <w:tcW w:w="1596" w:type="dxa"/>
          </w:tcPr>
          <w:p w:rsidR="00667CC3" w:rsidRDefault="00667CC3" w:rsidP="007C7769">
            <w:pPr>
              <w:jc w:val="both"/>
            </w:pPr>
            <w:r>
              <w:t>х</w:t>
            </w:r>
          </w:p>
        </w:tc>
      </w:tr>
    </w:tbl>
    <w:p w:rsidR="00667CC3" w:rsidRDefault="00667CC3" w:rsidP="00667CC3">
      <w:pPr>
        <w:ind w:firstLine="540"/>
        <w:jc w:val="both"/>
      </w:pPr>
      <w:r>
        <w:t>Как видно из представленной таблицы</w:t>
      </w:r>
      <w:r w:rsidRPr="00F31F61">
        <w:rPr>
          <w:b/>
        </w:rPr>
        <w:t xml:space="preserve">, первоначальным решением о бюджете от 24.12.2019 № 29 софинансирование расходного обязательства по выравниванию </w:t>
      </w:r>
      <w:r w:rsidRPr="00F31F61">
        <w:rPr>
          <w:b/>
        </w:rPr>
        <w:lastRenderedPageBreak/>
        <w:t>уровня бюджетной обеспеченности поселений за счет средств муниципального района не предусматривалось.</w:t>
      </w:r>
      <w:r>
        <w:t xml:space="preserve"> </w:t>
      </w:r>
      <w:r w:rsidRPr="00553518">
        <w:rPr>
          <w:b/>
        </w:rPr>
        <w:t>Данный факт является несоблюдением пункта 3 Порядка распределения дотаций, которым установлено, что общий объем дотаций на выравнивание бюджетной обеспеченности поселений утверждается решением представительного органа района и не может быть меньше, чем объем субсидий из областного бюджета местному бюджету на выравнивание уровня бюджетной обеспеченности, увеличенный в 1,01раза</w:t>
      </w:r>
      <w:r>
        <w:t>.</w:t>
      </w:r>
      <w:r w:rsidRPr="00F31F61">
        <w:t xml:space="preserve"> </w:t>
      </w:r>
      <w:r w:rsidRPr="0031441C">
        <w:t xml:space="preserve">Соответствующие изменения внесены решением о бюджете 21.01.2020года № 35 (соглашение, предусматривающее условие софинансирования, заключено 30.01.2020г.). </w:t>
      </w:r>
      <w:r>
        <w:t xml:space="preserve">Далее объем </w:t>
      </w:r>
      <w:r w:rsidRPr="0031441C">
        <w:t xml:space="preserve">софинансирования указанных расходных обязательств за счет средств местного бюджета </w:t>
      </w:r>
      <w:r>
        <w:t>установлен в соответствии с Соглашением.</w:t>
      </w:r>
      <w:r w:rsidRPr="005952DA">
        <w:t xml:space="preserve"> Утвержденные показатели сводной бюджетной росписи </w:t>
      </w:r>
      <w:r>
        <w:t xml:space="preserve">в течение 2020 года </w:t>
      </w:r>
      <w:r w:rsidRPr="005952DA">
        <w:t>соответствова</w:t>
      </w:r>
      <w:r>
        <w:t xml:space="preserve">ли </w:t>
      </w:r>
      <w:r w:rsidRPr="005952DA">
        <w:t>решению о бюджете</w:t>
      </w:r>
      <w:r>
        <w:t xml:space="preserve"> МО Куйтунский район</w:t>
      </w:r>
      <w:r w:rsidRPr="005952DA">
        <w:t>.</w:t>
      </w:r>
    </w:p>
    <w:p w:rsidR="00667CC3" w:rsidRDefault="00667CC3" w:rsidP="00667CC3">
      <w:pPr>
        <w:jc w:val="both"/>
      </w:pPr>
      <w:r>
        <w:tab/>
      </w:r>
      <w:r w:rsidRPr="0084795B">
        <w:rPr>
          <w:b/>
          <w:u w:val="single"/>
        </w:rPr>
        <w:t>202</w:t>
      </w:r>
      <w:r>
        <w:rPr>
          <w:b/>
          <w:u w:val="single"/>
        </w:rPr>
        <w:t xml:space="preserve">1 </w:t>
      </w:r>
      <w:r w:rsidRPr="0084795B">
        <w:rPr>
          <w:b/>
          <w:u w:val="single"/>
        </w:rPr>
        <w:t>год.</w:t>
      </w:r>
      <w:r>
        <w:t xml:space="preserve"> </w:t>
      </w:r>
    </w:p>
    <w:p w:rsidR="00667CC3" w:rsidRDefault="00667CC3" w:rsidP="00667CC3">
      <w:pPr>
        <w:ind w:firstLine="540"/>
        <w:jc w:val="both"/>
      </w:pPr>
      <w:r>
        <w:t xml:space="preserve">Между </w:t>
      </w:r>
      <w:r w:rsidRPr="000309C9">
        <w:t>Минфин</w:t>
      </w:r>
      <w:r>
        <w:t>ом</w:t>
      </w:r>
      <w:r w:rsidRPr="000309C9">
        <w:t xml:space="preserve"> области </w:t>
      </w:r>
      <w:r>
        <w:t xml:space="preserve">и администрацией Куйтунского района заключено соглашение от 25.01.2021 № 11 о предоставлении субсидии </w:t>
      </w:r>
      <w:r w:rsidR="009F42DF">
        <w:t xml:space="preserve">в 2021 году и 2022-2023 годах </w:t>
      </w:r>
      <w:r>
        <w:t>местному бюджету из областного бюджета на выравнивание уровня бюджетной обеспеченности поселений, входящих в состав района. Размер субсидии н</w:t>
      </w:r>
      <w:r w:rsidRPr="0091669D">
        <w:t>а 202</w:t>
      </w:r>
      <w:r>
        <w:t>1</w:t>
      </w:r>
      <w:r w:rsidRPr="0091669D">
        <w:t xml:space="preserve"> год </w:t>
      </w:r>
      <w:r>
        <w:t>составляет 99%  от общего объема бюджетных ассигнований, предусматриваемых в бюджете МО Куйтунский район, но не более 157402,8тыс.руб. О</w:t>
      </w:r>
      <w:r w:rsidRPr="0091669D">
        <w:t>бщ</w:t>
      </w:r>
      <w:r>
        <w:t>ий объем</w:t>
      </w:r>
      <w:r w:rsidRPr="0091669D">
        <w:t xml:space="preserve"> бюджетных ассигнований</w:t>
      </w:r>
      <w:r>
        <w:t>,</w:t>
      </w:r>
      <w:r w:rsidRPr="00E11A46">
        <w:t xml:space="preserve"> предусматриваемых в бюджете МО Куйтунский район,</w:t>
      </w:r>
      <w:r>
        <w:t xml:space="preserve"> определен п.2.1 Соглашения в сумме 158976,8тыс.руб. За анализируемый период 2021 года изменений в соглашение не вносилось. </w:t>
      </w:r>
    </w:p>
    <w:p w:rsidR="00667CC3" w:rsidRDefault="00667CC3" w:rsidP="00667CC3">
      <w:pPr>
        <w:jc w:val="both"/>
      </w:pPr>
      <w:r>
        <w:tab/>
        <w:t xml:space="preserve">Решением </w:t>
      </w:r>
      <w:r w:rsidRPr="00D767E9">
        <w:t>Думы МО Куйтунский район о бюджете на  202</w:t>
      </w:r>
      <w:r>
        <w:t>1</w:t>
      </w:r>
      <w:r w:rsidRPr="00D767E9">
        <w:t xml:space="preserve"> год и плановый период 202</w:t>
      </w:r>
      <w:r>
        <w:t>2</w:t>
      </w:r>
      <w:r w:rsidRPr="00D767E9">
        <w:t xml:space="preserve"> и 202</w:t>
      </w:r>
      <w:r>
        <w:t>3</w:t>
      </w:r>
      <w:r w:rsidRPr="00D767E9">
        <w:t xml:space="preserve"> годов от 2</w:t>
      </w:r>
      <w:r>
        <w:t>2.12.2020</w:t>
      </w:r>
      <w:r w:rsidRPr="00D767E9">
        <w:t xml:space="preserve"> № 9</w:t>
      </w:r>
      <w:r>
        <w:t>3</w:t>
      </w:r>
      <w:r w:rsidRPr="00D767E9">
        <w:t xml:space="preserve"> в доходной части утвержден объем субсидии на выравнивание уровня бюдж</w:t>
      </w:r>
      <w:r>
        <w:t xml:space="preserve">етной обеспеченности поселений </w:t>
      </w:r>
      <w:r w:rsidRPr="00D767E9">
        <w:t>на 202</w:t>
      </w:r>
      <w:r>
        <w:t>1</w:t>
      </w:r>
      <w:r w:rsidRPr="00D767E9">
        <w:t xml:space="preserve"> год в размере 1</w:t>
      </w:r>
      <w:r>
        <w:t>5740</w:t>
      </w:r>
      <w:r w:rsidRPr="00D767E9">
        <w:t>3тыс.руб.</w:t>
      </w:r>
      <w:r>
        <w:t xml:space="preserve"> (на момент проведения настоящего мероприятия объем субсидии не менялся) и </w:t>
      </w:r>
      <w:r w:rsidRPr="00D767E9">
        <w:t xml:space="preserve">определен в соответствии с законом Иркутской области «Об областном бюджете на 2021 год и плановый период 2022 и 2023 годов» (таблица № </w:t>
      </w:r>
      <w:r>
        <w:t>7</w:t>
      </w:r>
      <w:r w:rsidRPr="00D767E9">
        <w:t>1 приложения № 17).</w:t>
      </w:r>
      <w:r w:rsidRPr="001D7AB9">
        <w:t xml:space="preserve"> Расходы в районном бюджете </w:t>
      </w:r>
      <w:r>
        <w:t xml:space="preserve">на 2021 год </w:t>
      </w:r>
      <w:r w:rsidRPr="001D7AB9">
        <w:t>на выравнивание уровня бюджетной обеспеченности поселений предусмотрены по подразделу 1401 "Дотации на выравнивание бюджетной обеспеченности муниципальных образований" в рамках муниципальной программы  «Управление финансами муниципального образования Куйтунский район на 2020-2024гг.» по основному мероприятию «обеспечение выравнивания и сбалансированности  бюджетов поселений Куйтунского района»</w:t>
      </w:r>
      <w:r>
        <w:t xml:space="preserve"> в сумме 158977тыс.руб., т.е. с учетом  софинансирования средствами местного бюджета в сумме 1574тыс.руб., или 0,99%. Размер бюджетных ассигнований, предусмотренных в бюджете района, соответствует размеру, определенному п. 2.1 Соглашения.</w:t>
      </w:r>
      <w:r w:rsidR="009F42DF" w:rsidRPr="009F42DF">
        <w:t xml:space="preserve"> Утвержденные показатели сводной бюджетной росписи </w:t>
      </w:r>
      <w:r w:rsidR="009F42DF">
        <w:t>на</w:t>
      </w:r>
      <w:r w:rsidR="009F42DF" w:rsidRPr="009F42DF">
        <w:t xml:space="preserve"> 202</w:t>
      </w:r>
      <w:r w:rsidR="009F42DF">
        <w:t>1</w:t>
      </w:r>
      <w:r w:rsidR="009F42DF" w:rsidRPr="009F42DF">
        <w:t xml:space="preserve"> год соответств</w:t>
      </w:r>
      <w:r w:rsidR="009F42DF">
        <w:t>уют</w:t>
      </w:r>
      <w:r w:rsidR="009F42DF" w:rsidRPr="009F42DF">
        <w:t xml:space="preserve"> решению о бюджете МО Куйтунский район</w:t>
      </w:r>
      <w:r w:rsidR="009F42DF">
        <w:t xml:space="preserve"> на 2021год и плановый период 2022-2023гг.</w:t>
      </w:r>
    </w:p>
    <w:p w:rsidR="00CA237C" w:rsidRDefault="001E11D6" w:rsidP="001E11D6">
      <w:pPr>
        <w:jc w:val="both"/>
      </w:pPr>
      <w:r>
        <w:tab/>
      </w:r>
    </w:p>
    <w:p w:rsidR="001E11D6" w:rsidRDefault="00CA237C" w:rsidP="001E11D6">
      <w:pPr>
        <w:jc w:val="both"/>
      </w:pPr>
      <w:r>
        <w:tab/>
      </w:r>
      <w:r w:rsidR="001E11D6">
        <w:t>Ниже в таблице  представлены данные о фактическом поступлении средств субсидии из областного бюджета в бюджет муниципального района и перечисление дотации на выравнивание бюджетной обеспеченности</w:t>
      </w:r>
      <w:r w:rsidR="001E11D6">
        <w:tab/>
        <w:t xml:space="preserve"> бюджетам поселений с учетом софинансирования.</w:t>
      </w:r>
    </w:p>
    <w:p w:rsidR="001E11D6" w:rsidRDefault="001E11D6" w:rsidP="001E11D6">
      <w:pPr>
        <w:jc w:val="right"/>
      </w:pPr>
      <w:r>
        <w:t xml:space="preserve">Таблица № </w:t>
      </w:r>
      <w:r w:rsidR="00A0749C">
        <w:t>2</w:t>
      </w:r>
      <w:r>
        <w:t xml:space="preserve">, </w:t>
      </w:r>
      <w:proofErr w:type="spellStart"/>
      <w:r>
        <w:t>тыс.рублей</w:t>
      </w:r>
      <w:proofErr w:type="spellEnd"/>
    </w:p>
    <w:tbl>
      <w:tblPr>
        <w:tblStyle w:val="ab"/>
        <w:tblW w:w="10065" w:type="dxa"/>
        <w:tblInd w:w="-318" w:type="dxa"/>
        <w:tblLook w:val="04A0" w:firstRow="1" w:lastRow="0" w:firstColumn="1" w:lastColumn="0" w:noHBand="0" w:noVBand="1"/>
      </w:tblPr>
      <w:tblGrid>
        <w:gridCol w:w="1106"/>
        <w:gridCol w:w="1282"/>
        <w:gridCol w:w="1097"/>
        <w:gridCol w:w="997"/>
        <w:gridCol w:w="1041"/>
        <w:gridCol w:w="1340"/>
        <w:gridCol w:w="1097"/>
        <w:gridCol w:w="1017"/>
        <w:gridCol w:w="1214"/>
      </w:tblGrid>
      <w:tr w:rsidR="001E11D6" w:rsidRPr="00807A66" w:rsidTr="007C7769">
        <w:trPr>
          <w:trHeight w:val="255"/>
        </w:trPr>
        <w:tc>
          <w:tcPr>
            <w:tcW w:w="1106" w:type="dxa"/>
            <w:vMerge w:val="restart"/>
            <w:noWrap/>
          </w:tcPr>
          <w:p w:rsidR="001E11D6" w:rsidRPr="00807A66" w:rsidRDefault="001E11D6" w:rsidP="007C7769">
            <w:pPr>
              <w:jc w:val="both"/>
            </w:pPr>
          </w:p>
        </w:tc>
        <w:tc>
          <w:tcPr>
            <w:tcW w:w="4350" w:type="dxa"/>
            <w:gridSpan w:val="4"/>
            <w:noWrap/>
          </w:tcPr>
          <w:p w:rsidR="001E11D6" w:rsidRPr="00807A66" w:rsidRDefault="001E11D6" w:rsidP="007C7769">
            <w:pPr>
              <w:jc w:val="center"/>
            </w:pPr>
            <w:r>
              <w:t>2020 год</w:t>
            </w:r>
          </w:p>
        </w:tc>
        <w:tc>
          <w:tcPr>
            <w:tcW w:w="4609" w:type="dxa"/>
            <w:gridSpan w:val="4"/>
            <w:noWrap/>
          </w:tcPr>
          <w:p w:rsidR="001E11D6" w:rsidRPr="00807A66" w:rsidRDefault="001E11D6" w:rsidP="007C7769">
            <w:pPr>
              <w:jc w:val="center"/>
            </w:pPr>
            <w:r>
              <w:t>январь-сентябрь 2021года</w:t>
            </w:r>
          </w:p>
        </w:tc>
      </w:tr>
      <w:tr w:rsidR="001E11D6" w:rsidRPr="00807A66" w:rsidTr="007C7769">
        <w:trPr>
          <w:trHeight w:val="547"/>
        </w:trPr>
        <w:tc>
          <w:tcPr>
            <w:tcW w:w="1106" w:type="dxa"/>
            <w:vMerge/>
            <w:noWrap/>
            <w:hideMark/>
          </w:tcPr>
          <w:p w:rsidR="001E11D6" w:rsidRPr="00807A66" w:rsidRDefault="001E11D6" w:rsidP="007C7769">
            <w:pPr>
              <w:jc w:val="both"/>
            </w:pPr>
          </w:p>
        </w:tc>
        <w:tc>
          <w:tcPr>
            <w:tcW w:w="1282" w:type="dxa"/>
            <w:vMerge w:val="restart"/>
            <w:noWrap/>
            <w:hideMark/>
          </w:tcPr>
          <w:p w:rsidR="001E11D6" w:rsidRPr="00807A66" w:rsidRDefault="001E11D6" w:rsidP="007C7769">
            <w:pPr>
              <w:jc w:val="both"/>
              <w:rPr>
                <w:sz w:val="20"/>
                <w:szCs w:val="20"/>
              </w:rPr>
            </w:pPr>
            <w:r w:rsidRPr="00807A66">
              <w:rPr>
                <w:sz w:val="20"/>
                <w:szCs w:val="20"/>
              </w:rPr>
              <w:t>Поступило</w:t>
            </w:r>
            <w:r>
              <w:rPr>
                <w:sz w:val="20"/>
                <w:szCs w:val="20"/>
              </w:rPr>
              <w:t xml:space="preserve">  субсидии из бюджета ИО  в бюджет района</w:t>
            </w:r>
          </w:p>
        </w:tc>
        <w:tc>
          <w:tcPr>
            <w:tcW w:w="3068" w:type="dxa"/>
            <w:gridSpan w:val="3"/>
            <w:noWrap/>
            <w:hideMark/>
          </w:tcPr>
          <w:p w:rsidR="001E11D6" w:rsidRPr="00807A66" w:rsidRDefault="001E11D6" w:rsidP="007C7769">
            <w:pPr>
              <w:jc w:val="both"/>
              <w:rPr>
                <w:sz w:val="20"/>
                <w:szCs w:val="20"/>
              </w:rPr>
            </w:pPr>
            <w:r w:rsidRPr="00807A66">
              <w:rPr>
                <w:sz w:val="20"/>
                <w:szCs w:val="20"/>
              </w:rPr>
              <w:t>Перечислено</w:t>
            </w:r>
            <w:r>
              <w:rPr>
                <w:sz w:val="20"/>
                <w:szCs w:val="20"/>
              </w:rPr>
              <w:t xml:space="preserve"> дотации в бюджеты поселений</w:t>
            </w:r>
          </w:p>
        </w:tc>
        <w:tc>
          <w:tcPr>
            <w:tcW w:w="1340" w:type="dxa"/>
            <w:vMerge w:val="restart"/>
            <w:noWrap/>
            <w:hideMark/>
          </w:tcPr>
          <w:p w:rsidR="001E11D6" w:rsidRPr="00807A66" w:rsidRDefault="001E11D6" w:rsidP="007C7769">
            <w:pPr>
              <w:jc w:val="both"/>
              <w:rPr>
                <w:sz w:val="20"/>
                <w:szCs w:val="20"/>
              </w:rPr>
            </w:pPr>
            <w:r w:rsidRPr="00807A66">
              <w:rPr>
                <w:sz w:val="20"/>
                <w:szCs w:val="20"/>
              </w:rPr>
              <w:t>Поступило</w:t>
            </w:r>
            <w:r>
              <w:rPr>
                <w:sz w:val="20"/>
                <w:szCs w:val="20"/>
              </w:rPr>
              <w:t xml:space="preserve"> субсидии из бюджета ИО в бюджет  района</w:t>
            </w:r>
          </w:p>
        </w:tc>
        <w:tc>
          <w:tcPr>
            <w:tcW w:w="3269" w:type="dxa"/>
            <w:gridSpan w:val="3"/>
            <w:noWrap/>
            <w:hideMark/>
          </w:tcPr>
          <w:p w:rsidR="001E11D6" w:rsidRPr="00807A66" w:rsidRDefault="001E11D6" w:rsidP="007C7769">
            <w:pPr>
              <w:jc w:val="both"/>
              <w:rPr>
                <w:sz w:val="20"/>
                <w:szCs w:val="20"/>
              </w:rPr>
            </w:pPr>
            <w:r w:rsidRPr="00807A66">
              <w:rPr>
                <w:sz w:val="20"/>
                <w:szCs w:val="20"/>
              </w:rPr>
              <w:t>Перечислено</w:t>
            </w:r>
            <w:r>
              <w:rPr>
                <w:sz w:val="20"/>
                <w:szCs w:val="20"/>
              </w:rPr>
              <w:t xml:space="preserve"> </w:t>
            </w:r>
            <w:r w:rsidRPr="00807A66">
              <w:rPr>
                <w:sz w:val="20"/>
                <w:szCs w:val="20"/>
              </w:rPr>
              <w:t>дотации в бюджеты поселений</w:t>
            </w:r>
          </w:p>
        </w:tc>
      </w:tr>
      <w:tr w:rsidR="001E11D6" w:rsidRPr="00807A66" w:rsidTr="007C7769">
        <w:trPr>
          <w:trHeight w:val="232"/>
        </w:trPr>
        <w:tc>
          <w:tcPr>
            <w:tcW w:w="1106" w:type="dxa"/>
            <w:vMerge/>
            <w:noWrap/>
          </w:tcPr>
          <w:p w:rsidR="001E11D6" w:rsidRPr="00807A66" w:rsidRDefault="001E11D6" w:rsidP="007C7769">
            <w:pPr>
              <w:jc w:val="both"/>
            </w:pPr>
          </w:p>
        </w:tc>
        <w:tc>
          <w:tcPr>
            <w:tcW w:w="1282" w:type="dxa"/>
            <w:vMerge/>
            <w:noWrap/>
          </w:tcPr>
          <w:p w:rsidR="001E11D6" w:rsidRPr="00807A66" w:rsidRDefault="001E11D6" w:rsidP="007C77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  <w:noWrap/>
          </w:tcPr>
          <w:p w:rsidR="001E11D6" w:rsidRPr="00807A66" w:rsidRDefault="001E11D6" w:rsidP="00242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обл</w:t>
            </w:r>
            <w:r w:rsidR="0024239D">
              <w:rPr>
                <w:sz w:val="20"/>
                <w:szCs w:val="20"/>
              </w:rPr>
              <w:t>астной</w:t>
            </w:r>
            <w:r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992" w:type="dxa"/>
            <w:noWrap/>
          </w:tcPr>
          <w:p w:rsidR="001E11D6" w:rsidRPr="00807A66" w:rsidRDefault="001E11D6" w:rsidP="00242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местн</w:t>
            </w:r>
            <w:r w:rsidR="0024239D">
              <w:rPr>
                <w:sz w:val="20"/>
                <w:szCs w:val="20"/>
              </w:rPr>
              <w:t>ого</w:t>
            </w:r>
            <w:r>
              <w:rPr>
                <w:sz w:val="20"/>
                <w:szCs w:val="20"/>
              </w:rPr>
              <w:t xml:space="preserve"> бюджета</w:t>
            </w:r>
          </w:p>
        </w:tc>
        <w:tc>
          <w:tcPr>
            <w:tcW w:w="1038" w:type="dxa"/>
            <w:noWrap/>
          </w:tcPr>
          <w:p w:rsidR="001E11D6" w:rsidRPr="00807A66" w:rsidRDefault="001E11D6" w:rsidP="007C7769">
            <w:pPr>
              <w:jc w:val="both"/>
              <w:rPr>
                <w:sz w:val="20"/>
                <w:szCs w:val="20"/>
              </w:rPr>
            </w:pPr>
            <w:r w:rsidRPr="00807A66">
              <w:rPr>
                <w:sz w:val="20"/>
                <w:szCs w:val="20"/>
              </w:rPr>
              <w:t>всего</w:t>
            </w:r>
          </w:p>
        </w:tc>
        <w:tc>
          <w:tcPr>
            <w:tcW w:w="1340" w:type="dxa"/>
            <w:vMerge/>
            <w:noWrap/>
          </w:tcPr>
          <w:p w:rsidR="001E11D6" w:rsidRPr="00807A66" w:rsidRDefault="001E11D6" w:rsidP="007C77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8" w:type="dxa"/>
            <w:noWrap/>
          </w:tcPr>
          <w:p w:rsidR="001E11D6" w:rsidRPr="00807A66" w:rsidRDefault="001E11D6" w:rsidP="0024239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обл</w:t>
            </w:r>
            <w:r w:rsidR="0024239D">
              <w:rPr>
                <w:sz w:val="20"/>
                <w:szCs w:val="20"/>
              </w:rPr>
              <w:t>астной</w:t>
            </w:r>
            <w:r>
              <w:rPr>
                <w:sz w:val="20"/>
                <w:szCs w:val="20"/>
              </w:rPr>
              <w:t xml:space="preserve"> субсидии</w:t>
            </w:r>
          </w:p>
        </w:tc>
        <w:tc>
          <w:tcPr>
            <w:tcW w:w="1017" w:type="dxa"/>
            <w:noWrap/>
          </w:tcPr>
          <w:p w:rsidR="001E11D6" w:rsidRPr="00807A66" w:rsidRDefault="001E11D6" w:rsidP="007C77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местного бюджета</w:t>
            </w:r>
          </w:p>
        </w:tc>
        <w:tc>
          <w:tcPr>
            <w:tcW w:w="1214" w:type="dxa"/>
            <w:noWrap/>
          </w:tcPr>
          <w:p w:rsidR="001E11D6" w:rsidRPr="00807A66" w:rsidRDefault="001E11D6" w:rsidP="007C7769">
            <w:pPr>
              <w:jc w:val="both"/>
              <w:rPr>
                <w:sz w:val="20"/>
                <w:szCs w:val="20"/>
              </w:rPr>
            </w:pPr>
            <w:r w:rsidRPr="00807A66">
              <w:rPr>
                <w:sz w:val="20"/>
                <w:szCs w:val="20"/>
              </w:rPr>
              <w:t>всего</w:t>
            </w:r>
          </w:p>
        </w:tc>
      </w:tr>
      <w:tr w:rsidR="001E11D6" w:rsidRPr="00807A66" w:rsidTr="007C7769">
        <w:trPr>
          <w:trHeight w:val="255"/>
        </w:trPr>
        <w:tc>
          <w:tcPr>
            <w:tcW w:w="1106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январь</w:t>
            </w:r>
          </w:p>
        </w:tc>
        <w:tc>
          <w:tcPr>
            <w:tcW w:w="128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12631,1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1515</w:t>
            </w:r>
          </w:p>
        </w:tc>
        <w:tc>
          <w:tcPr>
            <w:tcW w:w="99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0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1515</w:t>
            </w:r>
          </w:p>
        </w:tc>
        <w:tc>
          <w:tcPr>
            <w:tcW w:w="1340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13116,9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13116,9</w:t>
            </w:r>
          </w:p>
        </w:tc>
        <w:tc>
          <w:tcPr>
            <w:tcW w:w="1017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140</w:t>
            </w:r>
          </w:p>
        </w:tc>
        <w:tc>
          <w:tcPr>
            <w:tcW w:w="1214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13256,9</w:t>
            </w:r>
          </w:p>
        </w:tc>
      </w:tr>
      <w:tr w:rsidR="001E11D6" w:rsidRPr="00807A66" w:rsidTr="007C7769">
        <w:trPr>
          <w:trHeight w:val="255"/>
        </w:trPr>
        <w:tc>
          <w:tcPr>
            <w:tcW w:w="1106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lastRenderedPageBreak/>
              <w:t>февраль</w:t>
            </w:r>
          </w:p>
        </w:tc>
        <w:tc>
          <w:tcPr>
            <w:tcW w:w="128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12631,1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23747,2</w:t>
            </w:r>
          </w:p>
        </w:tc>
        <w:tc>
          <w:tcPr>
            <w:tcW w:w="99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89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23836,2</w:t>
            </w:r>
          </w:p>
        </w:tc>
        <w:tc>
          <w:tcPr>
            <w:tcW w:w="1340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13116,9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13116,9</w:t>
            </w:r>
          </w:p>
        </w:tc>
        <w:tc>
          <w:tcPr>
            <w:tcW w:w="1017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530</w:t>
            </w:r>
          </w:p>
        </w:tc>
        <w:tc>
          <w:tcPr>
            <w:tcW w:w="1214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13646,9</w:t>
            </w:r>
          </w:p>
        </w:tc>
      </w:tr>
      <w:tr w:rsidR="001E11D6" w:rsidRPr="00807A66" w:rsidTr="007C7769">
        <w:trPr>
          <w:trHeight w:val="255"/>
        </w:trPr>
        <w:tc>
          <w:tcPr>
            <w:tcW w:w="1106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март</w:t>
            </w:r>
          </w:p>
        </w:tc>
        <w:tc>
          <w:tcPr>
            <w:tcW w:w="128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12631,1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12631,1</w:t>
            </w:r>
          </w:p>
        </w:tc>
        <w:tc>
          <w:tcPr>
            <w:tcW w:w="99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690,9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13322</w:t>
            </w:r>
          </w:p>
        </w:tc>
        <w:tc>
          <w:tcPr>
            <w:tcW w:w="1340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13116,9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13166,9</w:t>
            </w:r>
          </w:p>
        </w:tc>
        <w:tc>
          <w:tcPr>
            <w:tcW w:w="1017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817</w:t>
            </w:r>
          </w:p>
        </w:tc>
        <w:tc>
          <w:tcPr>
            <w:tcW w:w="1214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13983,9</w:t>
            </w:r>
          </w:p>
        </w:tc>
      </w:tr>
      <w:tr w:rsidR="001E11D6" w:rsidRPr="00807A66" w:rsidTr="007C7769">
        <w:trPr>
          <w:trHeight w:val="255"/>
        </w:trPr>
        <w:tc>
          <w:tcPr>
            <w:tcW w:w="1106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апрель</w:t>
            </w:r>
          </w:p>
        </w:tc>
        <w:tc>
          <w:tcPr>
            <w:tcW w:w="128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18947,1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12631,1</w:t>
            </w:r>
          </w:p>
        </w:tc>
        <w:tc>
          <w:tcPr>
            <w:tcW w:w="99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520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13151,1</w:t>
            </w:r>
          </w:p>
        </w:tc>
        <w:tc>
          <w:tcPr>
            <w:tcW w:w="1340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26233,8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26183,8</w:t>
            </w:r>
          </w:p>
        </w:tc>
        <w:tc>
          <w:tcPr>
            <w:tcW w:w="1017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77</w:t>
            </w:r>
          </w:p>
        </w:tc>
        <w:tc>
          <w:tcPr>
            <w:tcW w:w="1214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26260,8</w:t>
            </w:r>
          </w:p>
        </w:tc>
      </w:tr>
      <w:tr w:rsidR="001E11D6" w:rsidRPr="00807A66" w:rsidTr="007C7769">
        <w:trPr>
          <w:trHeight w:val="255"/>
        </w:trPr>
        <w:tc>
          <w:tcPr>
            <w:tcW w:w="1106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май</w:t>
            </w:r>
          </w:p>
        </w:tc>
        <w:tc>
          <w:tcPr>
            <w:tcW w:w="128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6315,1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12631,1</w:t>
            </w:r>
          </w:p>
        </w:tc>
        <w:tc>
          <w:tcPr>
            <w:tcW w:w="99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174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12805,1</w:t>
            </w:r>
          </w:p>
        </w:tc>
        <w:tc>
          <w:tcPr>
            <w:tcW w:w="1340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15839,9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2842</w:t>
            </w:r>
          </w:p>
        </w:tc>
        <w:tc>
          <w:tcPr>
            <w:tcW w:w="1017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0</w:t>
            </w:r>
          </w:p>
        </w:tc>
        <w:tc>
          <w:tcPr>
            <w:tcW w:w="1214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2842</w:t>
            </w:r>
          </w:p>
        </w:tc>
      </w:tr>
      <w:tr w:rsidR="001E11D6" w:rsidRPr="00807A66" w:rsidTr="007C7769">
        <w:trPr>
          <w:trHeight w:val="255"/>
        </w:trPr>
        <w:tc>
          <w:tcPr>
            <w:tcW w:w="1106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июнь</w:t>
            </w:r>
          </w:p>
        </w:tc>
        <w:tc>
          <w:tcPr>
            <w:tcW w:w="128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14631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14631</w:t>
            </w:r>
          </w:p>
        </w:tc>
        <w:tc>
          <w:tcPr>
            <w:tcW w:w="99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0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14631</w:t>
            </w:r>
          </w:p>
        </w:tc>
        <w:tc>
          <w:tcPr>
            <w:tcW w:w="1340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3228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16225,9</w:t>
            </w:r>
          </w:p>
        </w:tc>
        <w:tc>
          <w:tcPr>
            <w:tcW w:w="1017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0</w:t>
            </w:r>
          </w:p>
        </w:tc>
        <w:tc>
          <w:tcPr>
            <w:tcW w:w="1214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16225,9</w:t>
            </w:r>
          </w:p>
        </w:tc>
      </w:tr>
      <w:tr w:rsidR="001E11D6" w:rsidRPr="00807A66" w:rsidTr="007C7769">
        <w:trPr>
          <w:trHeight w:val="255"/>
        </w:trPr>
        <w:tc>
          <w:tcPr>
            <w:tcW w:w="1106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июль</w:t>
            </w:r>
          </w:p>
        </w:tc>
        <w:tc>
          <w:tcPr>
            <w:tcW w:w="128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12631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12631</w:t>
            </w:r>
          </w:p>
        </w:tc>
        <w:tc>
          <w:tcPr>
            <w:tcW w:w="99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9,5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12640,5</w:t>
            </w:r>
          </w:p>
        </w:tc>
        <w:tc>
          <w:tcPr>
            <w:tcW w:w="1340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26233,8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26233,9</w:t>
            </w:r>
          </w:p>
        </w:tc>
        <w:tc>
          <w:tcPr>
            <w:tcW w:w="1017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0</w:t>
            </w:r>
          </w:p>
        </w:tc>
        <w:tc>
          <w:tcPr>
            <w:tcW w:w="1214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26233,9</w:t>
            </w:r>
          </w:p>
        </w:tc>
      </w:tr>
      <w:tr w:rsidR="001E11D6" w:rsidRPr="00807A66" w:rsidTr="007C7769">
        <w:trPr>
          <w:trHeight w:val="255"/>
        </w:trPr>
        <w:tc>
          <w:tcPr>
            <w:tcW w:w="1106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август</w:t>
            </w:r>
          </w:p>
        </w:tc>
        <w:tc>
          <w:tcPr>
            <w:tcW w:w="128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15958,1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15958,1</w:t>
            </w:r>
          </w:p>
        </w:tc>
        <w:tc>
          <w:tcPr>
            <w:tcW w:w="99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0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15958,1</w:t>
            </w:r>
          </w:p>
        </w:tc>
        <w:tc>
          <w:tcPr>
            <w:tcW w:w="1340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13116,9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12966,9</w:t>
            </w:r>
          </w:p>
        </w:tc>
        <w:tc>
          <w:tcPr>
            <w:tcW w:w="1017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0</w:t>
            </w:r>
          </w:p>
        </w:tc>
        <w:tc>
          <w:tcPr>
            <w:tcW w:w="1214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12966,9</w:t>
            </w:r>
          </w:p>
        </w:tc>
      </w:tr>
      <w:tr w:rsidR="001E11D6" w:rsidRPr="00807A66" w:rsidTr="007C7769">
        <w:trPr>
          <w:trHeight w:val="255"/>
        </w:trPr>
        <w:tc>
          <w:tcPr>
            <w:tcW w:w="1106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сентябрь</w:t>
            </w:r>
          </w:p>
        </w:tc>
        <w:tc>
          <w:tcPr>
            <w:tcW w:w="128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14506,1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14506,1</w:t>
            </w:r>
          </w:p>
        </w:tc>
        <w:tc>
          <w:tcPr>
            <w:tcW w:w="99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0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14506,1</w:t>
            </w:r>
          </w:p>
        </w:tc>
        <w:tc>
          <w:tcPr>
            <w:tcW w:w="1340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13116,9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13065,1</w:t>
            </w:r>
          </w:p>
        </w:tc>
        <w:tc>
          <w:tcPr>
            <w:tcW w:w="1017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0</w:t>
            </w:r>
          </w:p>
        </w:tc>
        <w:tc>
          <w:tcPr>
            <w:tcW w:w="1214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13065,1</w:t>
            </w:r>
          </w:p>
        </w:tc>
      </w:tr>
      <w:tr w:rsidR="001E11D6" w:rsidRPr="00807A66" w:rsidTr="007C7769">
        <w:trPr>
          <w:trHeight w:val="255"/>
        </w:trPr>
        <w:tc>
          <w:tcPr>
            <w:tcW w:w="1106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октябрь</w:t>
            </w:r>
          </w:p>
        </w:tc>
        <w:tc>
          <w:tcPr>
            <w:tcW w:w="128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14506,1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14506,1</w:t>
            </w:r>
          </w:p>
        </w:tc>
        <w:tc>
          <w:tcPr>
            <w:tcW w:w="99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0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14506,1</w:t>
            </w:r>
          </w:p>
        </w:tc>
        <w:tc>
          <w:tcPr>
            <w:tcW w:w="1340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х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х</w:t>
            </w:r>
          </w:p>
        </w:tc>
        <w:tc>
          <w:tcPr>
            <w:tcW w:w="1017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 </w:t>
            </w:r>
            <w:r>
              <w:t>х</w:t>
            </w:r>
          </w:p>
        </w:tc>
        <w:tc>
          <w:tcPr>
            <w:tcW w:w="1214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 </w:t>
            </w:r>
            <w:r>
              <w:t>х</w:t>
            </w:r>
          </w:p>
        </w:tc>
      </w:tr>
      <w:tr w:rsidR="001E11D6" w:rsidRPr="00807A66" w:rsidTr="007C7769">
        <w:trPr>
          <w:trHeight w:val="255"/>
        </w:trPr>
        <w:tc>
          <w:tcPr>
            <w:tcW w:w="1106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ноябрь</w:t>
            </w:r>
          </w:p>
        </w:tc>
        <w:tc>
          <w:tcPr>
            <w:tcW w:w="128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14506,1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14506,1</w:t>
            </w:r>
          </w:p>
        </w:tc>
        <w:tc>
          <w:tcPr>
            <w:tcW w:w="99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11,7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14517,8</w:t>
            </w:r>
          </w:p>
        </w:tc>
        <w:tc>
          <w:tcPr>
            <w:tcW w:w="1340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х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х</w:t>
            </w:r>
          </w:p>
        </w:tc>
        <w:tc>
          <w:tcPr>
            <w:tcW w:w="1017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 </w:t>
            </w:r>
            <w:r>
              <w:t>х</w:t>
            </w:r>
          </w:p>
        </w:tc>
        <w:tc>
          <w:tcPr>
            <w:tcW w:w="1214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 </w:t>
            </w:r>
            <w:r>
              <w:t>х</w:t>
            </w:r>
          </w:p>
        </w:tc>
      </w:tr>
      <w:tr w:rsidR="001E11D6" w:rsidRPr="00807A66" w:rsidTr="007C7769">
        <w:trPr>
          <w:trHeight w:val="255"/>
        </w:trPr>
        <w:tc>
          <w:tcPr>
            <w:tcW w:w="1106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декабрь</w:t>
            </w:r>
          </w:p>
        </w:tc>
        <w:tc>
          <w:tcPr>
            <w:tcW w:w="128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17705,8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17705,8</w:t>
            </w:r>
          </w:p>
        </w:tc>
        <w:tc>
          <w:tcPr>
            <w:tcW w:w="992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948,9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18654,7</w:t>
            </w:r>
          </w:p>
        </w:tc>
        <w:tc>
          <w:tcPr>
            <w:tcW w:w="1340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х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х</w:t>
            </w:r>
          </w:p>
        </w:tc>
        <w:tc>
          <w:tcPr>
            <w:tcW w:w="1017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 w:rsidRPr="00807A66">
              <w:t> </w:t>
            </w:r>
            <w:r>
              <w:t>х</w:t>
            </w:r>
          </w:p>
        </w:tc>
        <w:tc>
          <w:tcPr>
            <w:tcW w:w="1214" w:type="dxa"/>
            <w:noWrap/>
            <w:hideMark/>
          </w:tcPr>
          <w:p w:rsidR="001E11D6" w:rsidRPr="00807A66" w:rsidRDefault="001E11D6" w:rsidP="007C7769">
            <w:pPr>
              <w:jc w:val="both"/>
            </w:pPr>
            <w:r>
              <w:t>х</w:t>
            </w:r>
            <w:r w:rsidRPr="00807A66">
              <w:t> </w:t>
            </w:r>
          </w:p>
        </w:tc>
      </w:tr>
      <w:tr w:rsidR="001E11D6" w:rsidRPr="00807A66" w:rsidTr="007C7769">
        <w:trPr>
          <w:trHeight w:val="270"/>
        </w:trPr>
        <w:tc>
          <w:tcPr>
            <w:tcW w:w="1106" w:type="dxa"/>
            <w:noWrap/>
            <w:hideMark/>
          </w:tcPr>
          <w:p w:rsidR="001E11D6" w:rsidRPr="00807A66" w:rsidRDefault="001E11D6" w:rsidP="007C7769">
            <w:pPr>
              <w:jc w:val="both"/>
              <w:rPr>
                <w:b/>
                <w:bCs/>
              </w:rPr>
            </w:pPr>
            <w:r w:rsidRPr="00807A66">
              <w:rPr>
                <w:b/>
                <w:bCs/>
              </w:rPr>
              <w:t>ИТОГО</w:t>
            </w:r>
          </w:p>
        </w:tc>
        <w:tc>
          <w:tcPr>
            <w:tcW w:w="1282" w:type="dxa"/>
            <w:noWrap/>
            <w:hideMark/>
          </w:tcPr>
          <w:p w:rsidR="001E11D6" w:rsidRPr="00807A66" w:rsidRDefault="001E11D6" w:rsidP="007C7769">
            <w:pPr>
              <w:jc w:val="both"/>
              <w:rPr>
                <w:b/>
                <w:bCs/>
              </w:rPr>
            </w:pPr>
            <w:r w:rsidRPr="00807A66">
              <w:rPr>
                <w:b/>
                <w:bCs/>
              </w:rPr>
              <w:t>167599,7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  <w:rPr>
                <w:b/>
                <w:bCs/>
              </w:rPr>
            </w:pPr>
            <w:r w:rsidRPr="00807A66">
              <w:rPr>
                <w:b/>
                <w:bCs/>
              </w:rPr>
              <w:t>167599,7</w:t>
            </w:r>
          </w:p>
        </w:tc>
        <w:tc>
          <w:tcPr>
            <w:tcW w:w="992" w:type="dxa"/>
            <w:noWrap/>
            <w:hideMark/>
          </w:tcPr>
          <w:p w:rsidR="001E11D6" w:rsidRPr="00807A66" w:rsidRDefault="001E11D6" w:rsidP="007C7769">
            <w:pPr>
              <w:jc w:val="both"/>
              <w:rPr>
                <w:b/>
                <w:bCs/>
              </w:rPr>
            </w:pPr>
            <w:r w:rsidRPr="00807A66">
              <w:rPr>
                <w:b/>
                <w:bCs/>
              </w:rPr>
              <w:t>2444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  <w:rPr>
                <w:b/>
                <w:bCs/>
              </w:rPr>
            </w:pPr>
            <w:r w:rsidRPr="00807A66">
              <w:rPr>
                <w:b/>
                <w:bCs/>
              </w:rPr>
              <w:t>170043,7</w:t>
            </w:r>
          </w:p>
        </w:tc>
        <w:tc>
          <w:tcPr>
            <w:tcW w:w="1340" w:type="dxa"/>
            <w:noWrap/>
            <w:hideMark/>
          </w:tcPr>
          <w:p w:rsidR="001E11D6" w:rsidRPr="00807A66" w:rsidRDefault="001E11D6" w:rsidP="007C7769">
            <w:pPr>
              <w:jc w:val="both"/>
              <w:rPr>
                <w:b/>
                <w:bCs/>
              </w:rPr>
            </w:pPr>
            <w:r w:rsidRPr="00807A66">
              <w:rPr>
                <w:b/>
                <w:bCs/>
              </w:rPr>
              <w:t>137120</w:t>
            </w:r>
          </w:p>
        </w:tc>
        <w:tc>
          <w:tcPr>
            <w:tcW w:w="1038" w:type="dxa"/>
            <w:noWrap/>
            <w:hideMark/>
          </w:tcPr>
          <w:p w:rsidR="001E11D6" w:rsidRPr="00807A66" w:rsidRDefault="001E11D6" w:rsidP="007C7769">
            <w:pPr>
              <w:jc w:val="both"/>
              <w:rPr>
                <w:b/>
                <w:bCs/>
              </w:rPr>
            </w:pPr>
            <w:r w:rsidRPr="00807A66">
              <w:rPr>
                <w:b/>
                <w:bCs/>
              </w:rPr>
              <w:t>136918,3</w:t>
            </w:r>
          </w:p>
        </w:tc>
        <w:tc>
          <w:tcPr>
            <w:tcW w:w="1017" w:type="dxa"/>
            <w:noWrap/>
            <w:hideMark/>
          </w:tcPr>
          <w:p w:rsidR="001E11D6" w:rsidRPr="00807A66" w:rsidRDefault="001E11D6" w:rsidP="007C7769">
            <w:pPr>
              <w:jc w:val="both"/>
              <w:rPr>
                <w:b/>
                <w:bCs/>
              </w:rPr>
            </w:pPr>
            <w:r w:rsidRPr="00807A66">
              <w:rPr>
                <w:b/>
                <w:bCs/>
              </w:rPr>
              <w:t>1564</w:t>
            </w:r>
          </w:p>
        </w:tc>
        <w:tc>
          <w:tcPr>
            <w:tcW w:w="1214" w:type="dxa"/>
            <w:noWrap/>
            <w:hideMark/>
          </w:tcPr>
          <w:p w:rsidR="001E11D6" w:rsidRPr="00807A66" w:rsidRDefault="001E11D6" w:rsidP="007C7769">
            <w:pPr>
              <w:jc w:val="both"/>
              <w:rPr>
                <w:b/>
                <w:bCs/>
              </w:rPr>
            </w:pPr>
            <w:r w:rsidRPr="00807A66">
              <w:rPr>
                <w:b/>
                <w:bCs/>
              </w:rPr>
              <w:t>138482,3</w:t>
            </w:r>
          </w:p>
        </w:tc>
      </w:tr>
    </w:tbl>
    <w:p w:rsidR="001E11D6" w:rsidRDefault="001E11D6" w:rsidP="001E11D6">
      <w:pPr>
        <w:jc w:val="both"/>
      </w:pPr>
      <w:r>
        <w:tab/>
      </w:r>
      <w:r w:rsidR="00EE2B30">
        <w:t xml:space="preserve">Как видно из таблицы субсидия районному бюджету предоставлялась ежемесячно, и также ежемесячно направлялась дотация на выравнивание уровня бюджетной обеспеченности поселениям. </w:t>
      </w:r>
      <w:r>
        <w:t>В отчетном 2020 году весь объем предоставленной из областного бюджета субсидии был направлен на дотации поселениям на выравнивание их уровня обеспеченности, неиспользованного остатка нет.</w:t>
      </w:r>
    </w:p>
    <w:p w:rsidR="001E11D6" w:rsidRDefault="001E11D6" w:rsidP="001E11D6">
      <w:pPr>
        <w:jc w:val="both"/>
      </w:pPr>
      <w:r>
        <w:tab/>
        <w:t xml:space="preserve">Согласно представленной главной книге за 2020 и анализируемый период 2021 года финансовые операции со средствами субсидии достоверно отражены в бухгалтерском учете. </w:t>
      </w:r>
    </w:p>
    <w:p w:rsidR="00667CC3" w:rsidRDefault="00667CC3" w:rsidP="008A423F">
      <w:pPr>
        <w:ind w:firstLine="540"/>
        <w:jc w:val="both"/>
      </w:pPr>
    </w:p>
    <w:p w:rsidR="000B165C" w:rsidRPr="000B165C" w:rsidRDefault="000B165C" w:rsidP="000B165C">
      <w:pPr>
        <w:ind w:firstLine="540"/>
        <w:jc w:val="center"/>
        <w:rPr>
          <w:b/>
        </w:rPr>
      </w:pPr>
      <w:r w:rsidRPr="000B165C">
        <w:rPr>
          <w:b/>
        </w:rPr>
        <w:t>Анализ действующих методик</w:t>
      </w:r>
    </w:p>
    <w:p w:rsidR="001B3902" w:rsidRDefault="001B3902" w:rsidP="0021105B">
      <w:pPr>
        <w:ind w:firstLine="540"/>
        <w:jc w:val="both"/>
      </w:pPr>
      <w:r>
        <w:t>В</w:t>
      </w:r>
      <w:r w:rsidR="00FC2AF9">
        <w:t xml:space="preserve"> ходе проведенного анализа КСП </w:t>
      </w:r>
      <w:r>
        <w:t xml:space="preserve">было проверено соответствие произведенных расчетов и объемов утвержденных дотаций муниципальным правовым актам, регулирующим порядок их распределения. </w:t>
      </w:r>
      <w:r w:rsidRPr="0049499D">
        <w:rPr>
          <w:b/>
        </w:rPr>
        <w:t>Анализ показал</w:t>
      </w:r>
      <w:r w:rsidR="0021105B" w:rsidRPr="0049499D">
        <w:rPr>
          <w:b/>
        </w:rPr>
        <w:t xml:space="preserve">, что расчеты распределения дотаций </w:t>
      </w:r>
      <w:r w:rsidR="00F20408">
        <w:rPr>
          <w:b/>
        </w:rPr>
        <w:t xml:space="preserve">в 2020 году </w:t>
      </w:r>
      <w:r w:rsidR="0049499D" w:rsidRPr="0049499D">
        <w:rPr>
          <w:b/>
        </w:rPr>
        <w:t xml:space="preserve">не </w:t>
      </w:r>
      <w:r w:rsidR="00F20408">
        <w:rPr>
          <w:b/>
        </w:rPr>
        <w:t>в полной мере соответствовали</w:t>
      </w:r>
      <w:r w:rsidR="0021105B" w:rsidRPr="0049499D">
        <w:rPr>
          <w:b/>
        </w:rPr>
        <w:t xml:space="preserve"> утвержденным методикам</w:t>
      </w:r>
      <w:r w:rsidR="0021105B">
        <w:t>.</w:t>
      </w:r>
    </w:p>
    <w:p w:rsidR="00DD2933" w:rsidRDefault="00DD2933" w:rsidP="00DD2933">
      <w:pPr>
        <w:ind w:firstLine="540"/>
        <w:jc w:val="both"/>
      </w:pPr>
      <w:r>
        <w:t>В соответствии с ч.4 ст.142.1 БК РФ дотации поселениям, предоставляемые из бюджет</w:t>
      </w:r>
      <w:r w:rsidR="00A47455">
        <w:t>а</w:t>
      </w:r>
      <w:r>
        <w:t xml:space="preserve"> район</w:t>
      </w:r>
      <w:r w:rsidR="00A47455">
        <w:t>а</w:t>
      </w:r>
      <w:r>
        <w:t>, распределяются исходя из уровня расчетной бюджетной обеспеченности поселений</w:t>
      </w:r>
      <w:r w:rsidR="00A47455">
        <w:t>, т.е.</w:t>
      </w:r>
      <w:r>
        <w:t xml:space="preserve"> предоставляются поселениям, расчетная бюджетная обеспеченность которых не превышает уровень, установленный в качестве критерия выравнивания. При определении расчетной бюджетной обеспеченности используются показатели налоговой базы (налогового потенциала) поселений, а также объективные факторы (условия), влияющие на стоимость предоставления муниципальных услуг в расчете на одного жителя поселения. При этом использование показателей фактических и прогнозируемых доходов и расходов отдельных поселений не допускается.</w:t>
      </w:r>
    </w:p>
    <w:p w:rsidR="00005884" w:rsidRDefault="00D20555" w:rsidP="00DD2933">
      <w:pPr>
        <w:ind w:firstLine="540"/>
        <w:jc w:val="both"/>
      </w:pPr>
      <w:r>
        <w:t>Н</w:t>
      </w:r>
      <w:r w:rsidR="001363EF">
        <w:t xml:space="preserve">а сайте Минфина области размещаются </w:t>
      </w:r>
      <w:r w:rsidR="001363EF" w:rsidRPr="001363EF">
        <w:t>исходные данные для расчета размера дотаций на выравнивание бюджетной обеспеченности поселений, муниципальных районов (городских округов) Иркутской области</w:t>
      </w:r>
      <w:r>
        <w:t xml:space="preserve">, такие как, численность постоянного населения (по данным статистического бюллетеня </w:t>
      </w:r>
      <w:proofErr w:type="spellStart"/>
      <w:r>
        <w:t>Иркутскстата</w:t>
      </w:r>
      <w:proofErr w:type="spellEnd"/>
      <w:r>
        <w:t>), данные о начисленных (</w:t>
      </w:r>
      <w:r w:rsidRPr="00D20555">
        <w:t>поступивших</w:t>
      </w:r>
      <w:r>
        <w:t>) налогах для расчета индекса налогового  потенциала.</w:t>
      </w:r>
    </w:p>
    <w:p w:rsidR="001363EF" w:rsidRDefault="00EA7D03" w:rsidP="00DD2933">
      <w:pPr>
        <w:ind w:firstLine="540"/>
        <w:jc w:val="both"/>
      </w:pPr>
      <w:r>
        <w:t xml:space="preserve">Прогнозируемый объем поступлений по налоговым доходам </w:t>
      </w:r>
      <w:r w:rsidR="003A22AE">
        <w:t xml:space="preserve">поселений </w:t>
      </w:r>
      <w:r>
        <w:t xml:space="preserve">на 2020 год и 2021 год значительно не менялся. Так, на 2020г. сумма налоговых поступлений </w:t>
      </w:r>
      <w:r w:rsidR="00B768C9">
        <w:t xml:space="preserve">по всем поселениям  Куйтунского района </w:t>
      </w:r>
      <w:r>
        <w:t xml:space="preserve">прогнозировалась в объеме 41688тыс.руб., а на 2021год -  в объеме 42329тыс.руб. При этом в 2020году индекс налогового потенциала </w:t>
      </w:r>
      <w:r>
        <w:rPr>
          <w:lang w:val="en-US"/>
        </w:rPr>
        <w:t>i</w:t>
      </w:r>
      <w:r w:rsidRPr="00EA7D03">
        <w:t>-</w:t>
      </w:r>
      <w:r>
        <w:t>го городского (сельского) поселения</w:t>
      </w:r>
      <w:r w:rsidR="00C3143B">
        <w:t xml:space="preserve"> составлял  более 2 у  четырех поселений, более 1 у одиннадцати поселений и менее 0 у пяти поселений, а в 2021году </w:t>
      </w:r>
      <w:r w:rsidR="00C3143B" w:rsidRPr="00C3143B">
        <w:t>индекс</w:t>
      </w:r>
      <w:r w:rsidR="00C3143B">
        <w:t>а</w:t>
      </w:r>
      <w:r w:rsidR="00C3143B" w:rsidRPr="00C3143B">
        <w:t xml:space="preserve"> налогового потенциала</w:t>
      </w:r>
      <w:r w:rsidR="00C3143B">
        <w:t xml:space="preserve"> более 2 не было ни у одного поселения, более  1 у двух поселений и менее 0 у восемнадцати поселений. Здесь роль сыграл поправочный коэффициент К</w:t>
      </w:r>
      <w:r w:rsidR="00C3143B">
        <w:rPr>
          <w:vertAlign w:val="subscript"/>
          <w:lang w:val="en-US"/>
        </w:rPr>
        <w:t>i</w:t>
      </w:r>
      <w:r w:rsidR="00C3143B" w:rsidRPr="00C3143B">
        <w:rPr>
          <w:vertAlign w:val="subscript"/>
        </w:rPr>
        <w:t>2</w:t>
      </w:r>
      <w:r w:rsidR="00C3143B">
        <w:rPr>
          <w:vertAlign w:val="subscript"/>
        </w:rPr>
        <w:t xml:space="preserve">, </w:t>
      </w:r>
      <w:r w:rsidR="00C3143B">
        <w:t>который в 2020году рассчитывался на базе налоговых</w:t>
      </w:r>
      <w:r w:rsidR="00CB0C8F">
        <w:t xml:space="preserve"> и неналоговых доходов поселений района (в расчете на одного жителя) и составлял от 2,3 (Каразейское с/п, </w:t>
      </w:r>
      <w:proofErr w:type="spellStart"/>
      <w:r w:rsidR="00CB0C8F">
        <w:t>Харикское</w:t>
      </w:r>
      <w:proofErr w:type="spellEnd"/>
      <w:r w:rsidR="00CB0C8F">
        <w:t xml:space="preserve"> с/п и Куйтунское г/п) до 0,3 (</w:t>
      </w:r>
      <w:proofErr w:type="spellStart"/>
      <w:r w:rsidR="00CB0C8F">
        <w:t>Новотельбинское</w:t>
      </w:r>
      <w:proofErr w:type="spellEnd"/>
      <w:r w:rsidR="00CB0C8F">
        <w:t xml:space="preserve"> с/п). В 2021году поправочный коэффициент К</w:t>
      </w:r>
      <w:r w:rsidR="00CB0C8F">
        <w:rPr>
          <w:vertAlign w:val="subscript"/>
          <w:lang w:val="en-US"/>
        </w:rPr>
        <w:t>i</w:t>
      </w:r>
      <w:r w:rsidR="00CB0C8F" w:rsidRPr="00C3143B">
        <w:rPr>
          <w:vertAlign w:val="subscript"/>
        </w:rPr>
        <w:t>2</w:t>
      </w:r>
      <w:r w:rsidR="00CB0C8F">
        <w:rPr>
          <w:vertAlign w:val="subscript"/>
        </w:rPr>
        <w:t xml:space="preserve"> </w:t>
      </w:r>
      <w:r w:rsidR="00CB0C8F">
        <w:t xml:space="preserve">рассчитывался уже на основе другого показателя - на базе </w:t>
      </w:r>
      <w:r w:rsidR="00CB0C8F" w:rsidRPr="00CB0C8F">
        <w:t xml:space="preserve">фактически начисленной </w:t>
      </w:r>
      <w:r w:rsidR="00CB0C8F" w:rsidRPr="00CB0C8F">
        <w:lastRenderedPageBreak/>
        <w:t>заработной платы по полному кругу организаций</w:t>
      </w:r>
      <w:r w:rsidR="00CB0C8F">
        <w:t xml:space="preserve"> поселения (в расчете на одного жителя) и составил от</w:t>
      </w:r>
      <w:r w:rsidR="003A22AE">
        <w:t xml:space="preserve"> 1,5  (Куйтунское городское поселение) до 0,3 (</w:t>
      </w:r>
      <w:proofErr w:type="spellStart"/>
      <w:r w:rsidR="003A22AE">
        <w:t>Большекашелакское</w:t>
      </w:r>
      <w:proofErr w:type="spellEnd"/>
      <w:r w:rsidR="003A22AE">
        <w:t xml:space="preserve"> с/п и Уховское с/п). В свою очередь, на величину поправочного коэффициента будет влиять</w:t>
      </w:r>
      <w:r w:rsidR="009D0365">
        <w:t xml:space="preserve"> достоверность показателей прогноза социально-экономического развития территории.</w:t>
      </w:r>
    </w:p>
    <w:p w:rsidR="00CB0C8F" w:rsidRDefault="009D0365" w:rsidP="00DD2933">
      <w:pPr>
        <w:ind w:firstLine="540"/>
        <w:jc w:val="both"/>
      </w:pPr>
      <w:r>
        <w:t xml:space="preserve">Индекс расходов бюджета </w:t>
      </w:r>
      <w:r w:rsidRPr="009D0365">
        <w:t>i-</w:t>
      </w:r>
      <w:proofErr w:type="spellStart"/>
      <w:r w:rsidRPr="009D0365">
        <w:t>го</w:t>
      </w:r>
      <w:proofErr w:type="spellEnd"/>
      <w:r w:rsidRPr="009D0365">
        <w:t xml:space="preserve"> городского (сельского) поселения</w:t>
      </w:r>
      <w:r>
        <w:t xml:space="preserve"> в анализируемом период</w:t>
      </w:r>
      <w:r w:rsidR="00E24137">
        <w:t>е</w:t>
      </w:r>
      <w:r>
        <w:t xml:space="preserve"> находился примерно на одном уровне. Так,</w:t>
      </w:r>
      <w:r w:rsidRPr="009D0365">
        <w:t xml:space="preserve"> </w:t>
      </w:r>
      <w:r>
        <w:t>и</w:t>
      </w:r>
      <w:r w:rsidRPr="009D0365">
        <w:t>ндекс расходов бюджета</w:t>
      </w:r>
      <w:r>
        <w:t xml:space="preserve"> Тулюшского МО составлял в 2020году 0,208, а в 2021году – 0,200 (это минимальный показатель</w:t>
      </w:r>
      <w:r w:rsidR="00E760C4">
        <w:t>)</w:t>
      </w:r>
      <w:r>
        <w:t>, а и</w:t>
      </w:r>
      <w:r w:rsidRPr="009D0365">
        <w:t>ндекс расходов бюджета</w:t>
      </w:r>
      <w:r>
        <w:t xml:space="preserve"> Мингатуйского МО в 2021году составил 0,816 (максимальный показатель), Новотельбинского МО - 0,951  (в 2020году это максимальный показатель). Индекс расходов бюджета отражает во сколько раз больше (меньше) средств бюджета поселения</w:t>
      </w:r>
      <w:r w:rsidR="00E24137">
        <w:t xml:space="preserve"> в расчете на одного жителя по сравнению со средним в целом  по всем поселениям необходимо затратить для осуществления своих полномочий.</w:t>
      </w:r>
    </w:p>
    <w:p w:rsidR="00CB0C8F" w:rsidRDefault="00BD79CA" w:rsidP="00DD2933">
      <w:pPr>
        <w:ind w:firstLine="540"/>
        <w:jc w:val="both"/>
      </w:pPr>
      <w:r w:rsidRPr="00BD79CA">
        <w:t>Уровень расчетной обеспеченности – это относительный показатель, отражающий, во сколько раз налоговые доходы, которые могут быть получены поселением, исходя из расчета его налоговой базы в расчете на одного жителя, больше, или меньше соответствующего среднего показателя в целом по району.</w:t>
      </w:r>
    </w:p>
    <w:p w:rsidR="00BD79CA" w:rsidRDefault="00BD79CA" w:rsidP="00DD2933">
      <w:pPr>
        <w:ind w:firstLine="540"/>
        <w:jc w:val="both"/>
      </w:pPr>
      <w:r w:rsidRPr="00471145">
        <w:t xml:space="preserve">Уровень бюджетной обеспеченности </w:t>
      </w:r>
      <w:r w:rsidR="00471145" w:rsidRPr="00471145">
        <w:t xml:space="preserve">определяется как отношение индекса расходов бюджета к индексу налогового потенциала и </w:t>
      </w:r>
      <w:r w:rsidRPr="00471145">
        <w:t>представлен в таблице</w:t>
      </w:r>
      <w:r w:rsidR="00471145">
        <w:t xml:space="preserve"> № </w:t>
      </w:r>
      <w:r w:rsidR="00A0749C">
        <w:t>3</w:t>
      </w:r>
      <w:r w:rsidR="00471145">
        <w:t>.</w:t>
      </w:r>
    </w:p>
    <w:p w:rsidR="00471145" w:rsidRDefault="00471145" w:rsidP="00471145">
      <w:pPr>
        <w:ind w:firstLine="540"/>
        <w:jc w:val="right"/>
      </w:pPr>
      <w:r>
        <w:t xml:space="preserve">Таблица № </w:t>
      </w:r>
      <w:r w:rsidR="00A0749C">
        <w:t>3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794"/>
        <w:gridCol w:w="3260"/>
        <w:gridCol w:w="2517"/>
      </w:tblGrid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r>
              <w:t>Поселение</w:t>
            </w:r>
          </w:p>
        </w:tc>
        <w:tc>
          <w:tcPr>
            <w:tcW w:w="3260" w:type="dxa"/>
          </w:tcPr>
          <w:p w:rsidR="00233493" w:rsidRDefault="00233493" w:rsidP="00471145">
            <w:pPr>
              <w:jc w:val="center"/>
            </w:pPr>
            <w:r>
              <w:t>2020год</w:t>
            </w:r>
          </w:p>
        </w:tc>
        <w:tc>
          <w:tcPr>
            <w:tcW w:w="2517" w:type="dxa"/>
          </w:tcPr>
          <w:p w:rsidR="00233493" w:rsidRDefault="00233493" w:rsidP="00471145">
            <w:pPr>
              <w:jc w:val="center"/>
            </w:pPr>
            <w:r>
              <w:t>2021 год</w:t>
            </w:r>
          </w:p>
        </w:tc>
      </w:tr>
      <w:tr w:rsidR="00F928B4" w:rsidTr="005B2382">
        <w:tc>
          <w:tcPr>
            <w:tcW w:w="3794" w:type="dxa"/>
            <w:shd w:val="clear" w:color="auto" w:fill="DBE5F1" w:themeFill="accent1" w:themeFillTint="33"/>
          </w:tcPr>
          <w:p w:rsidR="00F928B4" w:rsidRPr="00F928B4" w:rsidRDefault="00F928B4" w:rsidP="00DD2933">
            <w:pPr>
              <w:jc w:val="both"/>
              <w:rPr>
                <w:sz w:val="20"/>
                <w:szCs w:val="20"/>
              </w:rPr>
            </w:pPr>
            <w:r w:rsidRPr="00F928B4">
              <w:rPr>
                <w:sz w:val="20"/>
                <w:szCs w:val="20"/>
              </w:rPr>
              <w:t>Уровень бюджетной обеспеченности максимальный, установлен  решением Думы</w:t>
            </w:r>
          </w:p>
        </w:tc>
        <w:tc>
          <w:tcPr>
            <w:tcW w:w="3260" w:type="dxa"/>
            <w:shd w:val="clear" w:color="auto" w:fill="DBE5F1" w:themeFill="accent1" w:themeFillTint="33"/>
          </w:tcPr>
          <w:p w:rsidR="00F928B4" w:rsidRDefault="00F928B4" w:rsidP="00F928B4">
            <w:pPr>
              <w:jc w:val="center"/>
            </w:pPr>
            <w:r>
              <w:t>19,098</w:t>
            </w:r>
          </w:p>
        </w:tc>
        <w:tc>
          <w:tcPr>
            <w:tcW w:w="2517" w:type="dxa"/>
            <w:shd w:val="clear" w:color="auto" w:fill="DBE5F1" w:themeFill="accent1" w:themeFillTint="33"/>
          </w:tcPr>
          <w:p w:rsidR="00F928B4" w:rsidRDefault="00F928B4" w:rsidP="00F928B4">
            <w:pPr>
              <w:jc w:val="center"/>
            </w:pPr>
            <w:r>
              <w:t>17,498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proofErr w:type="spellStart"/>
            <w:r>
              <w:t>Алкинское</w:t>
            </w:r>
            <w:proofErr w:type="spellEnd"/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2,063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1,1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proofErr w:type="spellStart"/>
            <w:r>
              <w:t>Андрюшинское</w:t>
            </w:r>
            <w:proofErr w:type="spellEnd"/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2,855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1,942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r>
              <w:t>Барлукское</w:t>
            </w:r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2,142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1,178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proofErr w:type="spellStart"/>
            <w:r>
              <w:t>Большекашелакское</w:t>
            </w:r>
            <w:proofErr w:type="spellEnd"/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0,806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0,224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r>
              <w:t>Иркутское</w:t>
            </w:r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4,357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1,997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r>
              <w:t>Каразейское</w:t>
            </w:r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8,995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2,888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r>
              <w:t>Карымское</w:t>
            </w:r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3,021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3,036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r>
              <w:t>Куйтунское</w:t>
            </w:r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12,609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9,464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proofErr w:type="spellStart"/>
            <w:r>
              <w:t>Кундуйское</w:t>
            </w:r>
            <w:proofErr w:type="spellEnd"/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4,317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1,683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r>
              <w:t>Ленинское</w:t>
            </w:r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1,454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0,857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r>
              <w:t>Лермонтовское</w:t>
            </w:r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3,079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0,821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proofErr w:type="spellStart"/>
            <w:r>
              <w:t>Мингатуйское</w:t>
            </w:r>
            <w:proofErr w:type="spellEnd"/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0,321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0,438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proofErr w:type="spellStart"/>
            <w:r>
              <w:t>Новотельбинское</w:t>
            </w:r>
            <w:proofErr w:type="spellEnd"/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0,084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0,181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proofErr w:type="spellStart"/>
            <w:r>
              <w:t>Панагинское</w:t>
            </w:r>
            <w:proofErr w:type="spellEnd"/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0,46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0,343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proofErr w:type="spellStart"/>
            <w:r>
              <w:t>Тулюшское</w:t>
            </w:r>
            <w:proofErr w:type="spellEnd"/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5,049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4,871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r>
              <w:t>Усть-Кадинское</w:t>
            </w:r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1,63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0,688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r>
              <w:t>Уховское</w:t>
            </w:r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0,846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0,665</w:t>
            </w:r>
          </w:p>
        </w:tc>
      </w:tr>
      <w:tr w:rsidR="00233493" w:rsidTr="00F928B4">
        <w:tc>
          <w:tcPr>
            <w:tcW w:w="3794" w:type="dxa"/>
          </w:tcPr>
          <w:p w:rsidR="00233493" w:rsidRDefault="00233493" w:rsidP="00DD2933">
            <w:pPr>
              <w:jc w:val="both"/>
            </w:pPr>
            <w:r>
              <w:t>Уянское</w:t>
            </w:r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0,627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0,581</w:t>
            </w:r>
          </w:p>
        </w:tc>
      </w:tr>
      <w:tr w:rsidR="00233493" w:rsidTr="00F928B4">
        <w:tc>
          <w:tcPr>
            <w:tcW w:w="3794" w:type="dxa"/>
          </w:tcPr>
          <w:p w:rsidR="00233493" w:rsidRDefault="00F928B4" w:rsidP="00DD2933">
            <w:pPr>
              <w:jc w:val="both"/>
            </w:pPr>
            <w:proofErr w:type="spellStart"/>
            <w:r>
              <w:t>Харикское</w:t>
            </w:r>
            <w:proofErr w:type="spellEnd"/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6,824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4,704</w:t>
            </w:r>
          </w:p>
        </w:tc>
      </w:tr>
      <w:tr w:rsidR="00233493" w:rsidTr="00F928B4">
        <w:tc>
          <w:tcPr>
            <w:tcW w:w="3794" w:type="dxa"/>
          </w:tcPr>
          <w:p w:rsidR="00233493" w:rsidRDefault="00F928B4" w:rsidP="00DD2933">
            <w:pPr>
              <w:jc w:val="both"/>
            </w:pPr>
            <w:proofErr w:type="spellStart"/>
            <w:r>
              <w:t>Чеботарихинское</w:t>
            </w:r>
            <w:proofErr w:type="spellEnd"/>
          </w:p>
        </w:tc>
        <w:tc>
          <w:tcPr>
            <w:tcW w:w="3260" w:type="dxa"/>
            <w:vAlign w:val="center"/>
          </w:tcPr>
          <w:p w:rsidR="00233493" w:rsidRDefault="00F928B4" w:rsidP="00F928B4">
            <w:pPr>
              <w:jc w:val="center"/>
            </w:pPr>
            <w:r>
              <w:t>2,787</w:t>
            </w:r>
          </w:p>
        </w:tc>
        <w:tc>
          <w:tcPr>
            <w:tcW w:w="2517" w:type="dxa"/>
            <w:vAlign w:val="center"/>
          </w:tcPr>
          <w:p w:rsidR="00233493" w:rsidRDefault="00F928B4" w:rsidP="00F928B4">
            <w:pPr>
              <w:jc w:val="center"/>
            </w:pPr>
            <w:r>
              <w:t>0,753</w:t>
            </w:r>
          </w:p>
        </w:tc>
      </w:tr>
    </w:tbl>
    <w:p w:rsidR="00233493" w:rsidRDefault="00B20639" w:rsidP="00DD2933">
      <w:pPr>
        <w:ind w:firstLine="540"/>
        <w:jc w:val="both"/>
      </w:pPr>
      <w:r>
        <w:t>После того, как рассчитан уровень бюджетной обеспеченности, до которого доводится уровень бюджетной обеспеченности всех поселений (БО</w:t>
      </w:r>
      <w:r>
        <w:rPr>
          <w:vertAlign w:val="subscript"/>
          <w:lang w:val="en-US"/>
        </w:rPr>
        <w:t>max</w:t>
      </w:r>
      <w:r>
        <w:t xml:space="preserve">), производится  расчет размера дотации на выравнивание бюджетной обеспеченности каждого поселения. </w:t>
      </w:r>
    </w:p>
    <w:p w:rsidR="0017195A" w:rsidRDefault="002E7B84" w:rsidP="00DD2933">
      <w:pPr>
        <w:ind w:firstLine="540"/>
        <w:jc w:val="both"/>
      </w:pPr>
      <w:r>
        <w:t>КСП произведен расчет показателя БО</w:t>
      </w:r>
      <w:r>
        <w:rPr>
          <w:vertAlign w:val="subscript"/>
          <w:lang w:val="en-US"/>
        </w:rPr>
        <w:t>max</w:t>
      </w:r>
      <w:r>
        <w:t xml:space="preserve"> </w:t>
      </w:r>
      <w:r w:rsidR="00E760C4">
        <w:t xml:space="preserve">на 2020год </w:t>
      </w:r>
      <w:r>
        <w:t>и полученное значение отлично от значения, рассчитанного ФУА. Так, первоначальным решением Думы  о  бюджете МО Куйтунский район  на 2020 год от 24.12.2019 № 29</w:t>
      </w:r>
      <w:r w:rsidRPr="002E7B84">
        <w:t xml:space="preserve"> уровень бюджетной обеспеченности, до которого доводится</w:t>
      </w:r>
      <w:r>
        <w:t xml:space="preserve"> выравнивание (БО</w:t>
      </w:r>
      <w:r>
        <w:rPr>
          <w:vertAlign w:val="subscript"/>
          <w:lang w:val="en-US"/>
        </w:rPr>
        <w:t>max</w:t>
      </w:r>
      <w:r>
        <w:t xml:space="preserve">) установлен в размере 18,07369787. По   расчетам КСП </w:t>
      </w:r>
      <w:proofErr w:type="spellStart"/>
      <w:r>
        <w:t>БОmax</w:t>
      </w:r>
      <w:proofErr w:type="spellEnd"/>
      <w:r>
        <w:t xml:space="preserve"> должен составить 18,08507449. В данном случае расхождения могут быть  связаны с округлением числовых значений  при  расчете отдельных формул.</w:t>
      </w:r>
      <w:r w:rsidR="0017195A">
        <w:t xml:space="preserve"> </w:t>
      </w:r>
    </w:p>
    <w:p w:rsidR="00CB0C8F" w:rsidRPr="002E7B84" w:rsidRDefault="0017195A" w:rsidP="00DD2933">
      <w:pPr>
        <w:ind w:firstLine="540"/>
        <w:jc w:val="both"/>
      </w:pPr>
      <w:r>
        <w:lastRenderedPageBreak/>
        <w:t xml:space="preserve">Далее решением Думы от 22.09.2020 № 74 </w:t>
      </w:r>
      <w:r w:rsidRPr="0017195A">
        <w:t>уровень бюджетной обеспеченности, до которого доводится выравнивание (</w:t>
      </w:r>
      <w:proofErr w:type="spellStart"/>
      <w:r w:rsidRPr="0017195A">
        <w:t>БОmax</w:t>
      </w:r>
      <w:proofErr w:type="spellEnd"/>
      <w:r w:rsidRPr="0017195A">
        <w:t xml:space="preserve">) установлен в размере </w:t>
      </w:r>
      <w:r>
        <w:t>19,09838858</w:t>
      </w:r>
      <w:r w:rsidR="00641407">
        <w:t xml:space="preserve">.  </w:t>
      </w:r>
      <w:r>
        <w:t xml:space="preserve">Однако, по расчетам КСП, </w:t>
      </w:r>
      <w:proofErr w:type="spellStart"/>
      <w:r w:rsidRPr="0017195A">
        <w:t>БОmax</w:t>
      </w:r>
      <w:proofErr w:type="spellEnd"/>
      <w:r w:rsidRPr="0017195A">
        <w:t xml:space="preserve"> должен составить</w:t>
      </w:r>
      <w:r>
        <w:t xml:space="preserve"> 19,24076083. Расхождения возникли по причине того, что при расчете Финансовым управлением не было учтено увеличение размера дотации на выравнивание уровня бюджетной обеспеченности поселений из областного  бюджета (приложение  №  14 к  Закону Иркутской области № 130-ОЗ).</w:t>
      </w:r>
    </w:p>
    <w:p w:rsidR="00641407" w:rsidRDefault="00BE5EF1" w:rsidP="00DD2933">
      <w:pPr>
        <w:ind w:firstLine="540"/>
        <w:jc w:val="both"/>
      </w:pPr>
      <w:r>
        <w:t xml:space="preserve">Постановлением правительства Иркутской области от 16.12.2020 № 1068-пп «О  внесении изменения в распределение </w:t>
      </w:r>
      <w:r w:rsidRPr="00BE5EF1">
        <w:t>объем</w:t>
      </w:r>
      <w:r>
        <w:t>ов субсидий на выравнивание уровня бюджетной обеспеченности поселений Иркутской области, входящих в состав муниципальных районов Иркутской области» размер субсидии, предоставляемый из  областного бюджета бюджету МО Куйтунский район, увеличен до 167599,7тыс.руб</w:t>
      </w:r>
      <w:r w:rsidRPr="00C26CCA">
        <w:rPr>
          <w:b/>
        </w:rPr>
        <w:t>.</w:t>
      </w:r>
      <w:r w:rsidR="007A1DE2">
        <w:rPr>
          <w:b/>
        </w:rPr>
        <w:t xml:space="preserve"> </w:t>
      </w:r>
      <w:r w:rsidR="007A1DE2" w:rsidRPr="007A1DE2">
        <w:t>(увеличение по сравнению с ранее утвержденным объемом субсидии составило</w:t>
      </w:r>
      <w:r w:rsidR="007A1DE2">
        <w:rPr>
          <w:b/>
        </w:rPr>
        <w:t xml:space="preserve"> </w:t>
      </w:r>
      <w:r w:rsidR="007A1DE2" w:rsidRPr="007A1DE2">
        <w:t>3200,3тыс.руб.).</w:t>
      </w:r>
      <w:r w:rsidRPr="00C26CCA">
        <w:rPr>
          <w:b/>
        </w:rPr>
        <w:t xml:space="preserve"> С целью распределения указанной субсидии необходимо было рассчитать новый показатель БО</w:t>
      </w:r>
      <w:r w:rsidRPr="00C26CCA">
        <w:rPr>
          <w:b/>
          <w:vertAlign w:val="subscript"/>
          <w:lang w:val="en-US"/>
        </w:rPr>
        <w:t>max</w:t>
      </w:r>
      <w:r w:rsidRPr="00C26CCA">
        <w:rPr>
          <w:b/>
        </w:rPr>
        <w:t>, утвердить его решением представительного органа и перераспределить дополнительно предоставленную областную субсидию</w:t>
      </w:r>
      <w:r w:rsidR="00C26CCA" w:rsidRPr="00C26CCA">
        <w:rPr>
          <w:b/>
        </w:rPr>
        <w:t xml:space="preserve"> с учетом местного софинансирования</w:t>
      </w:r>
      <w:r w:rsidRPr="00C26CCA">
        <w:rPr>
          <w:b/>
        </w:rPr>
        <w:t xml:space="preserve"> в соответствии </w:t>
      </w:r>
      <w:r w:rsidR="000C3A8E">
        <w:rPr>
          <w:b/>
        </w:rPr>
        <w:t xml:space="preserve">с </w:t>
      </w:r>
      <w:r w:rsidRPr="00C26CCA">
        <w:rPr>
          <w:b/>
        </w:rPr>
        <w:t>методикой</w:t>
      </w:r>
      <w:r w:rsidR="00845345">
        <w:t xml:space="preserve">. Однако, </w:t>
      </w:r>
      <w:r w:rsidR="00845345" w:rsidRPr="00C26CCA">
        <w:rPr>
          <w:b/>
        </w:rPr>
        <w:t xml:space="preserve">финансовым управлением таких действий предпринято не было, а дополнительно выделенные средства с учетом местного софинансирования распределены </w:t>
      </w:r>
      <w:r w:rsidR="00C26CCA" w:rsidRPr="00C26CCA">
        <w:rPr>
          <w:b/>
        </w:rPr>
        <w:t xml:space="preserve">без учета методики </w:t>
      </w:r>
      <w:r w:rsidR="00845345" w:rsidRPr="00C26CCA">
        <w:rPr>
          <w:b/>
        </w:rPr>
        <w:t>между отдельными поселениями</w:t>
      </w:r>
      <w:r w:rsidR="00845345">
        <w:t xml:space="preserve"> </w:t>
      </w:r>
      <w:r w:rsidR="00845345" w:rsidRPr="00C26CCA">
        <w:rPr>
          <w:b/>
        </w:rPr>
        <w:t>(семи поселениям из двадцати).</w:t>
      </w:r>
      <w:r w:rsidR="00845345">
        <w:t xml:space="preserve"> На основании решения  Думы МО Куйтунский  район от 28.12.2020 № 98 размеры дотаций увеличены на 4000,3тыс.руб.</w:t>
      </w:r>
      <w:r w:rsidR="007A1DE2">
        <w:t xml:space="preserve"> (3200,3+800тыс.руб. софинансирование)</w:t>
      </w:r>
      <w:r w:rsidR="00845345">
        <w:t xml:space="preserve"> следующим бюджетам: Барлукского с/п -</w:t>
      </w:r>
      <w:r w:rsidR="00C26CCA">
        <w:t xml:space="preserve"> </w:t>
      </w:r>
      <w:r w:rsidR="00845345">
        <w:t>350тыс.руб., Большекашелакского с/п – 260тыс.руб., Карымского с/п – 370тыс.руб., Ленинского с/п – 1120тыс.руб., Тулюшского с/п – 260тыс.руб., Харикского с/п – 540,3тыс.руб., Чеботарихинского с/п  - 1100тыс.руб.</w:t>
      </w:r>
    </w:p>
    <w:p w:rsidR="00F34E56" w:rsidRDefault="00F34E56" w:rsidP="00DD2933">
      <w:pPr>
        <w:ind w:firstLine="540"/>
        <w:jc w:val="both"/>
        <w:rPr>
          <w:b/>
        </w:rPr>
      </w:pPr>
      <w:r w:rsidRPr="00F34E56">
        <w:rPr>
          <w:b/>
        </w:rPr>
        <w:t>Таким образом, дотация на выравнивание уровня бюджетной обеспеченности в сумме 4000,3тыс.руб. распределена с нарушением Порядка распределения дотаций (приложение № 9 к Закону №  74-ОЗ).</w:t>
      </w:r>
    </w:p>
    <w:p w:rsidR="00A0749C" w:rsidRDefault="0025099D" w:rsidP="00DD2933">
      <w:pPr>
        <w:ind w:firstLine="540"/>
        <w:jc w:val="both"/>
        <w:rPr>
          <w:i/>
        </w:rPr>
      </w:pPr>
      <w:r w:rsidRPr="00A0749C">
        <w:t xml:space="preserve">Финансовым управлением  даны письменные пояснения по данному факту, из которых следует, что дотация без учета методики распределена </w:t>
      </w:r>
      <w:r w:rsidR="00A0749C">
        <w:t>«</w:t>
      </w:r>
      <w:r w:rsidRPr="00A0749C">
        <w:rPr>
          <w:i/>
        </w:rPr>
        <w:t>в целях недопущения  кредиторской задолженности по заработной плате с начислениями работникам муниципальных  организаций</w:t>
      </w:r>
      <w:r w:rsidR="00A0749C" w:rsidRPr="00A0749C">
        <w:rPr>
          <w:i/>
        </w:rPr>
        <w:t>»</w:t>
      </w:r>
      <w:r w:rsidR="00A0749C">
        <w:rPr>
          <w:i/>
        </w:rPr>
        <w:t xml:space="preserve">, </w:t>
      </w:r>
      <w:r w:rsidR="00A0749C" w:rsidRPr="00A0749C">
        <w:t>т.к.</w:t>
      </w:r>
      <w:r w:rsidR="00A0749C">
        <w:rPr>
          <w:i/>
        </w:rPr>
        <w:t xml:space="preserve"> «по состоянию на 01.12.2020года в бюджетах семи поселений</w:t>
      </w:r>
      <w:r w:rsidR="00A0749C" w:rsidRPr="00A0749C">
        <w:t xml:space="preserve"> </w:t>
      </w:r>
      <w:r w:rsidR="00A0749C">
        <w:t>(</w:t>
      </w:r>
      <w:r w:rsidR="00A0749C" w:rsidRPr="00A0749C">
        <w:rPr>
          <w:i/>
        </w:rPr>
        <w:t>Барлукско</w:t>
      </w:r>
      <w:r w:rsidR="00A0749C">
        <w:rPr>
          <w:i/>
        </w:rPr>
        <w:t>е</w:t>
      </w:r>
      <w:r w:rsidR="00A0749C" w:rsidRPr="00A0749C">
        <w:rPr>
          <w:i/>
        </w:rPr>
        <w:t xml:space="preserve">, </w:t>
      </w:r>
      <w:proofErr w:type="spellStart"/>
      <w:r w:rsidR="00A0749C" w:rsidRPr="00A0749C">
        <w:rPr>
          <w:i/>
        </w:rPr>
        <w:t>Большекашелакско</w:t>
      </w:r>
      <w:r w:rsidR="00A0749C">
        <w:rPr>
          <w:i/>
        </w:rPr>
        <w:t>е</w:t>
      </w:r>
      <w:proofErr w:type="spellEnd"/>
      <w:r w:rsidR="00A0749C">
        <w:rPr>
          <w:i/>
        </w:rPr>
        <w:t>, Карымское</w:t>
      </w:r>
      <w:r w:rsidR="00A0749C" w:rsidRPr="00A0749C">
        <w:rPr>
          <w:i/>
        </w:rPr>
        <w:t>, Ленинско</w:t>
      </w:r>
      <w:r w:rsidR="00A0749C">
        <w:rPr>
          <w:i/>
        </w:rPr>
        <w:t>е</w:t>
      </w:r>
      <w:r w:rsidR="00A0749C" w:rsidRPr="00A0749C">
        <w:rPr>
          <w:i/>
        </w:rPr>
        <w:t xml:space="preserve">, </w:t>
      </w:r>
      <w:proofErr w:type="spellStart"/>
      <w:r w:rsidR="00A0749C" w:rsidRPr="00A0749C">
        <w:rPr>
          <w:i/>
        </w:rPr>
        <w:t>Тулюшско</w:t>
      </w:r>
      <w:r w:rsidR="00A0749C">
        <w:rPr>
          <w:i/>
        </w:rPr>
        <w:t>е</w:t>
      </w:r>
      <w:proofErr w:type="spellEnd"/>
      <w:r w:rsidR="00A0749C" w:rsidRPr="00A0749C">
        <w:rPr>
          <w:i/>
        </w:rPr>
        <w:t xml:space="preserve">, </w:t>
      </w:r>
      <w:proofErr w:type="spellStart"/>
      <w:r w:rsidR="00A0749C" w:rsidRPr="00A0749C">
        <w:rPr>
          <w:i/>
        </w:rPr>
        <w:t>Харикско</w:t>
      </w:r>
      <w:r w:rsidR="00A0749C">
        <w:rPr>
          <w:i/>
        </w:rPr>
        <w:t>е</w:t>
      </w:r>
      <w:proofErr w:type="spellEnd"/>
      <w:r w:rsidR="00A0749C" w:rsidRPr="00A0749C">
        <w:rPr>
          <w:i/>
        </w:rPr>
        <w:t xml:space="preserve">, </w:t>
      </w:r>
      <w:proofErr w:type="spellStart"/>
      <w:r w:rsidR="00A0749C" w:rsidRPr="00A0749C">
        <w:rPr>
          <w:i/>
        </w:rPr>
        <w:t>Чеботарихинско</w:t>
      </w:r>
      <w:r w:rsidR="00A0749C">
        <w:rPr>
          <w:i/>
        </w:rPr>
        <w:t>е</w:t>
      </w:r>
      <w:proofErr w:type="spellEnd"/>
      <w:r w:rsidR="00A0749C">
        <w:rPr>
          <w:i/>
        </w:rPr>
        <w:t>) отсутствовали бюджетные ассигнования для выплаты заработной  платы с начислениями на неё за ноябрь 2020года».</w:t>
      </w:r>
    </w:p>
    <w:p w:rsidR="00BE5EF1" w:rsidRDefault="00C26CCA" w:rsidP="00DD2933">
      <w:pPr>
        <w:ind w:firstLine="540"/>
        <w:jc w:val="both"/>
      </w:pPr>
      <w:r>
        <w:t xml:space="preserve">Соблюдая Порядок распределения дотаций, размер уровня бюджетной обеспеченности, до которого доводится выравнивание по состоянию на 28.12.2020г. должен был составить 19,36432463 (расчет КСП). Этот показатель должен быть утвержден решением Думы и рассчитан, </w:t>
      </w:r>
      <w:r w:rsidR="000C3A8E">
        <w:t xml:space="preserve">а также </w:t>
      </w:r>
      <w:r>
        <w:t>распредел</w:t>
      </w:r>
      <w:r w:rsidR="0006423A">
        <w:t>ё</w:t>
      </w:r>
      <w:r>
        <w:t xml:space="preserve">н размер дотаций на выравнивание уровня </w:t>
      </w:r>
      <w:r w:rsidR="0006423A">
        <w:t xml:space="preserve">бюджетной </w:t>
      </w:r>
      <w:r>
        <w:t>обеспеченности  поселений.</w:t>
      </w:r>
    </w:p>
    <w:p w:rsidR="00BE5EF1" w:rsidRDefault="0006423A" w:rsidP="00DD2933">
      <w:pPr>
        <w:ind w:firstLine="540"/>
        <w:jc w:val="both"/>
      </w:pPr>
      <w:r>
        <w:t xml:space="preserve">Ниже представлены размеры </w:t>
      </w:r>
      <w:r w:rsidRPr="0006423A">
        <w:t>дотаций на выравнивание уровня бюджетной обеспеченности  поселений</w:t>
      </w:r>
      <w:r>
        <w:t xml:space="preserve"> на 2020 год, рассчитанные КСП на основании</w:t>
      </w:r>
      <w:r w:rsidRPr="0006423A">
        <w:t xml:space="preserve"> Поряд</w:t>
      </w:r>
      <w:r>
        <w:t>ка</w:t>
      </w:r>
      <w:r w:rsidRPr="0006423A">
        <w:t xml:space="preserve"> распределения дотаций</w:t>
      </w:r>
      <w:r w:rsidR="000C3A8E">
        <w:t>,</w:t>
      </w:r>
      <w:r>
        <w:t xml:space="preserve"> и размеры </w:t>
      </w:r>
      <w:r w:rsidRPr="0006423A">
        <w:t>дотаций на выравнивание уровня бюджетной обеспеченности  поселений на 2020 год</w:t>
      </w:r>
      <w:r>
        <w:t>, утвержденные  решением Думы от 28.12.2020  № 98.</w:t>
      </w:r>
    </w:p>
    <w:p w:rsidR="00F34E56" w:rsidRDefault="00F34E56" w:rsidP="00F34E56">
      <w:pPr>
        <w:ind w:firstLine="540"/>
        <w:jc w:val="right"/>
      </w:pPr>
      <w:r>
        <w:t xml:space="preserve">Таблица № </w:t>
      </w:r>
      <w:r w:rsidR="00A0749C">
        <w:t>4</w:t>
      </w:r>
    </w:p>
    <w:tbl>
      <w:tblPr>
        <w:tblStyle w:val="ab"/>
        <w:tblW w:w="9713" w:type="dxa"/>
        <w:tblLook w:val="04A0" w:firstRow="1" w:lastRow="0" w:firstColumn="1" w:lastColumn="0" w:noHBand="0" w:noVBand="1"/>
      </w:tblPr>
      <w:tblGrid>
        <w:gridCol w:w="817"/>
        <w:gridCol w:w="3261"/>
        <w:gridCol w:w="2126"/>
        <w:gridCol w:w="1701"/>
        <w:gridCol w:w="1808"/>
      </w:tblGrid>
      <w:tr w:rsidR="00AD30E6" w:rsidTr="00BC2B04">
        <w:tc>
          <w:tcPr>
            <w:tcW w:w="817" w:type="dxa"/>
          </w:tcPr>
          <w:p w:rsidR="00AD30E6" w:rsidRDefault="00AD30E6" w:rsidP="00BC2B04">
            <w:pPr>
              <w:ind w:right="-108"/>
              <w:jc w:val="both"/>
            </w:pPr>
            <w:r>
              <w:t>№ п/п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r>
              <w:t>Поселение</w:t>
            </w:r>
          </w:p>
        </w:tc>
        <w:tc>
          <w:tcPr>
            <w:tcW w:w="2126" w:type="dxa"/>
          </w:tcPr>
          <w:p w:rsidR="00AD30E6" w:rsidRDefault="00AD30E6" w:rsidP="005B2382">
            <w:pPr>
              <w:jc w:val="center"/>
            </w:pPr>
            <w:r>
              <w:t>Расчет КСП</w:t>
            </w:r>
          </w:p>
        </w:tc>
        <w:tc>
          <w:tcPr>
            <w:tcW w:w="1701" w:type="dxa"/>
          </w:tcPr>
          <w:p w:rsidR="00AD30E6" w:rsidRDefault="00AD30E6" w:rsidP="005B2382">
            <w:pPr>
              <w:jc w:val="center"/>
            </w:pPr>
            <w:r>
              <w:t>Расчет ФУА</w:t>
            </w:r>
          </w:p>
        </w:tc>
        <w:tc>
          <w:tcPr>
            <w:tcW w:w="1808" w:type="dxa"/>
          </w:tcPr>
          <w:p w:rsidR="00AD30E6" w:rsidRDefault="00AD30E6" w:rsidP="005B2382">
            <w:pPr>
              <w:jc w:val="center"/>
            </w:pPr>
            <w:r>
              <w:t>Разница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1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proofErr w:type="spellStart"/>
            <w:r>
              <w:t>Алкинское</w:t>
            </w:r>
            <w:proofErr w:type="spellEnd"/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8026,0223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7904,9317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-121,0906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2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proofErr w:type="spellStart"/>
            <w:r>
              <w:t>Андрюшинское</w:t>
            </w:r>
            <w:proofErr w:type="spellEnd"/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9832,723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9691,8568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-140,8662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3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r>
              <w:t>Барлукское</w:t>
            </w:r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10929,2605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11128,1212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198,8607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4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proofErr w:type="spellStart"/>
            <w:r>
              <w:t>Большекашелакское</w:t>
            </w:r>
            <w:proofErr w:type="spellEnd"/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4918,238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5102,3198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184,0818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5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r>
              <w:t>Иркутское</w:t>
            </w:r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10871,8297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10841,9293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-29,9004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6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r>
              <w:t>Каразейское</w:t>
            </w:r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5390,3625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5070,6638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-319,6987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lastRenderedPageBreak/>
              <w:t>7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r>
              <w:t>Карымское</w:t>
            </w:r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11084,9527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11131,7715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46,8188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8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r>
              <w:t>Куйтунское</w:t>
            </w:r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22145,9245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20657,2911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-1488,6334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9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proofErr w:type="spellStart"/>
            <w:r>
              <w:t>Кундуйское</w:t>
            </w:r>
            <w:proofErr w:type="spellEnd"/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7265,0100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7271,7948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6,7848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10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r>
              <w:t>Ленинское</w:t>
            </w:r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8409,5227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9429,6394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1020,1167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11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r>
              <w:t>Лермонтовское</w:t>
            </w:r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10915,8147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10565,9603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-349,8544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12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proofErr w:type="spellStart"/>
            <w:r>
              <w:t>Мингатуйское</w:t>
            </w:r>
            <w:proofErr w:type="spellEnd"/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3380,4543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3334,4739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-45,9804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13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proofErr w:type="spellStart"/>
            <w:r>
              <w:t>Новотельбинское</w:t>
            </w:r>
            <w:proofErr w:type="spellEnd"/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7723,0164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7570,3908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-152,6256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14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proofErr w:type="spellStart"/>
            <w:r>
              <w:t>Панагинское</w:t>
            </w:r>
            <w:proofErr w:type="spellEnd"/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3294,1955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3220,7153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-73,4802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15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proofErr w:type="spellStart"/>
            <w:r>
              <w:t>Тулюшское</w:t>
            </w:r>
            <w:proofErr w:type="spellEnd"/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7505,8493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7651,7731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145,9238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16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r>
              <w:t>Усть-Кадинское</w:t>
            </w:r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7398,7558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7320,8208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-77,935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17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r>
              <w:t>Уховское</w:t>
            </w:r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9203,7853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9199,9269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-3,8584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18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r>
              <w:t>Уянское</w:t>
            </w:r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8440,3770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8351,8331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-88,5439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19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proofErr w:type="spellStart"/>
            <w:r>
              <w:t>Харикское</w:t>
            </w:r>
            <w:proofErr w:type="spellEnd"/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4620,9640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4968,2367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347,2727</w:t>
            </w:r>
          </w:p>
        </w:tc>
      </w:tr>
      <w:tr w:rsidR="00AD30E6" w:rsidTr="00BC2B04">
        <w:tc>
          <w:tcPr>
            <w:tcW w:w="817" w:type="dxa"/>
          </w:tcPr>
          <w:p w:rsidR="00AD30E6" w:rsidRDefault="00AD30E6" w:rsidP="005B2382">
            <w:pPr>
              <w:jc w:val="both"/>
            </w:pPr>
            <w:r>
              <w:t>20</w:t>
            </w:r>
          </w:p>
        </w:tc>
        <w:tc>
          <w:tcPr>
            <w:tcW w:w="3261" w:type="dxa"/>
          </w:tcPr>
          <w:p w:rsidR="00AD30E6" w:rsidRDefault="00AD30E6" w:rsidP="005B2382">
            <w:pPr>
              <w:jc w:val="both"/>
            </w:pPr>
            <w:proofErr w:type="spellStart"/>
            <w:r>
              <w:t>Чеботарихинское</w:t>
            </w:r>
            <w:proofErr w:type="spellEnd"/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8686,6358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9629,2437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942,6079</w:t>
            </w:r>
          </w:p>
        </w:tc>
      </w:tr>
      <w:tr w:rsidR="00AD30E6" w:rsidTr="00BC2B04">
        <w:tc>
          <w:tcPr>
            <w:tcW w:w="817" w:type="dxa"/>
          </w:tcPr>
          <w:p w:rsidR="00AD30E6" w:rsidRPr="0006423A" w:rsidRDefault="00AD30E6" w:rsidP="005B2382">
            <w:pPr>
              <w:jc w:val="both"/>
              <w:rPr>
                <w:b/>
              </w:rPr>
            </w:pPr>
          </w:p>
        </w:tc>
        <w:tc>
          <w:tcPr>
            <w:tcW w:w="3261" w:type="dxa"/>
          </w:tcPr>
          <w:p w:rsidR="00AD30E6" w:rsidRPr="0006423A" w:rsidRDefault="00AD30E6" w:rsidP="005B2382">
            <w:pPr>
              <w:jc w:val="both"/>
              <w:rPr>
                <w:b/>
              </w:rPr>
            </w:pPr>
            <w:r w:rsidRPr="0006423A">
              <w:rPr>
                <w:b/>
              </w:rPr>
              <w:t>ИТОГО</w:t>
            </w:r>
          </w:p>
        </w:tc>
        <w:tc>
          <w:tcPr>
            <w:tcW w:w="2126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170043,694</w:t>
            </w:r>
          </w:p>
        </w:tc>
        <w:tc>
          <w:tcPr>
            <w:tcW w:w="1701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170043,694</w:t>
            </w:r>
          </w:p>
        </w:tc>
        <w:tc>
          <w:tcPr>
            <w:tcW w:w="1808" w:type="dxa"/>
            <w:vAlign w:val="bottom"/>
          </w:tcPr>
          <w:p w:rsidR="00AD30E6" w:rsidRDefault="00AD30E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B768C9" w:rsidRDefault="00B768C9" w:rsidP="00DD2933">
      <w:pPr>
        <w:ind w:firstLine="540"/>
        <w:jc w:val="both"/>
      </w:pPr>
    </w:p>
    <w:p w:rsidR="007C7769" w:rsidRDefault="007C7769" w:rsidP="00DD2933">
      <w:pPr>
        <w:ind w:firstLine="540"/>
        <w:jc w:val="both"/>
      </w:pPr>
      <w:r>
        <w:t xml:space="preserve">Из представленной таблицы видно, что </w:t>
      </w:r>
      <w:r w:rsidR="00AD30E6">
        <w:t>двенадцати поселениям дотация предоставлена в заниженном объеме</w:t>
      </w:r>
      <w:r w:rsidR="007D7D98">
        <w:t xml:space="preserve"> </w:t>
      </w:r>
      <w:r w:rsidR="00A12D4B">
        <w:t>на общую</w:t>
      </w:r>
      <w:r w:rsidR="007D7D98">
        <w:t xml:space="preserve"> сумм</w:t>
      </w:r>
      <w:r w:rsidR="00A12D4B">
        <w:t>у</w:t>
      </w:r>
      <w:r w:rsidR="007D7D98">
        <w:t xml:space="preserve"> 2892,4672тыс.руб.</w:t>
      </w:r>
      <w:r w:rsidR="00AD30E6">
        <w:t>, а восьми поселениям – в завышенном объеме</w:t>
      </w:r>
      <w:r w:rsidR="007D7D98">
        <w:t xml:space="preserve"> </w:t>
      </w:r>
      <w:r w:rsidR="00A12D4B">
        <w:t>на общую</w:t>
      </w:r>
      <w:r w:rsidR="007D7D98">
        <w:t xml:space="preserve"> сумм</w:t>
      </w:r>
      <w:r w:rsidR="00A12D4B">
        <w:t>у</w:t>
      </w:r>
      <w:r w:rsidR="007D7D98">
        <w:t xml:space="preserve"> 2892,4672тыс.руб.</w:t>
      </w:r>
    </w:p>
    <w:p w:rsidR="009716AA" w:rsidRDefault="009716AA" w:rsidP="00DD2933">
      <w:pPr>
        <w:ind w:firstLine="540"/>
        <w:jc w:val="both"/>
      </w:pPr>
    </w:p>
    <w:p w:rsidR="00BE5EF1" w:rsidRDefault="00B768C9" w:rsidP="00DD2933">
      <w:pPr>
        <w:ind w:firstLine="540"/>
        <w:jc w:val="both"/>
      </w:pPr>
      <w:bookmarkStart w:id="0" w:name="_GoBack"/>
      <w:r>
        <w:t xml:space="preserve">При </w:t>
      </w:r>
      <w:r w:rsidRPr="00B768C9">
        <w:t>провер</w:t>
      </w:r>
      <w:r>
        <w:t>к</w:t>
      </w:r>
      <w:r w:rsidRPr="00B768C9">
        <w:t>е соответстви</w:t>
      </w:r>
      <w:r>
        <w:t>я</w:t>
      </w:r>
      <w:r w:rsidRPr="00B768C9">
        <w:t xml:space="preserve"> произведенных</w:t>
      </w:r>
      <w:r>
        <w:t xml:space="preserve"> финансовым управлением</w:t>
      </w:r>
      <w:r w:rsidRPr="00B768C9">
        <w:t xml:space="preserve"> расчетов распределения дотаций </w:t>
      </w:r>
      <w:r>
        <w:t>на выравнивание бюджетной обеспеченности поселений на</w:t>
      </w:r>
      <w:r w:rsidRPr="00B768C9">
        <w:t xml:space="preserve"> 2021год утвержденным методикам</w:t>
      </w:r>
      <w:r>
        <w:t xml:space="preserve"> замечаний не выявлено.</w:t>
      </w:r>
    </w:p>
    <w:bookmarkEnd w:id="0"/>
    <w:p w:rsidR="00B768C9" w:rsidRDefault="00B768C9" w:rsidP="00DD2933">
      <w:pPr>
        <w:ind w:firstLine="540"/>
        <w:jc w:val="both"/>
      </w:pPr>
    </w:p>
    <w:p w:rsidR="00274BE3" w:rsidRDefault="00344990" w:rsidP="00274BE3">
      <w:pPr>
        <w:jc w:val="both"/>
      </w:pPr>
      <w:r>
        <w:tab/>
      </w:r>
      <w:r w:rsidR="009716AA">
        <w:t xml:space="preserve">Таким образом, по итогам проведения настоящего </w:t>
      </w:r>
      <w:r w:rsidR="009716AA" w:rsidRPr="009716AA">
        <w:t>экспертно-аналитического  мероприятия</w:t>
      </w:r>
      <w:r w:rsidR="009716AA">
        <w:t xml:space="preserve"> установлено следующее:</w:t>
      </w:r>
    </w:p>
    <w:p w:rsidR="009716AA" w:rsidRDefault="009716AA" w:rsidP="00274BE3">
      <w:pPr>
        <w:jc w:val="both"/>
      </w:pPr>
      <w:r>
        <w:tab/>
        <w:t xml:space="preserve">1. </w:t>
      </w:r>
      <w:r w:rsidRPr="009716AA">
        <w:t>Порядок определения суммы  налоговых  доходов поселений Куйтунского района, используемый при расчете дотации на выравнивание бюджетной обеспеченности поселений, утвержден приказом финансового управления 30.10.2020 № 50, т.е. до 30.10.2020г. указанный порядок отсутствовал. Требование к наличию данного нормативного акта установлено п.10 Порядка распределения дотаций</w:t>
      </w:r>
      <w:r>
        <w:t xml:space="preserve"> (</w:t>
      </w:r>
      <w:r w:rsidRPr="009716AA">
        <w:t>приложение № 9 к Закону Иркутской области от 22.10.2013 № 74-ОЗ «О межбюджетных трансфертах и нормативах отчисле</w:t>
      </w:r>
      <w:r>
        <w:t>ний доходов в местные бюджеты»)</w:t>
      </w:r>
      <w:r w:rsidRPr="009716AA">
        <w:t>.</w:t>
      </w:r>
    </w:p>
    <w:p w:rsidR="00E10857" w:rsidRDefault="003A533D" w:rsidP="001E11D6">
      <w:pPr>
        <w:jc w:val="both"/>
      </w:pPr>
      <w:r>
        <w:tab/>
      </w:r>
      <w:r w:rsidR="00E10857">
        <w:t xml:space="preserve"> </w:t>
      </w:r>
      <w:r w:rsidR="009716AA">
        <w:t xml:space="preserve">2. </w:t>
      </w:r>
      <w:r w:rsidR="009716AA" w:rsidRPr="009716AA">
        <w:t xml:space="preserve">Пунктом 12 Приложения № 9 Закона № 74-ОЗ определено, что весовые коэффициенты А1-А5 устанавливаются решением представительного органа муниципального района и должны удовлетворять следующим условиям: А1, А2, А3, А4, А5≥0, А1+А2+А3+А4+А5=1. Однако, решением Думы МО Куйтунский район от  24.12.2019 № 29 </w:t>
      </w:r>
      <w:r w:rsidR="009716AA">
        <w:t>«О</w:t>
      </w:r>
      <w:r w:rsidR="009716AA" w:rsidRPr="009716AA">
        <w:t xml:space="preserve"> бюджете на  2020 год и плановый период 2021 и 2022 годов</w:t>
      </w:r>
      <w:r w:rsidR="007D7D98">
        <w:t>»</w:t>
      </w:r>
      <w:r w:rsidR="009716AA" w:rsidRPr="009716AA">
        <w:t xml:space="preserve"> весовые коэффициенты А1-А5 на 2020 год не установлены, а п.17.1.2 </w:t>
      </w:r>
      <w:r w:rsidR="007D7D98">
        <w:t xml:space="preserve">указанного </w:t>
      </w:r>
      <w:r w:rsidR="009716AA" w:rsidRPr="009716AA">
        <w:t>решения лишь  продублировано одно условие из п.12 Приложения № 9, которому должны удовлетворять  весовые коэффициенты - А1+А2+А3+А4+А5=1.</w:t>
      </w:r>
    </w:p>
    <w:p w:rsidR="009952B4" w:rsidRDefault="007D7D98" w:rsidP="00DC1039">
      <w:pPr>
        <w:jc w:val="both"/>
      </w:pPr>
      <w:r>
        <w:tab/>
        <w:t xml:space="preserve">3. </w:t>
      </w:r>
      <w:r w:rsidRPr="007D7D98">
        <w:t>Анализ соответстви</w:t>
      </w:r>
      <w:r>
        <w:t>я</w:t>
      </w:r>
      <w:r w:rsidRPr="007D7D98">
        <w:t xml:space="preserve"> произведенных расчетов и объемов утвержденных дотаций муниципальным правовым актам, регулирующим порядок их распределения</w:t>
      </w:r>
      <w:r>
        <w:t>,</w:t>
      </w:r>
      <w:r w:rsidRPr="007D7D98">
        <w:t xml:space="preserve"> показал, что расчеты распределения дотаций в 2020 году не в полной мере соответствовали утвержденным методикам</w:t>
      </w:r>
      <w:r w:rsidR="00FB208E">
        <w:t>:</w:t>
      </w:r>
    </w:p>
    <w:p w:rsidR="00FB208E" w:rsidRPr="00FA22DB" w:rsidRDefault="00FB208E" w:rsidP="00DC1039">
      <w:pPr>
        <w:jc w:val="both"/>
      </w:pPr>
      <w:r>
        <w:tab/>
        <w:t xml:space="preserve">- уровень бюджетной обеспеченности городских и сельских поселений, до которого  доводится уровень бюджетной обеспеченности всех городских и сельских поселений муниципального района </w:t>
      </w:r>
      <w:r w:rsidR="00FA22DB">
        <w:t>(</w:t>
      </w:r>
      <w:r w:rsidR="00FA22DB" w:rsidRPr="000B04F5">
        <w:t>БО</w:t>
      </w:r>
      <w:r w:rsidR="00FA22DB" w:rsidRPr="000B04F5">
        <w:rPr>
          <w:vertAlign w:val="subscript"/>
          <w:lang w:val="en-US"/>
        </w:rPr>
        <w:t>max</w:t>
      </w:r>
      <w:r w:rsidR="00FA22DB">
        <w:t>) в 2020 году установлен неверный, с нарушением методики его определения</w:t>
      </w:r>
      <w:r w:rsidR="00DA4FCE">
        <w:t xml:space="preserve">. На величину данного показателя влияют используемые в формулах расчета объемы дотации на выравнивание бюджетной обеспеченности поселений из областного бюджета, объемы субсидии районному бюджету на выравнивание уровня бюджетной обеспеченности поселений,  входящих  в состав района. </w:t>
      </w:r>
      <w:r w:rsidR="00DA4FCE">
        <w:lastRenderedPageBreak/>
        <w:t>В течение 2020года вышеуказанные объемы были увеличены, однако, финансовым  органом МО Куйтунский район</w:t>
      </w:r>
      <w:r w:rsidR="00DA4FCE" w:rsidRPr="00DA4FCE">
        <w:t xml:space="preserve"> новый показатель </w:t>
      </w:r>
      <w:r w:rsidR="000B04F5" w:rsidRPr="000B04F5">
        <w:t>БО</w:t>
      </w:r>
      <w:r w:rsidR="000B04F5" w:rsidRPr="000B04F5">
        <w:rPr>
          <w:vertAlign w:val="subscript"/>
          <w:lang w:val="en-US"/>
        </w:rPr>
        <w:t>max</w:t>
      </w:r>
      <w:r w:rsidR="00DA4FCE">
        <w:t xml:space="preserve"> рассчитан не был.</w:t>
      </w:r>
    </w:p>
    <w:p w:rsidR="007D7D98" w:rsidRDefault="00DA4FCE" w:rsidP="00DC1039">
      <w:pPr>
        <w:jc w:val="both"/>
      </w:pPr>
      <w:r>
        <w:tab/>
        <w:t>-</w:t>
      </w:r>
      <w:r w:rsidR="000B04F5">
        <w:t xml:space="preserve"> п</w:t>
      </w:r>
      <w:r w:rsidRPr="00DA4FCE">
        <w:t xml:space="preserve">остановлением правительства Иркутской области от 16.12.2020 № 1068-пп «О  внесении изменения в распределение объемов субсидий на выравнивание уровня бюджетной обеспеченности поселений Иркутской области, входящих в состав муниципальных районов Иркутской области» размер субсидии, предоставляемый из  областного бюджета бюджету МО Куйтунский район, увеличен до 167599,7тыс.руб. (увеличение по сравнению с ранее утвержденным объемом субсидии составило 3200,3тыс.руб.). </w:t>
      </w:r>
      <w:r>
        <w:t>Д</w:t>
      </w:r>
      <w:r w:rsidRPr="00DA4FCE">
        <w:t>ополнительно выделенные средства с учетом местного софинансирования распределены без учета методики между отдельными поселениями (семи поселениям из двадцати</w:t>
      </w:r>
      <w:r w:rsidR="000B04F5">
        <w:t xml:space="preserve">), что является нарушением </w:t>
      </w:r>
      <w:r w:rsidR="000B04F5" w:rsidRPr="000B04F5">
        <w:t>Порядка распределения дотаций (приложение № 9 к Закону №  74-ОЗ).</w:t>
      </w:r>
    </w:p>
    <w:p w:rsidR="007D7D98" w:rsidRDefault="000B04F5" w:rsidP="00DC1039">
      <w:pPr>
        <w:jc w:val="both"/>
      </w:pPr>
      <w:r>
        <w:tab/>
        <w:t>- в результате несоблюдения</w:t>
      </w:r>
      <w:r w:rsidRPr="000B04F5">
        <w:t xml:space="preserve"> Порядк</w:t>
      </w:r>
      <w:r>
        <w:t>а</w:t>
      </w:r>
      <w:r w:rsidRPr="000B04F5">
        <w:t xml:space="preserve"> распределения дотаций, двенадцати поселениям дотация предоставлена в заниженном объеме </w:t>
      </w:r>
      <w:r>
        <w:t xml:space="preserve">на </w:t>
      </w:r>
      <w:r w:rsidRPr="000B04F5">
        <w:t>общ</w:t>
      </w:r>
      <w:r>
        <w:t>ую</w:t>
      </w:r>
      <w:r w:rsidRPr="000B04F5">
        <w:t xml:space="preserve"> сумм</w:t>
      </w:r>
      <w:r>
        <w:t>у</w:t>
      </w:r>
      <w:r w:rsidRPr="000B04F5">
        <w:t xml:space="preserve"> 2892,4672тыс.руб., а восьми поселениям – в завышенном объеме </w:t>
      </w:r>
      <w:r>
        <w:t xml:space="preserve">на </w:t>
      </w:r>
      <w:r w:rsidRPr="000B04F5">
        <w:t>общ</w:t>
      </w:r>
      <w:r>
        <w:t>ую</w:t>
      </w:r>
      <w:r w:rsidRPr="000B04F5">
        <w:t xml:space="preserve"> сумм</w:t>
      </w:r>
      <w:r>
        <w:t>у</w:t>
      </w:r>
      <w:r w:rsidRPr="000B04F5">
        <w:t xml:space="preserve"> 2892,4672тыс.руб.</w:t>
      </w:r>
    </w:p>
    <w:p w:rsidR="000B04F5" w:rsidRDefault="000B04F5" w:rsidP="00DC1039">
      <w:pPr>
        <w:jc w:val="both"/>
      </w:pPr>
    </w:p>
    <w:p w:rsidR="000B04F5" w:rsidRDefault="000B04F5" w:rsidP="00DC1039">
      <w:pPr>
        <w:jc w:val="both"/>
      </w:pPr>
    </w:p>
    <w:p w:rsidR="00DC1039" w:rsidRPr="00F43F3B" w:rsidRDefault="000B04F5" w:rsidP="00DC1039">
      <w:pPr>
        <w:jc w:val="both"/>
      </w:pPr>
      <w:r>
        <w:tab/>
      </w:r>
      <w:r w:rsidR="00DC1039" w:rsidRPr="00F43F3B">
        <w:t xml:space="preserve">Акт составлен в </w:t>
      </w:r>
      <w:r w:rsidR="00D21697">
        <w:t>дву</w:t>
      </w:r>
      <w:r w:rsidR="00DC1039" w:rsidRPr="00F43F3B">
        <w:t>х экземплярах</w:t>
      </w:r>
      <w:r w:rsidR="00094C8D">
        <w:t xml:space="preserve">  (один – КСП МО Куйтунский район, второй –</w:t>
      </w:r>
      <w:r w:rsidR="00D21697">
        <w:t xml:space="preserve"> финансовое управление МО Куйтунский район</w:t>
      </w:r>
      <w:r w:rsidR="00094C8D">
        <w:t>)</w:t>
      </w:r>
      <w:r w:rsidR="00DC1039" w:rsidRPr="00F43F3B">
        <w:t>.</w:t>
      </w:r>
    </w:p>
    <w:p w:rsidR="003F712A" w:rsidRPr="00F43F3B" w:rsidRDefault="003F712A" w:rsidP="00DC1039">
      <w:pPr>
        <w:jc w:val="both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43F3B" w:rsidRPr="00F43F3B" w:rsidTr="004E5AA0">
        <w:tc>
          <w:tcPr>
            <w:tcW w:w="4785" w:type="dxa"/>
          </w:tcPr>
          <w:p w:rsidR="00EE2B30" w:rsidRDefault="00EE2B30" w:rsidP="00DC1039">
            <w:pPr>
              <w:jc w:val="both"/>
              <w:rPr>
                <w:sz w:val="24"/>
                <w:szCs w:val="24"/>
              </w:rPr>
            </w:pPr>
          </w:p>
          <w:p w:rsidR="005B6D50" w:rsidRPr="00F43F3B" w:rsidRDefault="00507ABB" w:rsidP="00DC1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Аудитор</w:t>
            </w:r>
            <w:r w:rsidR="005B6D50" w:rsidRPr="00F43F3B">
              <w:rPr>
                <w:sz w:val="24"/>
                <w:szCs w:val="24"/>
              </w:rPr>
              <w:t xml:space="preserve"> КСП</w:t>
            </w:r>
            <w:r w:rsidR="00344990">
              <w:rPr>
                <w:sz w:val="24"/>
                <w:szCs w:val="24"/>
              </w:rPr>
              <w:t xml:space="preserve">  МО Куйтунский район</w:t>
            </w:r>
          </w:p>
          <w:p w:rsidR="005B6D50" w:rsidRPr="00F43F3B" w:rsidRDefault="00507ABB" w:rsidP="00DC1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</w:t>
            </w:r>
            <w:r w:rsidR="002E14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Герасименко</w:t>
            </w:r>
          </w:p>
        </w:tc>
        <w:tc>
          <w:tcPr>
            <w:tcW w:w="4786" w:type="dxa"/>
          </w:tcPr>
          <w:p w:rsidR="00EE2B30" w:rsidRDefault="00EE2B30" w:rsidP="00DC1039">
            <w:pPr>
              <w:jc w:val="both"/>
              <w:rPr>
                <w:sz w:val="24"/>
                <w:szCs w:val="24"/>
              </w:rPr>
            </w:pPr>
          </w:p>
          <w:p w:rsidR="005B6D50" w:rsidRPr="00F43F3B" w:rsidRDefault="004267EF" w:rsidP="00DC1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Мэр</w:t>
            </w:r>
            <w:r w:rsidR="005B6D50" w:rsidRPr="00F43F3B">
              <w:rPr>
                <w:sz w:val="24"/>
                <w:szCs w:val="24"/>
              </w:rPr>
              <w:t xml:space="preserve"> МО Куйтунский район </w:t>
            </w:r>
          </w:p>
          <w:p w:rsidR="005B6D50" w:rsidRPr="00F43F3B" w:rsidRDefault="004267EF" w:rsidP="00DC103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П. Мари</w:t>
            </w:r>
          </w:p>
          <w:p w:rsidR="005B6D50" w:rsidRPr="00F43F3B" w:rsidRDefault="005B6D50" w:rsidP="00DC1039">
            <w:pPr>
              <w:jc w:val="both"/>
              <w:rPr>
                <w:sz w:val="24"/>
                <w:szCs w:val="24"/>
              </w:rPr>
            </w:pPr>
          </w:p>
          <w:p w:rsidR="005B6D50" w:rsidRPr="00F43F3B" w:rsidRDefault="005B6D50" w:rsidP="00DC1039">
            <w:pPr>
              <w:jc w:val="both"/>
              <w:rPr>
                <w:sz w:val="24"/>
                <w:szCs w:val="24"/>
              </w:rPr>
            </w:pPr>
          </w:p>
          <w:p w:rsidR="00EE2B30" w:rsidRDefault="00EE2B30" w:rsidP="00344990">
            <w:pPr>
              <w:jc w:val="both"/>
              <w:rPr>
                <w:sz w:val="24"/>
                <w:szCs w:val="24"/>
              </w:rPr>
            </w:pPr>
          </w:p>
          <w:p w:rsidR="00344990" w:rsidRDefault="004267EF" w:rsidP="00344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r w:rsidR="00344990">
              <w:rPr>
                <w:sz w:val="24"/>
                <w:szCs w:val="24"/>
              </w:rPr>
              <w:t>Финансового управления администрации</w:t>
            </w:r>
            <w:r w:rsidR="005B6D50" w:rsidRPr="00F43F3B">
              <w:rPr>
                <w:sz w:val="24"/>
                <w:szCs w:val="24"/>
              </w:rPr>
              <w:t xml:space="preserve"> МО Куйтунский район </w:t>
            </w:r>
          </w:p>
          <w:p w:rsidR="005B6D50" w:rsidRPr="00F43F3B" w:rsidRDefault="00344990" w:rsidP="00344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 А. Ковшаро</w:t>
            </w:r>
            <w:r w:rsidR="004267EF">
              <w:rPr>
                <w:sz w:val="24"/>
                <w:szCs w:val="24"/>
              </w:rPr>
              <w:t>ва</w:t>
            </w:r>
          </w:p>
        </w:tc>
      </w:tr>
    </w:tbl>
    <w:p w:rsidR="003E62ED" w:rsidRDefault="003E62ED" w:rsidP="00A0749C"/>
    <w:sectPr w:rsidR="003E62ED" w:rsidSect="00EE083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2BE" w:rsidRDefault="000F12BE" w:rsidP="00292FFE">
      <w:r>
        <w:separator/>
      </w:r>
    </w:p>
  </w:endnote>
  <w:endnote w:type="continuationSeparator" w:id="0">
    <w:p w:rsidR="000F12BE" w:rsidRDefault="000F12BE" w:rsidP="0029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44438"/>
      <w:docPartObj>
        <w:docPartGallery w:val="Page Numbers (Bottom of Page)"/>
        <w:docPartUnique/>
      </w:docPartObj>
    </w:sdtPr>
    <w:sdtContent>
      <w:p w:rsidR="000D281E" w:rsidRDefault="000D281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EE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D281E" w:rsidRDefault="000D28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2BE" w:rsidRDefault="000F12BE" w:rsidP="00292FFE">
      <w:r>
        <w:separator/>
      </w:r>
    </w:p>
  </w:footnote>
  <w:footnote w:type="continuationSeparator" w:id="0">
    <w:p w:rsidR="000F12BE" w:rsidRDefault="000F12BE" w:rsidP="00292F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81E" w:rsidRDefault="000D281E" w:rsidP="00D23EFE">
    <w:pPr>
      <w:pStyle w:val="a5"/>
      <w:tabs>
        <w:tab w:val="clear" w:pos="4677"/>
        <w:tab w:val="clear" w:pos="9355"/>
        <w:tab w:val="left" w:pos="202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2DEB"/>
    <w:rsid w:val="00000106"/>
    <w:rsid w:val="00000DA1"/>
    <w:rsid w:val="00001462"/>
    <w:rsid w:val="00001631"/>
    <w:rsid w:val="0000179F"/>
    <w:rsid w:val="00001B00"/>
    <w:rsid w:val="00001EAF"/>
    <w:rsid w:val="000022C8"/>
    <w:rsid w:val="00002563"/>
    <w:rsid w:val="00002CF1"/>
    <w:rsid w:val="00003500"/>
    <w:rsid w:val="00003FEF"/>
    <w:rsid w:val="000041E7"/>
    <w:rsid w:val="00004AE9"/>
    <w:rsid w:val="00004D82"/>
    <w:rsid w:val="00004E06"/>
    <w:rsid w:val="00004F1D"/>
    <w:rsid w:val="00005853"/>
    <w:rsid w:val="00005884"/>
    <w:rsid w:val="00005D76"/>
    <w:rsid w:val="00006346"/>
    <w:rsid w:val="00006D6C"/>
    <w:rsid w:val="0000765E"/>
    <w:rsid w:val="000076A5"/>
    <w:rsid w:val="000106F8"/>
    <w:rsid w:val="0001093D"/>
    <w:rsid w:val="00011437"/>
    <w:rsid w:val="000116A5"/>
    <w:rsid w:val="000120FD"/>
    <w:rsid w:val="00013241"/>
    <w:rsid w:val="000132A5"/>
    <w:rsid w:val="00014985"/>
    <w:rsid w:val="00014D7C"/>
    <w:rsid w:val="00014E82"/>
    <w:rsid w:val="00015307"/>
    <w:rsid w:val="00015730"/>
    <w:rsid w:val="000157BB"/>
    <w:rsid w:val="00015A0E"/>
    <w:rsid w:val="00015E2F"/>
    <w:rsid w:val="00016A61"/>
    <w:rsid w:val="00017331"/>
    <w:rsid w:val="000178E8"/>
    <w:rsid w:val="00017E00"/>
    <w:rsid w:val="000201A3"/>
    <w:rsid w:val="000203C2"/>
    <w:rsid w:val="0002060B"/>
    <w:rsid w:val="00020C12"/>
    <w:rsid w:val="000210F5"/>
    <w:rsid w:val="000220FF"/>
    <w:rsid w:val="0002211D"/>
    <w:rsid w:val="000228C7"/>
    <w:rsid w:val="000230E5"/>
    <w:rsid w:val="00023A3A"/>
    <w:rsid w:val="00023C22"/>
    <w:rsid w:val="00023C7A"/>
    <w:rsid w:val="000245F5"/>
    <w:rsid w:val="0002492B"/>
    <w:rsid w:val="000252EA"/>
    <w:rsid w:val="0002552F"/>
    <w:rsid w:val="0002593D"/>
    <w:rsid w:val="00025A72"/>
    <w:rsid w:val="00025DAE"/>
    <w:rsid w:val="00026584"/>
    <w:rsid w:val="0002687E"/>
    <w:rsid w:val="00026A20"/>
    <w:rsid w:val="0002703A"/>
    <w:rsid w:val="00027F08"/>
    <w:rsid w:val="000304FD"/>
    <w:rsid w:val="00030883"/>
    <w:rsid w:val="000309C9"/>
    <w:rsid w:val="00030A32"/>
    <w:rsid w:val="00030A84"/>
    <w:rsid w:val="00031350"/>
    <w:rsid w:val="000316FF"/>
    <w:rsid w:val="0003245E"/>
    <w:rsid w:val="00032AFB"/>
    <w:rsid w:val="00032BAD"/>
    <w:rsid w:val="00032CC5"/>
    <w:rsid w:val="00032CD7"/>
    <w:rsid w:val="00033063"/>
    <w:rsid w:val="000331E1"/>
    <w:rsid w:val="0003372A"/>
    <w:rsid w:val="0003377B"/>
    <w:rsid w:val="00033C05"/>
    <w:rsid w:val="00033C99"/>
    <w:rsid w:val="00033F32"/>
    <w:rsid w:val="000344B4"/>
    <w:rsid w:val="00034603"/>
    <w:rsid w:val="0003479F"/>
    <w:rsid w:val="000349B4"/>
    <w:rsid w:val="00034AF1"/>
    <w:rsid w:val="00034C2F"/>
    <w:rsid w:val="00035420"/>
    <w:rsid w:val="00035BE1"/>
    <w:rsid w:val="00035FF3"/>
    <w:rsid w:val="000361D9"/>
    <w:rsid w:val="00036C05"/>
    <w:rsid w:val="000375ED"/>
    <w:rsid w:val="00037735"/>
    <w:rsid w:val="00037A68"/>
    <w:rsid w:val="00037F6F"/>
    <w:rsid w:val="00040B31"/>
    <w:rsid w:val="00040BD7"/>
    <w:rsid w:val="00041333"/>
    <w:rsid w:val="00041AE4"/>
    <w:rsid w:val="00041B97"/>
    <w:rsid w:val="00041B98"/>
    <w:rsid w:val="00041BBC"/>
    <w:rsid w:val="0004205D"/>
    <w:rsid w:val="000435D1"/>
    <w:rsid w:val="0004369E"/>
    <w:rsid w:val="00043EC4"/>
    <w:rsid w:val="00044292"/>
    <w:rsid w:val="0004496B"/>
    <w:rsid w:val="00044B69"/>
    <w:rsid w:val="00045428"/>
    <w:rsid w:val="00045A06"/>
    <w:rsid w:val="0004722F"/>
    <w:rsid w:val="00047271"/>
    <w:rsid w:val="0004783C"/>
    <w:rsid w:val="000504B5"/>
    <w:rsid w:val="00050D58"/>
    <w:rsid w:val="00051A4F"/>
    <w:rsid w:val="00051ED7"/>
    <w:rsid w:val="00051F11"/>
    <w:rsid w:val="000521D9"/>
    <w:rsid w:val="00052DF8"/>
    <w:rsid w:val="00052E49"/>
    <w:rsid w:val="00053DBF"/>
    <w:rsid w:val="00053F64"/>
    <w:rsid w:val="000543B1"/>
    <w:rsid w:val="00054963"/>
    <w:rsid w:val="00055718"/>
    <w:rsid w:val="00055793"/>
    <w:rsid w:val="000557C3"/>
    <w:rsid w:val="00055899"/>
    <w:rsid w:val="00056191"/>
    <w:rsid w:val="0005620E"/>
    <w:rsid w:val="0005699A"/>
    <w:rsid w:val="00056D69"/>
    <w:rsid w:val="000575EB"/>
    <w:rsid w:val="000577F9"/>
    <w:rsid w:val="00057849"/>
    <w:rsid w:val="000579D1"/>
    <w:rsid w:val="00057DBE"/>
    <w:rsid w:val="00060471"/>
    <w:rsid w:val="000605CC"/>
    <w:rsid w:val="000605EF"/>
    <w:rsid w:val="00060B67"/>
    <w:rsid w:val="00061226"/>
    <w:rsid w:val="000613E2"/>
    <w:rsid w:val="00061923"/>
    <w:rsid w:val="000623B7"/>
    <w:rsid w:val="000628D3"/>
    <w:rsid w:val="00062BE6"/>
    <w:rsid w:val="00062EB0"/>
    <w:rsid w:val="000636CB"/>
    <w:rsid w:val="00063E68"/>
    <w:rsid w:val="0006423A"/>
    <w:rsid w:val="0006464E"/>
    <w:rsid w:val="00064F5E"/>
    <w:rsid w:val="0006537A"/>
    <w:rsid w:val="000655CD"/>
    <w:rsid w:val="00065AB9"/>
    <w:rsid w:val="000660F9"/>
    <w:rsid w:val="00066256"/>
    <w:rsid w:val="0006645A"/>
    <w:rsid w:val="00066545"/>
    <w:rsid w:val="000666AF"/>
    <w:rsid w:val="00066A56"/>
    <w:rsid w:val="00066C14"/>
    <w:rsid w:val="00067604"/>
    <w:rsid w:val="00067662"/>
    <w:rsid w:val="00067B2B"/>
    <w:rsid w:val="00067B69"/>
    <w:rsid w:val="00067FF3"/>
    <w:rsid w:val="00070679"/>
    <w:rsid w:val="00070789"/>
    <w:rsid w:val="00070E43"/>
    <w:rsid w:val="0007176B"/>
    <w:rsid w:val="000718DF"/>
    <w:rsid w:val="000729F9"/>
    <w:rsid w:val="000739A6"/>
    <w:rsid w:val="0007412C"/>
    <w:rsid w:val="0007429A"/>
    <w:rsid w:val="000743C2"/>
    <w:rsid w:val="00075B66"/>
    <w:rsid w:val="00075BB9"/>
    <w:rsid w:val="0007627A"/>
    <w:rsid w:val="00076D46"/>
    <w:rsid w:val="00077578"/>
    <w:rsid w:val="0007784A"/>
    <w:rsid w:val="00077C9A"/>
    <w:rsid w:val="0008172A"/>
    <w:rsid w:val="0008223C"/>
    <w:rsid w:val="00082A00"/>
    <w:rsid w:val="00084246"/>
    <w:rsid w:val="000844A5"/>
    <w:rsid w:val="00084AA6"/>
    <w:rsid w:val="00084D2E"/>
    <w:rsid w:val="000850FC"/>
    <w:rsid w:val="00085158"/>
    <w:rsid w:val="00085EFF"/>
    <w:rsid w:val="000866DD"/>
    <w:rsid w:val="00086FDE"/>
    <w:rsid w:val="00087967"/>
    <w:rsid w:val="00087AC8"/>
    <w:rsid w:val="00087EB5"/>
    <w:rsid w:val="000900E2"/>
    <w:rsid w:val="000900E8"/>
    <w:rsid w:val="000902BF"/>
    <w:rsid w:val="00090A11"/>
    <w:rsid w:val="00090AF0"/>
    <w:rsid w:val="00090D4A"/>
    <w:rsid w:val="00090D54"/>
    <w:rsid w:val="00090D92"/>
    <w:rsid w:val="00091040"/>
    <w:rsid w:val="0009117D"/>
    <w:rsid w:val="00091643"/>
    <w:rsid w:val="00091B22"/>
    <w:rsid w:val="00092B82"/>
    <w:rsid w:val="000938A9"/>
    <w:rsid w:val="00094192"/>
    <w:rsid w:val="00094C8D"/>
    <w:rsid w:val="00095234"/>
    <w:rsid w:val="0009597F"/>
    <w:rsid w:val="000969B0"/>
    <w:rsid w:val="000972AC"/>
    <w:rsid w:val="000A0EC0"/>
    <w:rsid w:val="000A0F25"/>
    <w:rsid w:val="000A1035"/>
    <w:rsid w:val="000A12B9"/>
    <w:rsid w:val="000A167D"/>
    <w:rsid w:val="000A16FE"/>
    <w:rsid w:val="000A1826"/>
    <w:rsid w:val="000A193B"/>
    <w:rsid w:val="000A1959"/>
    <w:rsid w:val="000A1F54"/>
    <w:rsid w:val="000A202F"/>
    <w:rsid w:val="000A214E"/>
    <w:rsid w:val="000A3802"/>
    <w:rsid w:val="000A3907"/>
    <w:rsid w:val="000A3A4B"/>
    <w:rsid w:val="000A3C9C"/>
    <w:rsid w:val="000A3CFC"/>
    <w:rsid w:val="000A508F"/>
    <w:rsid w:val="000A5426"/>
    <w:rsid w:val="000A5C48"/>
    <w:rsid w:val="000A64EA"/>
    <w:rsid w:val="000A6728"/>
    <w:rsid w:val="000A696E"/>
    <w:rsid w:val="000A70A9"/>
    <w:rsid w:val="000A71B9"/>
    <w:rsid w:val="000A71C9"/>
    <w:rsid w:val="000A73CC"/>
    <w:rsid w:val="000A7815"/>
    <w:rsid w:val="000A791A"/>
    <w:rsid w:val="000A7AA8"/>
    <w:rsid w:val="000B0479"/>
    <w:rsid w:val="000B04F5"/>
    <w:rsid w:val="000B0B82"/>
    <w:rsid w:val="000B15E6"/>
    <w:rsid w:val="000B165C"/>
    <w:rsid w:val="000B1822"/>
    <w:rsid w:val="000B1836"/>
    <w:rsid w:val="000B19BD"/>
    <w:rsid w:val="000B227C"/>
    <w:rsid w:val="000B25FB"/>
    <w:rsid w:val="000B3936"/>
    <w:rsid w:val="000B4672"/>
    <w:rsid w:val="000B49BD"/>
    <w:rsid w:val="000B5346"/>
    <w:rsid w:val="000B5525"/>
    <w:rsid w:val="000B58C8"/>
    <w:rsid w:val="000B59FA"/>
    <w:rsid w:val="000B5BE3"/>
    <w:rsid w:val="000B618C"/>
    <w:rsid w:val="000B730D"/>
    <w:rsid w:val="000B75DF"/>
    <w:rsid w:val="000B7B0B"/>
    <w:rsid w:val="000C073C"/>
    <w:rsid w:val="000C0C9E"/>
    <w:rsid w:val="000C116A"/>
    <w:rsid w:val="000C1271"/>
    <w:rsid w:val="000C1724"/>
    <w:rsid w:val="000C2B32"/>
    <w:rsid w:val="000C3519"/>
    <w:rsid w:val="000C3A8E"/>
    <w:rsid w:val="000C44C3"/>
    <w:rsid w:val="000C520B"/>
    <w:rsid w:val="000C54BD"/>
    <w:rsid w:val="000C594C"/>
    <w:rsid w:val="000D00D4"/>
    <w:rsid w:val="000D06AD"/>
    <w:rsid w:val="000D122A"/>
    <w:rsid w:val="000D1258"/>
    <w:rsid w:val="000D12D5"/>
    <w:rsid w:val="000D1877"/>
    <w:rsid w:val="000D23B2"/>
    <w:rsid w:val="000D251F"/>
    <w:rsid w:val="000D281E"/>
    <w:rsid w:val="000D2AA4"/>
    <w:rsid w:val="000D31E6"/>
    <w:rsid w:val="000D3B26"/>
    <w:rsid w:val="000D45BD"/>
    <w:rsid w:val="000D5EE0"/>
    <w:rsid w:val="000D6678"/>
    <w:rsid w:val="000D6741"/>
    <w:rsid w:val="000D70A1"/>
    <w:rsid w:val="000D744A"/>
    <w:rsid w:val="000D7CA4"/>
    <w:rsid w:val="000E009B"/>
    <w:rsid w:val="000E0306"/>
    <w:rsid w:val="000E038F"/>
    <w:rsid w:val="000E0A72"/>
    <w:rsid w:val="000E0AD7"/>
    <w:rsid w:val="000E152F"/>
    <w:rsid w:val="000E1AB0"/>
    <w:rsid w:val="000E2479"/>
    <w:rsid w:val="000E2497"/>
    <w:rsid w:val="000E3193"/>
    <w:rsid w:val="000E3205"/>
    <w:rsid w:val="000E322B"/>
    <w:rsid w:val="000E3FDB"/>
    <w:rsid w:val="000E41AB"/>
    <w:rsid w:val="000E5189"/>
    <w:rsid w:val="000E5EE3"/>
    <w:rsid w:val="000E61CA"/>
    <w:rsid w:val="000E621E"/>
    <w:rsid w:val="000E6512"/>
    <w:rsid w:val="000E67C9"/>
    <w:rsid w:val="000E69E1"/>
    <w:rsid w:val="000E7365"/>
    <w:rsid w:val="000E7649"/>
    <w:rsid w:val="000F0F48"/>
    <w:rsid w:val="000F12BE"/>
    <w:rsid w:val="000F1353"/>
    <w:rsid w:val="000F15FA"/>
    <w:rsid w:val="000F24F8"/>
    <w:rsid w:val="000F2655"/>
    <w:rsid w:val="000F2943"/>
    <w:rsid w:val="000F2FF3"/>
    <w:rsid w:val="000F3441"/>
    <w:rsid w:val="000F3657"/>
    <w:rsid w:val="000F3686"/>
    <w:rsid w:val="000F374F"/>
    <w:rsid w:val="000F4824"/>
    <w:rsid w:val="000F48F7"/>
    <w:rsid w:val="000F4FC8"/>
    <w:rsid w:val="000F561E"/>
    <w:rsid w:val="000F5EFB"/>
    <w:rsid w:val="000F633E"/>
    <w:rsid w:val="000F6A25"/>
    <w:rsid w:val="000F71D4"/>
    <w:rsid w:val="00100705"/>
    <w:rsid w:val="00100B48"/>
    <w:rsid w:val="00100D74"/>
    <w:rsid w:val="00101043"/>
    <w:rsid w:val="00101251"/>
    <w:rsid w:val="00101695"/>
    <w:rsid w:val="0010214F"/>
    <w:rsid w:val="00102857"/>
    <w:rsid w:val="00102CEB"/>
    <w:rsid w:val="00102DEB"/>
    <w:rsid w:val="0010307C"/>
    <w:rsid w:val="001039DE"/>
    <w:rsid w:val="00103AE9"/>
    <w:rsid w:val="00104AB9"/>
    <w:rsid w:val="00104DAA"/>
    <w:rsid w:val="0010502E"/>
    <w:rsid w:val="00105358"/>
    <w:rsid w:val="00105439"/>
    <w:rsid w:val="0010543E"/>
    <w:rsid w:val="00106DA6"/>
    <w:rsid w:val="00106E64"/>
    <w:rsid w:val="00106F97"/>
    <w:rsid w:val="00107678"/>
    <w:rsid w:val="0010773F"/>
    <w:rsid w:val="0010775F"/>
    <w:rsid w:val="001101B3"/>
    <w:rsid w:val="00110260"/>
    <w:rsid w:val="0011027A"/>
    <w:rsid w:val="00110281"/>
    <w:rsid w:val="00110670"/>
    <w:rsid w:val="00110BE7"/>
    <w:rsid w:val="00110FC9"/>
    <w:rsid w:val="001112FC"/>
    <w:rsid w:val="001115D3"/>
    <w:rsid w:val="00111D6F"/>
    <w:rsid w:val="00111E60"/>
    <w:rsid w:val="00112488"/>
    <w:rsid w:val="001125AC"/>
    <w:rsid w:val="00112A6F"/>
    <w:rsid w:val="00113239"/>
    <w:rsid w:val="001145C4"/>
    <w:rsid w:val="001154EF"/>
    <w:rsid w:val="001155E8"/>
    <w:rsid w:val="001157A3"/>
    <w:rsid w:val="00115F81"/>
    <w:rsid w:val="00116543"/>
    <w:rsid w:val="00116A01"/>
    <w:rsid w:val="001176E5"/>
    <w:rsid w:val="0011775F"/>
    <w:rsid w:val="001177AA"/>
    <w:rsid w:val="00117AC8"/>
    <w:rsid w:val="00120095"/>
    <w:rsid w:val="001203AC"/>
    <w:rsid w:val="00120FB5"/>
    <w:rsid w:val="00121144"/>
    <w:rsid w:val="00121226"/>
    <w:rsid w:val="0012157F"/>
    <w:rsid w:val="00121AD1"/>
    <w:rsid w:val="00121D62"/>
    <w:rsid w:val="00121E64"/>
    <w:rsid w:val="00122636"/>
    <w:rsid w:val="0012306A"/>
    <w:rsid w:val="00123225"/>
    <w:rsid w:val="00123636"/>
    <w:rsid w:val="00123EE6"/>
    <w:rsid w:val="0012459E"/>
    <w:rsid w:val="00124967"/>
    <w:rsid w:val="00124B8E"/>
    <w:rsid w:val="00124BDA"/>
    <w:rsid w:val="00124F28"/>
    <w:rsid w:val="001250D6"/>
    <w:rsid w:val="00125BE1"/>
    <w:rsid w:val="00125CF8"/>
    <w:rsid w:val="00126F7B"/>
    <w:rsid w:val="00126FD2"/>
    <w:rsid w:val="001275AB"/>
    <w:rsid w:val="001279F8"/>
    <w:rsid w:val="00127E84"/>
    <w:rsid w:val="00130181"/>
    <w:rsid w:val="00130B73"/>
    <w:rsid w:val="0013131F"/>
    <w:rsid w:val="00131812"/>
    <w:rsid w:val="00131B23"/>
    <w:rsid w:val="00131DF9"/>
    <w:rsid w:val="0013201B"/>
    <w:rsid w:val="00132950"/>
    <w:rsid w:val="00132C73"/>
    <w:rsid w:val="00132E2E"/>
    <w:rsid w:val="00133060"/>
    <w:rsid w:val="0013366D"/>
    <w:rsid w:val="0013417D"/>
    <w:rsid w:val="0013435F"/>
    <w:rsid w:val="001348DE"/>
    <w:rsid w:val="001351C1"/>
    <w:rsid w:val="001363EF"/>
    <w:rsid w:val="0013641B"/>
    <w:rsid w:val="00136D46"/>
    <w:rsid w:val="0013729A"/>
    <w:rsid w:val="00137384"/>
    <w:rsid w:val="001379BF"/>
    <w:rsid w:val="00137ABF"/>
    <w:rsid w:val="00140108"/>
    <w:rsid w:val="00140954"/>
    <w:rsid w:val="00141CD1"/>
    <w:rsid w:val="0014280B"/>
    <w:rsid w:val="00143044"/>
    <w:rsid w:val="00143115"/>
    <w:rsid w:val="00144CC0"/>
    <w:rsid w:val="001453B2"/>
    <w:rsid w:val="0014663C"/>
    <w:rsid w:val="00147622"/>
    <w:rsid w:val="0014787B"/>
    <w:rsid w:val="00147B7E"/>
    <w:rsid w:val="001504F6"/>
    <w:rsid w:val="00150C38"/>
    <w:rsid w:val="0015103C"/>
    <w:rsid w:val="00151863"/>
    <w:rsid w:val="001522EF"/>
    <w:rsid w:val="001523C0"/>
    <w:rsid w:val="00152A48"/>
    <w:rsid w:val="00153016"/>
    <w:rsid w:val="0015355A"/>
    <w:rsid w:val="001537B3"/>
    <w:rsid w:val="0015386A"/>
    <w:rsid w:val="00153FBB"/>
    <w:rsid w:val="001543F0"/>
    <w:rsid w:val="001548E5"/>
    <w:rsid w:val="00155D1F"/>
    <w:rsid w:val="00156707"/>
    <w:rsid w:val="00156C06"/>
    <w:rsid w:val="0015724B"/>
    <w:rsid w:val="001573D4"/>
    <w:rsid w:val="0015790F"/>
    <w:rsid w:val="00157B9B"/>
    <w:rsid w:val="00157C23"/>
    <w:rsid w:val="001601DD"/>
    <w:rsid w:val="001607A8"/>
    <w:rsid w:val="00160AA4"/>
    <w:rsid w:val="00160C6E"/>
    <w:rsid w:val="00160F9E"/>
    <w:rsid w:val="00161186"/>
    <w:rsid w:val="001612C2"/>
    <w:rsid w:val="00161968"/>
    <w:rsid w:val="00161B6C"/>
    <w:rsid w:val="0016202B"/>
    <w:rsid w:val="001625A4"/>
    <w:rsid w:val="001625CA"/>
    <w:rsid w:val="00162CBC"/>
    <w:rsid w:val="00162D20"/>
    <w:rsid w:val="00162EF9"/>
    <w:rsid w:val="00163504"/>
    <w:rsid w:val="00164006"/>
    <w:rsid w:val="00164272"/>
    <w:rsid w:val="00164347"/>
    <w:rsid w:val="0016441D"/>
    <w:rsid w:val="00164777"/>
    <w:rsid w:val="0016478A"/>
    <w:rsid w:val="00164809"/>
    <w:rsid w:val="001649E1"/>
    <w:rsid w:val="00164FA9"/>
    <w:rsid w:val="00165311"/>
    <w:rsid w:val="00165350"/>
    <w:rsid w:val="0016550E"/>
    <w:rsid w:val="0016608E"/>
    <w:rsid w:val="0016637F"/>
    <w:rsid w:val="00166573"/>
    <w:rsid w:val="00166CD2"/>
    <w:rsid w:val="00166E6E"/>
    <w:rsid w:val="0016713B"/>
    <w:rsid w:val="001672FD"/>
    <w:rsid w:val="00167696"/>
    <w:rsid w:val="00167778"/>
    <w:rsid w:val="00167D37"/>
    <w:rsid w:val="001703A6"/>
    <w:rsid w:val="001707F3"/>
    <w:rsid w:val="00170B35"/>
    <w:rsid w:val="001715C0"/>
    <w:rsid w:val="0017195A"/>
    <w:rsid w:val="00171A4F"/>
    <w:rsid w:val="0017279E"/>
    <w:rsid w:val="0017285E"/>
    <w:rsid w:val="00172A59"/>
    <w:rsid w:val="001731EF"/>
    <w:rsid w:val="00173847"/>
    <w:rsid w:val="00173D66"/>
    <w:rsid w:val="00173F77"/>
    <w:rsid w:val="00174087"/>
    <w:rsid w:val="0017491D"/>
    <w:rsid w:val="00175D8F"/>
    <w:rsid w:val="001763EA"/>
    <w:rsid w:val="0017664C"/>
    <w:rsid w:val="00176982"/>
    <w:rsid w:val="001770B0"/>
    <w:rsid w:val="001772A6"/>
    <w:rsid w:val="001775D8"/>
    <w:rsid w:val="0017785C"/>
    <w:rsid w:val="00177D53"/>
    <w:rsid w:val="001801D4"/>
    <w:rsid w:val="001801F2"/>
    <w:rsid w:val="00180292"/>
    <w:rsid w:val="00180455"/>
    <w:rsid w:val="00180FCE"/>
    <w:rsid w:val="0018121D"/>
    <w:rsid w:val="00181CAA"/>
    <w:rsid w:val="001823F3"/>
    <w:rsid w:val="00182DAB"/>
    <w:rsid w:val="00182F17"/>
    <w:rsid w:val="001831C2"/>
    <w:rsid w:val="001832A2"/>
    <w:rsid w:val="00183436"/>
    <w:rsid w:val="001834A5"/>
    <w:rsid w:val="00183952"/>
    <w:rsid w:val="00183FB7"/>
    <w:rsid w:val="00185045"/>
    <w:rsid w:val="001855BF"/>
    <w:rsid w:val="00185FBE"/>
    <w:rsid w:val="00186301"/>
    <w:rsid w:val="00186E2D"/>
    <w:rsid w:val="00186F67"/>
    <w:rsid w:val="001870EB"/>
    <w:rsid w:val="00190011"/>
    <w:rsid w:val="00190277"/>
    <w:rsid w:val="00190383"/>
    <w:rsid w:val="00190670"/>
    <w:rsid w:val="00190CBE"/>
    <w:rsid w:val="0019103E"/>
    <w:rsid w:val="00191294"/>
    <w:rsid w:val="001914BC"/>
    <w:rsid w:val="00191A84"/>
    <w:rsid w:val="001921CE"/>
    <w:rsid w:val="001926F0"/>
    <w:rsid w:val="00193145"/>
    <w:rsid w:val="001935E9"/>
    <w:rsid w:val="00193654"/>
    <w:rsid w:val="001937AB"/>
    <w:rsid w:val="001940DB"/>
    <w:rsid w:val="00194A99"/>
    <w:rsid w:val="00194E37"/>
    <w:rsid w:val="00195496"/>
    <w:rsid w:val="00195D7B"/>
    <w:rsid w:val="0019636B"/>
    <w:rsid w:val="00196460"/>
    <w:rsid w:val="001978CB"/>
    <w:rsid w:val="00197BF5"/>
    <w:rsid w:val="00197E40"/>
    <w:rsid w:val="001A07A6"/>
    <w:rsid w:val="001A1049"/>
    <w:rsid w:val="001A1716"/>
    <w:rsid w:val="001A1D8A"/>
    <w:rsid w:val="001A211D"/>
    <w:rsid w:val="001A248B"/>
    <w:rsid w:val="001A257D"/>
    <w:rsid w:val="001A33F9"/>
    <w:rsid w:val="001A3A3D"/>
    <w:rsid w:val="001A3AC5"/>
    <w:rsid w:val="001A421A"/>
    <w:rsid w:val="001A487D"/>
    <w:rsid w:val="001A518C"/>
    <w:rsid w:val="001A5287"/>
    <w:rsid w:val="001A5317"/>
    <w:rsid w:val="001A5525"/>
    <w:rsid w:val="001A5A80"/>
    <w:rsid w:val="001A5AB7"/>
    <w:rsid w:val="001A5DF1"/>
    <w:rsid w:val="001A613D"/>
    <w:rsid w:val="001A645E"/>
    <w:rsid w:val="001A65C3"/>
    <w:rsid w:val="001A6CD7"/>
    <w:rsid w:val="001A73AE"/>
    <w:rsid w:val="001A77CE"/>
    <w:rsid w:val="001A790C"/>
    <w:rsid w:val="001B17AB"/>
    <w:rsid w:val="001B2471"/>
    <w:rsid w:val="001B2569"/>
    <w:rsid w:val="001B276E"/>
    <w:rsid w:val="001B2962"/>
    <w:rsid w:val="001B2ACA"/>
    <w:rsid w:val="001B2D1E"/>
    <w:rsid w:val="001B3803"/>
    <w:rsid w:val="001B380E"/>
    <w:rsid w:val="001B3902"/>
    <w:rsid w:val="001B392E"/>
    <w:rsid w:val="001B3C95"/>
    <w:rsid w:val="001B4FBE"/>
    <w:rsid w:val="001B5E3B"/>
    <w:rsid w:val="001B5FB4"/>
    <w:rsid w:val="001B657E"/>
    <w:rsid w:val="001B6B02"/>
    <w:rsid w:val="001B6BFE"/>
    <w:rsid w:val="001B6E48"/>
    <w:rsid w:val="001B797A"/>
    <w:rsid w:val="001B7BFA"/>
    <w:rsid w:val="001B7F5E"/>
    <w:rsid w:val="001C00C9"/>
    <w:rsid w:val="001C0321"/>
    <w:rsid w:val="001C0690"/>
    <w:rsid w:val="001C0B39"/>
    <w:rsid w:val="001C1548"/>
    <w:rsid w:val="001C15D8"/>
    <w:rsid w:val="001C1FDE"/>
    <w:rsid w:val="001C25AE"/>
    <w:rsid w:val="001C2604"/>
    <w:rsid w:val="001C31C1"/>
    <w:rsid w:val="001C3B7C"/>
    <w:rsid w:val="001C4764"/>
    <w:rsid w:val="001C5637"/>
    <w:rsid w:val="001C6074"/>
    <w:rsid w:val="001C6255"/>
    <w:rsid w:val="001C627F"/>
    <w:rsid w:val="001C6802"/>
    <w:rsid w:val="001C6919"/>
    <w:rsid w:val="001D0003"/>
    <w:rsid w:val="001D03CD"/>
    <w:rsid w:val="001D053C"/>
    <w:rsid w:val="001D08D5"/>
    <w:rsid w:val="001D10B2"/>
    <w:rsid w:val="001D215F"/>
    <w:rsid w:val="001D2957"/>
    <w:rsid w:val="001D2B44"/>
    <w:rsid w:val="001D3E58"/>
    <w:rsid w:val="001D4737"/>
    <w:rsid w:val="001D4D2D"/>
    <w:rsid w:val="001D5058"/>
    <w:rsid w:val="001D5518"/>
    <w:rsid w:val="001D5EEA"/>
    <w:rsid w:val="001D6279"/>
    <w:rsid w:val="001D63DC"/>
    <w:rsid w:val="001D6962"/>
    <w:rsid w:val="001D7285"/>
    <w:rsid w:val="001D74C8"/>
    <w:rsid w:val="001D79CE"/>
    <w:rsid w:val="001D7A86"/>
    <w:rsid w:val="001D7AA9"/>
    <w:rsid w:val="001D7AB9"/>
    <w:rsid w:val="001E01B6"/>
    <w:rsid w:val="001E0727"/>
    <w:rsid w:val="001E0CB4"/>
    <w:rsid w:val="001E0E3B"/>
    <w:rsid w:val="001E11D6"/>
    <w:rsid w:val="001E21D2"/>
    <w:rsid w:val="001E28DF"/>
    <w:rsid w:val="001E291B"/>
    <w:rsid w:val="001E2A10"/>
    <w:rsid w:val="001E2ACE"/>
    <w:rsid w:val="001E2C5F"/>
    <w:rsid w:val="001E3103"/>
    <w:rsid w:val="001E3453"/>
    <w:rsid w:val="001E3B80"/>
    <w:rsid w:val="001E49C5"/>
    <w:rsid w:val="001E4B38"/>
    <w:rsid w:val="001E4B76"/>
    <w:rsid w:val="001E518B"/>
    <w:rsid w:val="001E57A9"/>
    <w:rsid w:val="001E5839"/>
    <w:rsid w:val="001E5B7C"/>
    <w:rsid w:val="001E5C5C"/>
    <w:rsid w:val="001E5D95"/>
    <w:rsid w:val="001E68AB"/>
    <w:rsid w:val="001E68D8"/>
    <w:rsid w:val="001E6C3D"/>
    <w:rsid w:val="001E6DD1"/>
    <w:rsid w:val="001E6E05"/>
    <w:rsid w:val="001E711C"/>
    <w:rsid w:val="001E7193"/>
    <w:rsid w:val="001E76AD"/>
    <w:rsid w:val="001E79CB"/>
    <w:rsid w:val="001F0CA7"/>
    <w:rsid w:val="001F118D"/>
    <w:rsid w:val="001F12E3"/>
    <w:rsid w:val="001F192F"/>
    <w:rsid w:val="001F2037"/>
    <w:rsid w:val="001F2181"/>
    <w:rsid w:val="001F22B5"/>
    <w:rsid w:val="001F26F5"/>
    <w:rsid w:val="001F27AC"/>
    <w:rsid w:val="001F3517"/>
    <w:rsid w:val="001F3CFD"/>
    <w:rsid w:val="001F4A8A"/>
    <w:rsid w:val="001F4FEF"/>
    <w:rsid w:val="001F5251"/>
    <w:rsid w:val="001F543F"/>
    <w:rsid w:val="001F5E6A"/>
    <w:rsid w:val="001F6580"/>
    <w:rsid w:val="001F6749"/>
    <w:rsid w:val="001F6D4E"/>
    <w:rsid w:val="001F715B"/>
    <w:rsid w:val="001F7FDF"/>
    <w:rsid w:val="002002EB"/>
    <w:rsid w:val="002005F3"/>
    <w:rsid w:val="00200665"/>
    <w:rsid w:val="0020164C"/>
    <w:rsid w:val="002016A4"/>
    <w:rsid w:val="00201C3E"/>
    <w:rsid w:val="00202348"/>
    <w:rsid w:val="002024C3"/>
    <w:rsid w:val="002027B7"/>
    <w:rsid w:val="00202A15"/>
    <w:rsid w:val="0020347B"/>
    <w:rsid w:val="002038B8"/>
    <w:rsid w:val="00203A62"/>
    <w:rsid w:val="00203B39"/>
    <w:rsid w:val="002040D0"/>
    <w:rsid w:val="0020410D"/>
    <w:rsid w:val="002049FE"/>
    <w:rsid w:val="00205495"/>
    <w:rsid w:val="0020556B"/>
    <w:rsid w:val="002056C0"/>
    <w:rsid w:val="00205721"/>
    <w:rsid w:val="00205BCC"/>
    <w:rsid w:val="00205D15"/>
    <w:rsid w:val="002065B1"/>
    <w:rsid w:val="00206FE7"/>
    <w:rsid w:val="002070CB"/>
    <w:rsid w:val="00207A8E"/>
    <w:rsid w:val="00207F92"/>
    <w:rsid w:val="002103A5"/>
    <w:rsid w:val="00210882"/>
    <w:rsid w:val="00210BFF"/>
    <w:rsid w:val="00210D6A"/>
    <w:rsid w:val="0021105B"/>
    <w:rsid w:val="002116FB"/>
    <w:rsid w:val="00211953"/>
    <w:rsid w:val="00211BF7"/>
    <w:rsid w:val="0021269C"/>
    <w:rsid w:val="0021274B"/>
    <w:rsid w:val="00212B56"/>
    <w:rsid w:val="00212D56"/>
    <w:rsid w:val="00213973"/>
    <w:rsid w:val="0021453F"/>
    <w:rsid w:val="00214B82"/>
    <w:rsid w:val="0021514F"/>
    <w:rsid w:val="00215266"/>
    <w:rsid w:val="0021575D"/>
    <w:rsid w:val="0021741A"/>
    <w:rsid w:val="00217F03"/>
    <w:rsid w:val="0022006C"/>
    <w:rsid w:val="002208E6"/>
    <w:rsid w:val="002216FD"/>
    <w:rsid w:val="002219FF"/>
    <w:rsid w:val="00222911"/>
    <w:rsid w:val="00222FC7"/>
    <w:rsid w:val="0022308A"/>
    <w:rsid w:val="002235F8"/>
    <w:rsid w:val="00223B9E"/>
    <w:rsid w:val="00224518"/>
    <w:rsid w:val="0022479D"/>
    <w:rsid w:val="00224B91"/>
    <w:rsid w:val="00224D44"/>
    <w:rsid w:val="002259D5"/>
    <w:rsid w:val="00226654"/>
    <w:rsid w:val="00226E55"/>
    <w:rsid w:val="00227453"/>
    <w:rsid w:val="00227A56"/>
    <w:rsid w:val="00227AF2"/>
    <w:rsid w:val="00227F86"/>
    <w:rsid w:val="00230796"/>
    <w:rsid w:val="00230B87"/>
    <w:rsid w:val="002321E1"/>
    <w:rsid w:val="002322C8"/>
    <w:rsid w:val="0023278B"/>
    <w:rsid w:val="00232845"/>
    <w:rsid w:val="002328CA"/>
    <w:rsid w:val="00232E47"/>
    <w:rsid w:val="00233493"/>
    <w:rsid w:val="002337DE"/>
    <w:rsid w:val="00233CFE"/>
    <w:rsid w:val="0023454C"/>
    <w:rsid w:val="0023480B"/>
    <w:rsid w:val="00234D36"/>
    <w:rsid w:val="00234EA0"/>
    <w:rsid w:val="00236142"/>
    <w:rsid w:val="00236317"/>
    <w:rsid w:val="0023679B"/>
    <w:rsid w:val="002367F3"/>
    <w:rsid w:val="00236B37"/>
    <w:rsid w:val="00237A92"/>
    <w:rsid w:val="00237C2C"/>
    <w:rsid w:val="00240069"/>
    <w:rsid w:val="00241B08"/>
    <w:rsid w:val="00241D48"/>
    <w:rsid w:val="00241E13"/>
    <w:rsid w:val="0024239D"/>
    <w:rsid w:val="0024269C"/>
    <w:rsid w:val="00242741"/>
    <w:rsid w:val="00242793"/>
    <w:rsid w:val="00243533"/>
    <w:rsid w:val="00243839"/>
    <w:rsid w:val="00243912"/>
    <w:rsid w:val="00243B38"/>
    <w:rsid w:val="00243ECA"/>
    <w:rsid w:val="002442A3"/>
    <w:rsid w:val="002445B4"/>
    <w:rsid w:val="0024469E"/>
    <w:rsid w:val="00244942"/>
    <w:rsid w:val="00244E01"/>
    <w:rsid w:val="00245B6C"/>
    <w:rsid w:val="00245C0E"/>
    <w:rsid w:val="00245E0C"/>
    <w:rsid w:val="002460B7"/>
    <w:rsid w:val="0024633B"/>
    <w:rsid w:val="00246392"/>
    <w:rsid w:val="0024691C"/>
    <w:rsid w:val="002469F5"/>
    <w:rsid w:val="00246CAF"/>
    <w:rsid w:val="00246DA1"/>
    <w:rsid w:val="002473DD"/>
    <w:rsid w:val="0024765E"/>
    <w:rsid w:val="002477F0"/>
    <w:rsid w:val="002477F9"/>
    <w:rsid w:val="0024781F"/>
    <w:rsid w:val="00247BA7"/>
    <w:rsid w:val="00247BEA"/>
    <w:rsid w:val="0025099D"/>
    <w:rsid w:val="00250E5A"/>
    <w:rsid w:val="00251744"/>
    <w:rsid w:val="002517ED"/>
    <w:rsid w:val="002519B8"/>
    <w:rsid w:val="00251D15"/>
    <w:rsid w:val="00251FC1"/>
    <w:rsid w:val="0025219B"/>
    <w:rsid w:val="002525C5"/>
    <w:rsid w:val="002529D7"/>
    <w:rsid w:val="00253317"/>
    <w:rsid w:val="00254167"/>
    <w:rsid w:val="002541BC"/>
    <w:rsid w:val="002542CD"/>
    <w:rsid w:val="00254B34"/>
    <w:rsid w:val="00254DBA"/>
    <w:rsid w:val="00254F0C"/>
    <w:rsid w:val="002553B7"/>
    <w:rsid w:val="00255651"/>
    <w:rsid w:val="00255A89"/>
    <w:rsid w:val="00256084"/>
    <w:rsid w:val="00256582"/>
    <w:rsid w:val="002567DC"/>
    <w:rsid w:val="002569F9"/>
    <w:rsid w:val="00260111"/>
    <w:rsid w:val="00260EC2"/>
    <w:rsid w:val="002610CB"/>
    <w:rsid w:val="00261162"/>
    <w:rsid w:val="00261174"/>
    <w:rsid w:val="00261509"/>
    <w:rsid w:val="00261AAC"/>
    <w:rsid w:val="00261BBD"/>
    <w:rsid w:val="00261FAC"/>
    <w:rsid w:val="00262938"/>
    <w:rsid w:val="00262B79"/>
    <w:rsid w:val="002631C8"/>
    <w:rsid w:val="002632D8"/>
    <w:rsid w:val="00263660"/>
    <w:rsid w:val="00263FE8"/>
    <w:rsid w:val="002642D3"/>
    <w:rsid w:val="00264EA3"/>
    <w:rsid w:val="00264F42"/>
    <w:rsid w:val="00265079"/>
    <w:rsid w:val="002650BE"/>
    <w:rsid w:val="00265E46"/>
    <w:rsid w:val="002664E0"/>
    <w:rsid w:val="0026663E"/>
    <w:rsid w:val="00266AD8"/>
    <w:rsid w:val="00266ED3"/>
    <w:rsid w:val="002670A4"/>
    <w:rsid w:val="00267498"/>
    <w:rsid w:val="002679F6"/>
    <w:rsid w:val="00267BD2"/>
    <w:rsid w:val="00267BEB"/>
    <w:rsid w:val="00270567"/>
    <w:rsid w:val="002706B2"/>
    <w:rsid w:val="0027149C"/>
    <w:rsid w:val="0027180C"/>
    <w:rsid w:val="00271974"/>
    <w:rsid w:val="002719CB"/>
    <w:rsid w:val="00271F79"/>
    <w:rsid w:val="00272565"/>
    <w:rsid w:val="00272BDA"/>
    <w:rsid w:val="0027372E"/>
    <w:rsid w:val="00273A09"/>
    <w:rsid w:val="00274052"/>
    <w:rsid w:val="00274668"/>
    <w:rsid w:val="00274937"/>
    <w:rsid w:val="00274A94"/>
    <w:rsid w:val="00274BE3"/>
    <w:rsid w:val="00275481"/>
    <w:rsid w:val="002754E8"/>
    <w:rsid w:val="00275D94"/>
    <w:rsid w:val="00275EDB"/>
    <w:rsid w:val="00275FEB"/>
    <w:rsid w:val="0027606D"/>
    <w:rsid w:val="00276A54"/>
    <w:rsid w:val="002771BC"/>
    <w:rsid w:val="002774F5"/>
    <w:rsid w:val="00277A37"/>
    <w:rsid w:val="0028002E"/>
    <w:rsid w:val="0028027B"/>
    <w:rsid w:val="002805E9"/>
    <w:rsid w:val="00281137"/>
    <w:rsid w:val="002813DF"/>
    <w:rsid w:val="00281B57"/>
    <w:rsid w:val="002821F5"/>
    <w:rsid w:val="00282329"/>
    <w:rsid w:val="002824D5"/>
    <w:rsid w:val="002827DD"/>
    <w:rsid w:val="00282DCF"/>
    <w:rsid w:val="00283B3B"/>
    <w:rsid w:val="00283F18"/>
    <w:rsid w:val="00284113"/>
    <w:rsid w:val="00284EB8"/>
    <w:rsid w:val="0028518F"/>
    <w:rsid w:val="002859B0"/>
    <w:rsid w:val="00285B2E"/>
    <w:rsid w:val="00286EC4"/>
    <w:rsid w:val="002870EC"/>
    <w:rsid w:val="002878E2"/>
    <w:rsid w:val="00287955"/>
    <w:rsid w:val="0029153F"/>
    <w:rsid w:val="00291597"/>
    <w:rsid w:val="00291704"/>
    <w:rsid w:val="00291D74"/>
    <w:rsid w:val="002920C0"/>
    <w:rsid w:val="0029236B"/>
    <w:rsid w:val="0029262C"/>
    <w:rsid w:val="00292B08"/>
    <w:rsid w:val="00292E3D"/>
    <w:rsid w:val="00292FFE"/>
    <w:rsid w:val="00293385"/>
    <w:rsid w:val="0029368A"/>
    <w:rsid w:val="00293701"/>
    <w:rsid w:val="00293D8E"/>
    <w:rsid w:val="0029563B"/>
    <w:rsid w:val="002956AC"/>
    <w:rsid w:val="00295DB3"/>
    <w:rsid w:val="00296294"/>
    <w:rsid w:val="00296330"/>
    <w:rsid w:val="002964DD"/>
    <w:rsid w:val="00296FF9"/>
    <w:rsid w:val="00296FFA"/>
    <w:rsid w:val="00297115"/>
    <w:rsid w:val="00297397"/>
    <w:rsid w:val="002A0F44"/>
    <w:rsid w:val="002A141A"/>
    <w:rsid w:val="002A2615"/>
    <w:rsid w:val="002A2AC4"/>
    <w:rsid w:val="002A2CA7"/>
    <w:rsid w:val="002A30AC"/>
    <w:rsid w:val="002A3A31"/>
    <w:rsid w:val="002A3AFA"/>
    <w:rsid w:val="002A3D7D"/>
    <w:rsid w:val="002A4172"/>
    <w:rsid w:val="002A448B"/>
    <w:rsid w:val="002A463F"/>
    <w:rsid w:val="002A46A1"/>
    <w:rsid w:val="002A4878"/>
    <w:rsid w:val="002A48D3"/>
    <w:rsid w:val="002A49C3"/>
    <w:rsid w:val="002A507E"/>
    <w:rsid w:val="002A58B1"/>
    <w:rsid w:val="002A6C44"/>
    <w:rsid w:val="002A71AB"/>
    <w:rsid w:val="002A7347"/>
    <w:rsid w:val="002A7B82"/>
    <w:rsid w:val="002A7D18"/>
    <w:rsid w:val="002B0CA0"/>
    <w:rsid w:val="002B18C8"/>
    <w:rsid w:val="002B1FE2"/>
    <w:rsid w:val="002B2055"/>
    <w:rsid w:val="002B205E"/>
    <w:rsid w:val="002B206A"/>
    <w:rsid w:val="002B21AD"/>
    <w:rsid w:val="002B28EA"/>
    <w:rsid w:val="002B2F71"/>
    <w:rsid w:val="002B3D27"/>
    <w:rsid w:val="002B4841"/>
    <w:rsid w:val="002B4DF4"/>
    <w:rsid w:val="002B58A5"/>
    <w:rsid w:val="002B634D"/>
    <w:rsid w:val="002B66B1"/>
    <w:rsid w:val="002B6EFC"/>
    <w:rsid w:val="002B6FC5"/>
    <w:rsid w:val="002B769A"/>
    <w:rsid w:val="002B76A4"/>
    <w:rsid w:val="002C0AC4"/>
    <w:rsid w:val="002C1141"/>
    <w:rsid w:val="002C176E"/>
    <w:rsid w:val="002C256B"/>
    <w:rsid w:val="002C25E1"/>
    <w:rsid w:val="002C30CE"/>
    <w:rsid w:val="002C37EC"/>
    <w:rsid w:val="002C3EA3"/>
    <w:rsid w:val="002C45F9"/>
    <w:rsid w:val="002C4BAD"/>
    <w:rsid w:val="002C5293"/>
    <w:rsid w:val="002C5796"/>
    <w:rsid w:val="002C5851"/>
    <w:rsid w:val="002C5C78"/>
    <w:rsid w:val="002C5EEE"/>
    <w:rsid w:val="002C5FE6"/>
    <w:rsid w:val="002C64AF"/>
    <w:rsid w:val="002C6553"/>
    <w:rsid w:val="002C6AD6"/>
    <w:rsid w:val="002C73E0"/>
    <w:rsid w:val="002C74A6"/>
    <w:rsid w:val="002C7FCD"/>
    <w:rsid w:val="002D0230"/>
    <w:rsid w:val="002D09A8"/>
    <w:rsid w:val="002D0EBB"/>
    <w:rsid w:val="002D37EB"/>
    <w:rsid w:val="002D404A"/>
    <w:rsid w:val="002D4ADA"/>
    <w:rsid w:val="002D5386"/>
    <w:rsid w:val="002D550F"/>
    <w:rsid w:val="002D5B0C"/>
    <w:rsid w:val="002D6966"/>
    <w:rsid w:val="002D69D2"/>
    <w:rsid w:val="002D6EC2"/>
    <w:rsid w:val="002D6FE5"/>
    <w:rsid w:val="002D71B0"/>
    <w:rsid w:val="002D750C"/>
    <w:rsid w:val="002D7DEE"/>
    <w:rsid w:val="002E0806"/>
    <w:rsid w:val="002E0BF2"/>
    <w:rsid w:val="002E0F00"/>
    <w:rsid w:val="002E10BD"/>
    <w:rsid w:val="002E1397"/>
    <w:rsid w:val="002E1472"/>
    <w:rsid w:val="002E14AE"/>
    <w:rsid w:val="002E16E0"/>
    <w:rsid w:val="002E1719"/>
    <w:rsid w:val="002E1E3A"/>
    <w:rsid w:val="002E218B"/>
    <w:rsid w:val="002E21B5"/>
    <w:rsid w:val="002E29BE"/>
    <w:rsid w:val="002E2F33"/>
    <w:rsid w:val="002E387F"/>
    <w:rsid w:val="002E403B"/>
    <w:rsid w:val="002E45E3"/>
    <w:rsid w:val="002E48DC"/>
    <w:rsid w:val="002E4E10"/>
    <w:rsid w:val="002E4E4F"/>
    <w:rsid w:val="002E4F0E"/>
    <w:rsid w:val="002E4F34"/>
    <w:rsid w:val="002E531D"/>
    <w:rsid w:val="002E55AB"/>
    <w:rsid w:val="002E6010"/>
    <w:rsid w:val="002E6027"/>
    <w:rsid w:val="002E6035"/>
    <w:rsid w:val="002E607F"/>
    <w:rsid w:val="002E631E"/>
    <w:rsid w:val="002E710B"/>
    <w:rsid w:val="002E7223"/>
    <w:rsid w:val="002E7425"/>
    <w:rsid w:val="002E769A"/>
    <w:rsid w:val="002E7A1E"/>
    <w:rsid w:val="002E7B84"/>
    <w:rsid w:val="002F0666"/>
    <w:rsid w:val="002F1128"/>
    <w:rsid w:val="002F1BB5"/>
    <w:rsid w:val="002F23E5"/>
    <w:rsid w:val="002F2660"/>
    <w:rsid w:val="002F3AB3"/>
    <w:rsid w:val="002F4341"/>
    <w:rsid w:val="002F5165"/>
    <w:rsid w:val="002F5225"/>
    <w:rsid w:val="002F584C"/>
    <w:rsid w:val="002F5EA7"/>
    <w:rsid w:val="002F6318"/>
    <w:rsid w:val="002F718D"/>
    <w:rsid w:val="002F77E2"/>
    <w:rsid w:val="002F7822"/>
    <w:rsid w:val="00300635"/>
    <w:rsid w:val="00300EBD"/>
    <w:rsid w:val="00300FE3"/>
    <w:rsid w:val="00301D9F"/>
    <w:rsid w:val="00301F98"/>
    <w:rsid w:val="003033F7"/>
    <w:rsid w:val="0030347F"/>
    <w:rsid w:val="003036E8"/>
    <w:rsid w:val="00303966"/>
    <w:rsid w:val="00303A3A"/>
    <w:rsid w:val="00303C7B"/>
    <w:rsid w:val="00303E05"/>
    <w:rsid w:val="00303EA4"/>
    <w:rsid w:val="00303F06"/>
    <w:rsid w:val="003040D8"/>
    <w:rsid w:val="00304326"/>
    <w:rsid w:val="00305211"/>
    <w:rsid w:val="00305A8F"/>
    <w:rsid w:val="00305BBC"/>
    <w:rsid w:val="00305C87"/>
    <w:rsid w:val="00306A96"/>
    <w:rsid w:val="00306F5A"/>
    <w:rsid w:val="00307011"/>
    <w:rsid w:val="0030708A"/>
    <w:rsid w:val="003070E1"/>
    <w:rsid w:val="00307DA2"/>
    <w:rsid w:val="00310496"/>
    <w:rsid w:val="003110B8"/>
    <w:rsid w:val="003111B6"/>
    <w:rsid w:val="00311C0D"/>
    <w:rsid w:val="003128C9"/>
    <w:rsid w:val="003131D7"/>
    <w:rsid w:val="00313AF4"/>
    <w:rsid w:val="00313B59"/>
    <w:rsid w:val="003143D9"/>
    <w:rsid w:val="0031441C"/>
    <w:rsid w:val="00314ACA"/>
    <w:rsid w:val="0031540F"/>
    <w:rsid w:val="00315710"/>
    <w:rsid w:val="00315DFF"/>
    <w:rsid w:val="00316AB8"/>
    <w:rsid w:val="00316E0C"/>
    <w:rsid w:val="00317769"/>
    <w:rsid w:val="003179C1"/>
    <w:rsid w:val="00320068"/>
    <w:rsid w:val="00320104"/>
    <w:rsid w:val="00320767"/>
    <w:rsid w:val="00321027"/>
    <w:rsid w:val="003213AE"/>
    <w:rsid w:val="003214ED"/>
    <w:rsid w:val="0032163C"/>
    <w:rsid w:val="00321CA2"/>
    <w:rsid w:val="00322447"/>
    <w:rsid w:val="00322794"/>
    <w:rsid w:val="003235DC"/>
    <w:rsid w:val="003236A6"/>
    <w:rsid w:val="00323A1E"/>
    <w:rsid w:val="00323A2A"/>
    <w:rsid w:val="00323B2A"/>
    <w:rsid w:val="00323CDA"/>
    <w:rsid w:val="003249C8"/>
    <w:rsid w:val="00324A25"/>
    <w:rsid w:val="00325626"/>
    <w:rsid w:val="00325CDB"/>
    <w:rsid w:val="00326092"/>
    <w:rsid w:val="00326D16"/>
    <w:rsid w:val="00327862"/>
    <w:rsid w:val="003278A6"/>
    <w:rsid w:val="00327F1D"/>
    <w:rsid w:val="0033069E"/>
    <w:rsid w:val="00330B94"/>
    <w:rsid w:val="00330DC3"/>
    <w:rsid w:val="00330F44"/>
    <w:rsid w:val="003312AD"/>
    <w:rsid w:val="0033154C"/>
    <w:rsid w:val="00331608"/>
    <w:rsid w:val="0033176B"/>
    <w:rsid w:val="0033183C"/>
    <w:rsid w:val="0033232D"/>
    <w:rsid w:val="0033270E"/>
    <w:rsid w:val="003328F3"/>
    <w:rsid w:val="0033293C"/>
    <w:rsid w:val="00332AB9"/>
    <w:rsid w:val="00332DE1"/>
    <w:rsid w:val="00332E81"/>
    <w:rsid w:val="0033323D"/>
    <w:rsid w:val="0033355E"/>
    <w:rsid w:val="0033368A"/>
    <w:rsid w:val="00333D74"/>
    <w:rsid w:val="00333DC7"/>
    <w:rsid w:val="0033535E"/>
    <w:rsid w:val="00335413"/>
    <w:rsid w:val="003354E4"/>
    <w:rsid w:val="003359B3"/>
    <w:rsid w:val="00335C10"/>
    <w:rsid w:val="00335CBC"/>
    <w:rsid w:val="003362AE"/>
    <w:rsid w:val="0033695E"/>
    <w:rsid w:val="00336CC7"/>
    <w:rsid w:val="003373D1"/>
    <w:rsid w:val="00340664"/>
    <w:rsid w:val="00340681"/>
    <w:rsid w:val="0034147E"/>
    <w:rsid w:val="00341B23"/>
    <w:rsid w:val="003422B4"/>
    <w:rsid w:val="003427C0"/>
    <w:rsid w:val="00343202"/>
    <w:rsid w:val="0034341E"/>
    <w:rsid w:val="00343F5A"/>
    <w:rsid w:val="00344507"/>
    <w:rsid w:val="00344990"/>
    <w:rsid w:val="00344CE3"/>
    <w:rsid w:val="0034510F"/>
    <w:rsid w:val="003451AE"/>
    <w:rsid w:val="003453C6"/>
    <w:rsid w:val="00346EAB"/>
    <w:rsid w:val="0034714E"/>
    <w:rsid w:val="00347392"/>
    <w:rsid w:val="003473BA"/>
    <w:rsid w:val="00347675"/>
    <w:rsid w:val="0034785E"/>
    <w:rsid w:val="003479AA"/>
    <w:rsid w:val="003502B5"/>
    <w:rsid w:val="003503A8"/>
    <w:rsid w:val="0035104D"/>
    <w:rsid w:val="00351F30"/>
    <w:rsid w:val="00351FBE"/>
    <w:rsid w:val="00352E7C"/>
    <w:rsid w:val="003530CF"/>
    <w:rsid w:val="0035386B"/>
    <w:rsid w:val="003546A2"/>
    <w:rsid w:val="0035472D"/>
    <w:rsid w:val="00355021"/>
    <w:rsid w:val="00355310"/>
    <w:rsid w:val="0035558C"/>
    <w:rsid w:val="00355834"/>
    <w:rsid w:val="003566A3"/>
    <w:rsid w:val="00356AEB"/>
    <w:rsid w:val="00357772"/>
    <w:rsid w:val="0035788F"/>
    <w:rsid w:val="00357A09"/>
    <w:rsid w:val="00360B13"/>
    <w:rsid w:val="00360F30"/>
    <w:rsid w:val="00361080"/>
    <w:rsid w:val="00361CC3"/>
    <w:rsid w:val="00362053"/>
    <w:rsid w:val="003621C1"/>
    <w:rsid w:val="00362862"/>
    <w:rsid w:val="00362BE7"/>
    <w:rsid w:val="00362C30"/>
    <w:rsid w:val="00362E3B"/>
    <w:rsid w:val="0036329E"/>
    <w:rsid w:val="00363A6F"/>
    <w:rsid w:val="00363AB9"/>
    <w:rsid w:val="00363C4A"/>
    <w:rsid w:val="00363DE3"/>
    <w:rsid w:val="00363EB9"/>
    <w:rsid w:val="003645BA"/>
    <w:rsid w:val="0036495E"/>
    <w:rsid w:val="00364DA7"/>
    <w:rsid w:val="00365183"/>
    <w:rsid w:val="00365808"/>
    <w:rsid w:val="00366093"/>
    <w:rsid w:val="003662D8"/>
    <w:rsid w:val="00366590"/>
    <w:rsid w:val="00366935"/>
    <w:rsid w:val="00366A22"/>
    <w:rsid w:val="0036733E"/>
    <w:rsid w:val="003677DC"/>
    <w:rsid w:val="00370959"/>
    <w:rsid w:val="00370D0D"/>
    <w:rsid w:val="00370F43"/>
    <w:rsid w:val="00371044"/>
    <w:rsid w:val="003711BF"/>
    <w:rsid w:val="003716AD"/>
    <w:rsid w:val="00371CF7"/>
    <w:rsid w:val="00371EA8"/>
    <w:rsid w:val="00371FC2"/>
    <w:rsid w:val="00372182"/>
    <w:rsid w:val="003722F9"/>
    <w:rsid w:val="0037295B"/>
    <w:rsid w:val="00372B00"/>
    <w:rsid w:val="00373567"/>
    <w:rsid w:val="0037374C"/>
    <w:rsid w:val="003738F0"/>
    <w:rsid w:val="00373BD2"/>
    <w:rsid w:val="003743E8"/>
    <w:rsid w:val="003749F9"/>
    <w:rsid w:val="00374C3C"/>
    <w:rsid w:val="00374E9F"/>
    <w:rsid w:val="0037507F"/>
    <w:rsid w:val="003753F4"/>
    <w:rsid w:val="00375569"/>
    <w:rsid w:val="00375C2B"/>
    <w:rsid w:val="00375D4B"/>
    <w:rsid w:val="00375F2D"/>
    <w:rsid w:val="00376052"/>
    <w:rsid w:val="00376397"/>
    <w:rsid w:val="003766BC"/>
    <w:rsid w:val="00376822"/>
    <w:rsid w:val="00376892"/>
    <w:rsid w:val="00376965"/>
    <w:rsid w:val="00376999"/>
    <w:rsid w:val="00376B98"/>
    <w:rsid w:val="003776F2"/>
    <w:rsid w:val="00380585"/>
    <w:rsid w:val="00380DF3"/>
    <w:rsid w:val="003810E0"/>
    <w:rsid w:val="003811CB"/>
    <w:rsid w:val="00381367"/>
    <w:rsid w:val="00381712"/>
    <w:rsid w:val="00382011"/>
    <w:rsid w:val="00382F32"/>
    <w:rsid w:val="00383478"/>
    <w:rsid w:val="003834CB"/>
    <w:rsid w:val="003840F6"/>
    <w:rsid w:val="003842D3"/>
    <w:rsid w:val="00385576"/>
    <w:rsid w:val="0038566E"/>
    <w:rsid w:val="0038606A"/>
    <w:rsid w:val="00386600"/>
    <w:rsid w:val="003875A2"/>
    <w:rsid w:val="00390425"/>
    <w:rsid w:val="00390B06"/>
    <w:rsid w:val="00391477"/>
    <w:rsid w:val="0039161B"/>
    <w:rsid w:val="00391B55"/>
    <w:rsid w:val="00391D74"/>
    <w:rsid w:val="00391DE3"/>
    <w:rsid w:val="00391E31"/>
    <w:rsid w:val="00391E66"/>
    <w:rsid w:val="00391ECA"/>
    <w:rsid w:val="0039268F"/>
    <w:rsid w:val="003934BC"/>
    <w:rsid w:val="00393734"/>
    <w:rsid w:val="00393763"/>
    <w:rsid w:val="00393908"/>
    <w:rsid w:val="00393A37"/>
    <w:rsid w:val="00394543"/>
    <w:rsid w:val="00394CC1"/>
    <w:rsid w:val="00394FCF"/>
    <w:rsid w:val="00395072"/>
    <w:rsid w:val="0039569E"/>
    <w:rsid w:val="003957EE"/>
    <w:rsid w:val="00395C7D"/>
    <w:rsid w:val="00397162"/>
    <w:rsid w:val="00397378"/>
    <w:rsid w:val="003978BC"/>
    <w:rsid w:val="00397B77"/>
    <w:rsid w:val="00397E56"/>
    <w:rsid w:val="003A0BB4"/>
    <w:rsid w:val="003A0EA1"/>
    <w:rsid w:val="003A10D3"/>
    <w:rsid w:val="003A22AE"/>
    <w:rsid w:val="003A2C36"/>
    <w:rsid w:val="003A2DD4"/>
    <w:rsid w:val="003A3E93"/>
    <w:rsid w:val="003A3F08"/>
    <w:rsid w:val="003A44C4"/>
    <w:rsid w:val="003A477A"/>
    <w:rsid w:val="003A4EB3"/>
    <w:rsid w:val="003A533D"/>
    <w:rsid w:val="003A57C6"/>
    <w:rsid w:val="003A57EF"/>
    <w:rsid w:val="003A5B5E"/>
    <w:rsid w:val="003A5F52"/>
    <w:rsid w:val="003A60EB"/>
    <w:rsid w:val="003A63A8"/>
    <w:rsid w:val="003A63B3"/>
    <w:rsid w:val="003A67AE"/>
    <w:rsid w:val="003A69E8"/>
    <w:rsid w:val="003A6CA5"/>
    <w:rsid w:val="003A7E72"/>
    <w:rsid w:val="003B01A0"/>
    <w:rsid w:val="003B04CC"/>
    <w:rsid w:val="003B05D2"/>
    <w:rsid w:val="003B06CC"/>
    <w:rsid w:val="003B0808"/>
    <w:rsid w:val="003B0A63"/>
    <w:rsid w:val="003B0BC9"/>
    <w:rsid w:val="003B1440"/>
    <w:rsid w:val="003B14FF"/>
    <w:rsid w:val="003B162C"/>
    <w:rsid w:val="003B1763"/>
    <w:rsid w:val="003B1E17"/>
    <w:rsid w:val="003B1EAC"/>
    <w:rsid w:val="003B2202"/>
    <w:rsid w:val="003B2240"/>
    <w:rsid w:val="003B236D"/>
    <w:rsid w:val="003B2387"/>
    <w:rsid w:val="003B2C76"/>
    <w:rsid w:val="003B32E6"/>
    <w:rsid w:val="003B3BBF"/>
    <w:rsid w:val="003B4BF4"/>
    <w:rsid w:val="003B5050"/>
    <w:rsid w:val="003B5A7C"/>
    <w:rsid w:val="003B5C12"/>
    <w:rsid w:val="003B637D"/>
    <w:rsid w:val="003B6551"/>
    <w:rsid w:val="003B6748"/>
    <w:rsid w:val="003B7704"/>
    <w:rsid w:val="003B7AD4"/>
    <w:rsid w:val="003B7B06"/>
    <w:rsid w:val="003B7DD4"/>
    <w:rsid w:val="003C0832"/>
    <w:rsid w:val="003C08A0"/>
    <w:rsid w:val="003C0E47"/>
    <w:rsid w:val="003C1137"/>
    <w:rsid w:val="003C1857"/>
    <w:rsid w:val="003C18C4"/>
    <w:rsid w:val="003C1E21"/>
    <w:rsid w:val="003C1EF6"/>
    <w:rsid w:val="003C2283"/>
    <w:rsid w:val="003C2331"/>
    <w:rsid w:val="003C262C"/>
    <w:rsid w:val="003C2AC4"/>
    <w:rsid w:val="003C2B1B"/>
    <w:rsid w:val="003C2D9C"/>
    <w:rsid w:val="003C2F74"/>
    <w:rsid w:val="003C325F"/>
    <w:rsid w:val="003C3B70"/>
    <w:rsid w:val="003C3F75"/>
    <w:rsid w:val="003C444B"/>
    <w:rsid w:val="003C4F2F"/>
    <w:rsid w:val="003C534F"/>
    <w:rsid w:val="003C5892"/>
    <w:rsid w:val="003C6201"/>
    <w:rsid w:val="003C6A26"/>
    <w:rsid w:val="003C6C4C"/>
    <w:rsid w:val="003C6C9C"/>
    <w:rsid w:val="003C7414"/>
    <w:rsid w:val="003D023D"/>
    <w:rsid w:val="003D0247"/>
    <w:rsid w:val="003D0811"/>
    <w:rsid w:val="003D0B6B"/>
    <w:rsid w:val="003D0D9A"/>
    <w:rsid w:val="003D0EF1"/>
    <w:rsid w:val="003D0FB8"/>
    <w:rsid w:val="003D1317"/>
    <w:rsid w:val="003D175A"/>
    <w:rsid w:val="003D1E7A"/>
    <w:rsid w:val="003D2A02"/>
    <w:rsid w:val="003D2BE6"/>
    <w:rsid w:val="003D2E8C"/>
    <w:rsid w:val="003D2FFD"/>
    <w:rsid w:val="003D34E8"/>
    <w:rsid w:val="003D3618"/>
    <w:rsid w:val="003D3993"/>
    <w:rsid w:val="003D3A8D"/>
    <w:rsid w:val="003D3D77"/>
    <w:rsid w:val="003D3DD5"/>
    <w:rsid w:val="003D3EF0"/>
    <w:rsid w:val="003D3F92"/>
    <w:rsid w:val="003D3F9C"/>
    <w:rsid w:val="003D4966"/>
    <w:rsid w:val="003D5387"/>
    <w:rsid w:val="003D5527"/>
    <w:rsid w:val="003D5782"/>
    <w:rsid w:val="003D5AF6"/>
    <w:rsid w:val="003D5BDC"/>
    <w:rsid w:val="003D5D8C"/>
    <w:rsid w:val="003D5FE5"/>
    <w:rsid w:val="003D6139"/>
    <w:rsid w:val="003D6225"/>
    <w:rsid w:val="003D66B2"/>
    <w:rsid w:val="003D67D2"/>
    <w:rsid w:val="003D6838"/>
    <w:rsid w:val="003D75DC"/>
    <w:rsid w:val="003E0169"/>
    <w:rsid w:val="003E0261"/>
    <w:rsid w:val="003E0623"/>
    <w:rsid w:val="003E0D51"/>
    <w:rsid w:val="003E0F35"/>
    <w:rsid w:val="003E0F3C"/>
    <w:rsid w:val="003E1041"/>
    <w:rsid w:val="003E1243"/>
    <w:rsid w:val="003E1CAE"/>
    <w:rsid w:val="003E259F"/>
    <w:rsid w:val="003E2912"/>
    <w:rsid w:val="003E37DF"/>
    <w:rsid w:val="003E4287"/>
    <w:rsid w:val="003E4635"/>
    <w:rsid w:val="003E4C08"/>
    <w:rsid w:val="003E5DD6"/>
    <w:rsid w:val="003E5E6D"/>
    <w:rsid w:val="003E5E99"/>
    <w:rsid w:val="003E62ED"/>
    <w:rsid w:val="003E6997"/>
    <w:rsid w:val="003E7445"/>
    <w:rsid w:val="003E7C5A"/>
    <w:rsid w:val="003E7E19"/>
    <w:rsid w:val="003F012B"/>
    <w:rsid w:val="003F09F2"/>
    <w:rsid w:val="003F1BEB"/>
    <w:rsid w:val="003F2427"/>
    <w:rsid w:val="003F2781"/>
    <w:rsid w:val="003F2B6B"/>
    <w:rsid w:val="003F2C33"/>
    <w:rsid w:val="003F338B"/>
    <w:rsid w:val="003F3572"/>
    <w:rsid w:val="003F370E"/>
    <w:rsid w:val="003F3967"/>
    <w:rsid w:val="003F39A5"/>
    <w:rsid w:val="003F4590"/>
    <w:rsid w:val="003F4A6E"/>
    <w:rsid w:val="003F4FDD"/>
    <w:rsid w:val="003F5036"/>
    <w:rsid w:val="003F64FF"/>
    <w:rsid w:val="003F6A7F"/>
    <w:rsid w:val="003F6CB8"/>
    <w:rsid w:val="003F712A"/>
    <w:rsid w:val="003F7601"/>
    <w:rsid w:val="003F7A94"/>
    <w:rsid w:val="004002C1"/>
    <w:rsid w:val="004006F6"/>
    <w:rsid w:val="00400F0C"/>
    <w:rsid w:val="0040125D"/>
    <w:rsid w:val="00401EDA"/>
    <w:rsid w:val="00401F85"/>
    <w:rsid w:val="004028A0"/>
    <w:rsid w:val="0040293A"/>
    <w:rsid w:val="00402FC6"/>
    <w:rsid w:val="00402FF8"/>
    <w:rsid w:val="004032FF"/>
    <w:rsid w:val="004043BB"/>
    <w:rsid w:val="00404BC2"/>
    <w:rsid w:val="004050BF"/>
    <w:rsid w:val="00405C98"/>
    <w:rsid w:val="004064B1"/>
    <w:rsid w:val="00406B84"/>
    <w:rsid w:val="00406CCB"/>
    <w:rsid w:val="004071DD"/>
    <w:rsid w:val="00410050"/>
    <w:rsid w:val="004101CD"/>
    <w:rsid w:val="0041055A"/>
    <w:rsid w:val="0041079A"/>
    <w:rsid w:val="00410AEB"/>
    <w:rsid w:val="00410BC6"/>
    <w:rsid w:val="0041134B"/>
    <w:rsid w:val="0041166E"/>
    <w:rsid w:val="004116CA"/>
    <w:rsid w:val="0041236C"/>
    <w:rsid w:val="0041255C"/>
    <w:rsid w:val="004126A8"/>
    <w:rsid w:val="00412A2E"/>
    <w:rsid w:val="00412B28"/>
    <w:rsid w:val="00413683"/>
    <w:rsid w:val="0041387B"/>
    <w:rsid w:val="004138B7"/>
    <w:rsid w:val="00413A1F"/>
    <w:rsid w:val="00414178"/>
    <w:rsid w:val="00415353"/>
    <w:rsid w:val="00415C96"/>
    <w:rsid w:val="00415F7F"/>
    <w:rsid w:val="00416C39"/>
    <w:rsid w:val="00416EAF"/>
    <w:rsid w:val="004171E9"/>
    <w:rsid w:val="0042016C"/>
    <w:rsid w:val="00420DAF"/>
    <w:rsid w:val="00421124"/>
    <w:rsid w:val="00421434"/>
    <w:rsid w:val="0042252B"/>
    <w:rsid w:val="00422A08"/>
    <w:rsid w:val="00422BD9"/>
    <w:rsid w:val="0042351D"/>
    <w:rsid w:val="00423570"/>
    <w:rsid w:val="00423AC7"/>
    <w:rsid w:val="00423FA2"/>
    <w:rsid w:val="004245E0"/>
    <w:rsid w:val="0042481F"/>
    <w:rsid w:val="00424B67"/>
    <w:rsid w:val="00425CFB"/>
    <w:rsid w:val="00425ECA"/>
    <w:rsid w:val="00426347"/>
    <w:rsid w:val="0042635B"/>
    <w:rsid w:val="0042644C"/>
    <w:rsid w:val="004267D0"/>
    <w:rsid w:val="004267EF"/>
    <w:rsid w:val="004275B2"/>
    <w:rsid w:val="00427A42"/>
    <w:rsid w:val="00427D2F"/>
    <w:rsid w:val="00430C75"/>
    <w:rsid w:val="004311CB"/>
    <w:rsid w:val="00431380"/>
    <w:rsid w:val="004316D2"/>
    <w:rsid w:val="00431B8F"/>
    <w:rsid w:val="00431DA7"/>
    <w:rsid w:val="00431E52"/>
    <w:rsid w:val="00431EF4"/>
    <w:rsid w:val="00431FBB"/>
    <w:rsid w:val="0043236D"/>
    <w:rsid w:val="00432579"/>
    <w:rsid w:val="004325DC"/>
    <w:rsid w:val="0043273F"/>
    <w:rsid w:val="00433C14"/>
    <w:rsid w:val="00434411"/>
    <w:rsid w:val="004344EA"/>
    <w:rsid w:val="00434CBB"/>
    <w:rsid w:val="00434CC3"/>
    <w:rsid w:val="00435427"/>
    <w:rsid w:val="00435449"/>
    <w:rsid w:val="00435FD9"/>
    <w:rsid w:val="00441B8D"/>
    <w:rsid w:val="00441D43"/>
    <w:rsid w:val="0044282D"/>
    <w:rsid w:val="00442BE8"/>
    <w:rsid w:val="00442C4F"/>
    <w:rsid w:val="00443E81"/>
    <w:rsid w:val="00444EA8"/>
    <w:rsid w:val="00444F20"/>
    <w:rsid w:val="00445413"/>
    <w:rsid w:val="00445C7F"/>
    <w:rsid w:val="00446216"/>
    <w:rsid w:val="004464C6"/>
    <w:rsid w:val="00446645"/>
    <w:rsid w:val="00447015"/>
    <w:rsid w:val="0044725A"/>
    <w:rsid w:val="0044730A"/>
    <w:rsid w:val="004473B5"/>
    <w:rsid w:val="00447959"/>
    <w:rsid w:val="004479D6"/>
    <w:rsid w:val="00450C3A"/>
    <w:rsid w:val="004516D5"/>
    <w:rsid w:val="00451711"/>
    <w:rsid w:val="00453D85"/>
    <w:rsid w:val="00454BAB"/>
    <w:rsid w:val="00454F21"/>
    <w:rsid w:val="00455A6D"/>
    <w:rsid w:val="00455EF5"/>
    <w:rsid w:val="0045643A"/>
    <w:rsid w:val="00456793"/>
    <w:rsid w:val="0045734D"/>
    <w:rsid w:val="00457530"/>
    <w:rsid w:val="0045763D"/>
    <w:rsid w:val="00457704"/>
    <w:rsid w:val="00457A28"/>
    <w:rsid w:val="00457E64"/>
    <w:rsid w:val="00460915"/>
    <w:rsid w:val="00460D0F"/>
    <w:rsid w:val="0046138F"/>
    <w:rsid w:val="0046164F"/>
    <w:rsid w:val="004616BD"/>
    <w:rsid w:val="0046254E"/>
    <w:rsid w:val="00462AAF"/>
    <w:rsid w:val="00462C34"/>
    <w:rsid w:val="00462F8D"/>
    <w:rsid w:val="00463FC6"/>
    <w:rsid w:val="004641E0"/>
    <w:rsid w:val="00465266"/>
    <w:rsid w:val="00465312"/>
    <w:rsid w:val="0046538B"/>
    <w:rsid w:val="00465623"/>
    <w:rsid w:val="00465AC7"/>
    <w:rsid w:val="00465D9F"/>
    <w:rsid w:val="00466FA6"/>
    <w:rsid w:val="0046789E"/>
    <w:rsid w:val="004708E0"/>
    <w:rsid w:val="00470E6A"/>
    <w:rsid w:val="00470F16"/>
    <w:rsid w:val="00471096"/>
    <w:rsid w:val="00471145"/>
    <w:rsid w:val="0047190C"/>
    <w:rsid w:val="00472002"/>
    <w:rsid w:val="0047252D"/>
    <w:rsid w:val="00472D7B"/>
    <w:rsid w:val="00472E9F"/>
    <w:rsid w:val="00472F3E"/>
    <w:rsid w:val="0047316F"/>
    <w:rsid w:val="004732B8"/>
    <w:rsid w:val="004737A3"/>
    <w:rsid w:val="00473F86"/>
    <w:rsid w:val="004743EF"/>
    <w:rsid w:val="00474495"/>
    <w:rsid w:val="00474D18"/>
    <w:rsid w:val="00474E88"/>
    <w:rsid w:val="004756F6"/>
    <w:rsid w:val="004759B0"/>
    <w:rsid w:val="00476373"/>
    <w:rsid w:val="0047672A"/>
    <w:rsid w:val="004767F3"/>
    <w:rsid w:val="00476DD5"/>
    <w:rsid w:val="004807F1"/>
    <w:rsid w:val="00480A73"/>
    <w:rsid w:val="00481253"/>
    <w:rsid w:val="0048216D"/>
    <w:rsid w:val="00483530"/>
    <w:rsid w:val="004838D4"/>
    <w:rsid w:val="00483A7B"/>
    <w:rsid w:val="00483E1D"/>
    <w:rsid w:val="00485845"/>
    <w:rsid w:val="00485869"/>
    <w:rsid w:val="00485D46"/>
    <w:rsid w:val="00485E1D"/>
    <w:rsid w:val="004860F1"/>
    <w:rsid w:val="00486255"/>
    <w:rsid w:val="004862AB"/>
    <w:rsid w:val="004872A5"/>
    <w:rsid w:val="0048758D"/>
    <w:rsid w:val="00487932"/>
    <w:rsid w:val="00487957"/>
    <w:rsid w:val="00487994"/>
    <w:rsid w:val="00490D69"/>
    <w:rsid w:val="00490D87"/>
    <w:rsid w:val="0049187D"/>
    <w:rsid w:val="00491905"/>
    <w:rsid w:val="00491E1B"/>
    <w:rsid w:val="00492CEC"/>
    <w:rsid w:val="0049332D"/>
    <w:rsid w:val="00493BA0"/>
    <w:rsid w:val="0049495D"/>
    <w:rsid w:val="0049499D"/>
    <w:rsid w:val="004950C1"/>
    <w:rsid w:val="004953E7"/>
    <w:rsid w:val="00495CF9"/>
    <w:rsid w:val="00495DB2"/>
    <w:rsid w:val="00496612"/>
    <w:rsid w:val="00496B9E"/>
    <w:rsid w:val="004971A0"/>
    <w:rsid w:val="004971B3"/>
    <w:rsid w:val="00497C16"/>
    <w:rsid w:val="004A0117"/>
    <w:rsid w:val="004A0C92"/>
    <w:rsid w:val="004A0CA9"/>
    <w:rsid w:val="004A0E45"/>
    <w:rsid w:val="004A166E"/>
    <w:rsid w:val="004A16D8"/>
    <w:rsid w:val="004A1836"/>
    <w:rsid w:val="004A1B26"/>
    <w:rsid w:val="004A1F3F"/>
    <w:rsid w:val="004A32E5"/>
    <w:rsid w:val="004A34B9"/>
    <w:rsid w:val="004A3846"/>
    <w:rsid w:val="004A3E22"/>
    <w:rsid w:val="004A3F2D"/>
    <w:rsid w:val="004A4223"/>
    <w:rsid w:val="004A437D"/>
    <w:rsid w:val="004A4F36"/>
    <w:rsid w:val="004A52B8"/>
    <w:rsid w:val="004A5564"/>
    <w:rsid w:val="004A56F5"/>
    <w:rsid w:val="004A5AE7"/>
    <w:rsid w:val="004A5D2A"/>
    <w:rsid w:val="004A5E71"/>
    <w:rsid w:val="004A5F16"/>
    <w:rsid w:val="004A69A3"/>
    <w:rsid w:val="004A78D5"/>
    <w:rsid w:val="004B042F"/>
    <w:rsid w:val="004B0DB1"/>
    <w:rsid w:val="004B11A4"/>
    <w:rsid w:val="004B178B"/>
    <w:rsid w:val="004B1CA0"/>
    <w:rsid w:val="004B243A"/>
    <w:rsid w:val="004B2615"/>
    <w:rsid w:val="004B2A37"/>
    <w:rsid w:val="004B2B0D"/>
    <w:rsid w:val="004B31CC"/>
    <w:rsid w:val="004B3464"/>
    <w:rsid w:val="004B347E"/>
    <w:rsid w:val="004B3618"/>
    <w:rsid w:val="004B3957"/>
    <w:rsid w:val="004B4631"/>
    <w:rsid w:val="004B50CC"/>
    <w:rsid w:val="004B6151"/>
    <w:rsid w:val="004B622E"/>
    <w:rsid w:val="004B6C03"/>
    <w:rsid w:val="004B77C0"/>
    <w:rsid w:val="004B786A"/>
    <w:rsid w:val="004B787B"/>
    <w:rsid w:val="004C01C6"/>
    <w:rsid w:val="004C049F"/>
    <w:rsid w:val="004C0881"/>
    <w:rsid w:val="004C0AFA"/>
    <w:rsid w:val="004C0F67"/>
    <w:rsid w:val="004C1325"/>
    <w:rsid w:val="004C1501"/>
    <w:rsid w:val="004C1572"/>
    <w:rsid w:val="004C19C4"/>
    <w:rsid w:val="004C1DE3"/>
    <w:rsid w:val="004C24CC"/>
    <w:rsid w:val="004C3507"/>
    <w:rsid w:val="004C39F6"/>
    <w:rsid w:val="004C4396"/>
    <w:rsid w:val="004C445E"/>
    <w:rsid w:val="004C4D12"/>
    <w:rsid w:val="004C4ED4"/>
    <w:rsid w:val="004C4F46"/>
    <w:rsid w:val="004C5020"/>
    <w:rsid w:val="004C548C"/>
    <w:rsid w:val="004C596A"/>
    <w:rsid w:val="004C5B61"/>
    <w:rsid w:val="004C6648"/>
    <w:rsid w:val="004C7831"/>
    <w:rsid w:val="004C7939"/>
    <w:rsid w:val="004C7C4E"/>
    <w:rsid w:val="004D02A6"/>
    <w:rsid w:val="004D064A"/>
    <w:rsid w:val="004D0848"/>
    <w:rsid w:val="004D0ECB"/>
    <w:rsid w:val="004D1347"/>
    <w:rsid w:val="004D17E6"/>
    <w:rsid w:val="004D1BCF"/>
    <w:rsid w:val="004D2206"/>
    <w:rsid w:val="004D25EA"/>
    <w:rsid w:val="004D3223"/>
    <w:rsid w:val="004D364E"/>
    <w:rsid w:val="004D3758"/>
    <w:rsid w:val="004D3C6A"/>
    <w:rsid w:val="004D40B4"/>
    <w:rsid w:val="004D48B8"/>
    <w:rsid w:val="004D4DA7"/>
    <w:rsid w:val="004D527B"/>
    <w:rsid w:val="004D56FF"/>
    <w:rsid w:val="004D607B"/>
    <w:rsid w:val="004D74E8"/>
    <w:rsid w:val="004D78EA"/>
    <w:rsid w:val="004D7DC0"/>
    <w:rsid w:val="004E01B6"/>
    <w:rsid w:val="004E01C2"/>
    <w:rsid w:val="004E04E8"/>
    <w:rsid w:val="004E061A"/>
    <w:rsid w:val="004E07EB"/>
    <w:rsid w:val="004E0DE6"/>
    <w:rsid w:val="004E0FA5"/>
    <w:rsid w:val="004E1382"/>
    <w:rsid w:val="004E18D2"/>
    <w:rsid w:val="004E1F8B"/>
    <w:rsid w:val="004E2819"/>
    <w:rsid w:val="004E2F0B"/>
    <w:rsid w:val="004E31F1"/>
    <w:rsid w:val="004E340A"/>
    <w:rsid w:val="004E379E"/>
    <w:rsid w:val="004E38DD"/>
    <w:rsid w:val="004E4216"/>
    <w:rsid w:val="004E472B"/>
    <w:rsid w:val="004E550C"/>
    <w:rsid w:val="004E570B"/>
    <w:rsid w:val="004E5AA0"/>
    <w:rsid w:val="004E5CA2"/>
    <w:rsid w:val="004E5D85"/>
    <w:rsid w:val="004E62DF"/>
    <w:rsid w:val="004E7DA5"/>
    <w:rsid w:val="004F00BF"/>
    <w:rsid w:val="004F041E"/>
    <w:rsid w:val="004F0C60"/>
    <w:rsid w:val="004F1178"/>
    <w:rsid w:val="004F148E"/>
    <w:rsid w:val="004F1587"/>
    <w:rsid w:val="004F1C9E"/>
    <w:rsid w:val="004F2607"/>
    <w:rsid w:val="004F2E86"/>
    <w:rsid w:val="004F4018"/>
    <w:rsid w:val="004F41F8"/>
    <w:rsid w:val="004F43E4"/>
    <w:rsid w:val="004F53E4"/>
    <w:rsid w:val="004F55B8"/>
    <w:rsid w:val="004F5A6F"/>
    <w:rsid w:val="004F5ABD"/>
    <w:rsid w:val="004F5B3D"/>
    <w:rsid w:val="004F5EA0"/>
    <w:rsid w:val="004F63FD"/>
    <w:rsid w:val="004F6C42"/>
    <w:rsid w:val="004F6D41"/>
    <w:rsid w:val="004F755D"/>
    <w:rsid w:val="004F780B"/>
    <w:rsid w:val="004F7BC2"/>
    <w:rsid w:val="0050088E"/>
    <w:rsid w:val="00500CCE"/>
    <w:rsid w:val="00500CD2"/>
    <w:rsid w:val="00500D09"/>
    <w:rsid w:val="00500E86"/>
    <w:rsid w:val="00500F54"/>
    <w:rsid w:val="00500FA0"/>
    <w:rsid w:val="005016A3"/>
    <w:rsid w:val="005019E4"/>
    <w:rsid w:val="005021B9"/>
    <w:rsid w:val="0050266E"/>
    <w:rsid w:val="00502B1F"/>
    <w:rsid w:val="00502FF4"/>
    <w:rsid w:val="0050336D"/>
    <w:rsid w:val="005037F9"/>
    <w:rsid w:val="00503BA9"/>
    <w:rsid w:val="005050BD"/>
    <w:rsid w:val="00505394"/>
    <w:rsid w:val="00506290"/>
    <w:rsid w:val="00506C73"/>
    <w:rsid w:val="0050795E"/>
    <w:rsid w:val="00507995"/>
    <w:rsid w:val="00507ABB"/>
    <w:rsid w:val="00507BAB"/>
    <w:rsid w:val="00510CC4"/>
    <w:rsid w:val="0051194A"/>
    <w:rsid w:val="00511BCF"/>
    <w:rsid w:val="00511F9B"/>
    <w:rsid w:val="00512134"/>
    <w:rsid w:val="00512CA5"/>
    <w:rsid w:val="005141D9"/>
    <w:rsid w:val="005141DB"/>
    <w:rsid w:val="00514943"/>
    <w:rsid w:val="00514AEF"/>
    <w:rsid w:val="00514E97"/>
    <w:rsid w:val="005160C3"/>
    <w:rsid w:val="00516493"/>
    <w:rsid w:val="00516A7D"/>
    <w:rsid w:val="00516BE1"/>
    <w:rsid w:val="005171A6"/>
    <w:rsid w:val="00517454"/>
    <w:rsid w:val="005175CF"/>
    <w:rsid w:val="0051771E"/>
    <w:rsid w:val="00520A9D"/>
    <w:rsid w:val="00520ED5"/>
    <w:rsid w:val="00520FA6"/>
    <w:rsid w:val="00521057"/>
    <w:rsid w:val="005210CA"/>
    <w:rsid w:val="005214C2"/>
    <w:rsid w:val="00521BD2"/>
    <w:rsid w:val="00521EF1"/>
    <w:rsid w:val="0052215F"/>
    <w:rsid w:val="00523212"/>
    <w:rsid w:val="00523259"/>
    <w:rsid w:val="00523566"/>
    <w:rsid w:val="005236F0"/>
    <w:rsid w:val="00523F0B"/>
    <w:rsid w:val="00524420"/>
    <w:rsid w:val="0052483B"/>
    <w:rsid w:val="00524910"/>
    <w:rsid w:val="00524B9E"/>
    <w:rsid w:val="00524BD5"/>
    <w:rsid w:val="00524DEB"/>
    <w:rsid w:val="00525184"/>
    <w:rsid w:val="00525ADB"/>
    <w:rsid w:val="00525CA3"/>
    <w:rsid w:val="00525F92"/>
    <w:rsid w:val="005264D7"/>
    <w:rsid w:val="005267D4"/>
    <w:rsid w:val="00526E8E"/>
    <w:rsid w:val="00527146"/>
    <w:rsid w:val="005279C8"/>
    <w:rsid w:val="00530A28"/>
    <w:rsid w:val="00530F67"/>
    <w:rsid w:val="00531C35"/>
    <w:rsid w:val="0053269C"/>
    <w:rsid w:val="00532819"/>
    <w:rsid w:val="00532D37"/>
    <w:rsid w:val="00532D46"/>
    <w:rsid w:val="00532EF1"/>
    <w:rsid w:val="005331F6"/>
    <w:rsid w:val="005333E5"/>
    <w:rsid w:val="0053354F"/>
    <w:rsid w:val="005338B8"/>
    <w:rsid w:val="005343B4"/>
    <w:rsid w:val="0053442C"/>
    <w:rsid w:val="00534816"/>
    <w:rsid w:val="00534932"/>
    <w:rsid w:val="0053625F"/>
    <w:rsid w:val="00536E6D"/>
    <w:rsid w:val="00536F0C"/>
    <w:rsid w:val="00537051"/>
    <w:rsid w:val="005377D3"/>
    <w:rsid w:val="00537C13"/>
    <w:rsid w:val="00537F2B"/>
    <w:rsid w:val="0054080C"/>
    <w:rsid w:val="00540B56"/>
    <w:rsid w:val="00540DD0"/>
    <w:rsid w:val="005418C0"/>
    <w:rsid w:val="00541D24"/>
    <w:rsid w:val="00541D3A"/>
    <w:rsid w:val="00541DD2"/>
    <w:rsid w:val="00541ED2"/>
    <w:rsid w:val="00542307"/>
    <w:rsid w:val="0054343D"/>
    <w:rsid w:val="005434A7"/>
    <w:rsid w:val="00543B1B"/>
    <w:rsid w:val="00543B88"/>
    <w:rsid w:val="00544626"/>
    <w:rsid w:val="005447C2"/>
    <w:rsid w:val="00544865"/>
    <w:rsid w:val="00544AC2"/>
    <w:rsid w:val="00544F75"/>
    <w:rsid w:val="0054511D"/>
    <w:rsid w:val="00545A60"/>
    <w:rsid w:val="00545D77"/>
    <w:rsid w:val="00545DAF"/>
    <w:rsid w:val="00545F94"/>
    <w:rsid w:val="00547586"/>
    <w:rsid w:val="00547924"/>
    <w:rsid w:val="00547FA2"/>
    <w:rsid w:val="00550466"/>
    <w:rsid w:val="00550A1F"/>
    <w:rsid w:val="00550FDB"/>
    <w:rsid w:val="005512B1"/>
    <w:rsid w:val="0055136F"/>
    <w:rsid w:val="005514D5"/>
    <w:rsid w:val="005515F4"/>
    <w:rsid w:val="00551853"/>
    <w:rsid w:val="005519E9"/>
    <w:rsid w:val="00551E25"/>
    <w:rsid w:val="005533C5"/>
    <w:rsid w:val="00553518"/>
    <w:rsid w:val="00553960"/>
    <w:rsid w:val="00553F48"/>
    <w:rsid w:val="00554406"/>
    <w:rsid w:val="0055474B"/>
    <w:rsid w:val="005547C8"/>
    <w:rsid w:val="00554C3C"/>
    <w:rsid w:val="005553E8"/>
    <w:rsid w:val="00555D9D"/>
    <w:rsid w:val="00556984"/>
    <w:rsid w:val="0055712D"/>
    <w:rsid w:val="0055776B"/>
    <w:rsid w:val="00557AC2"/>
    <w:rsid w:val="00560552"/>
    <w:rsid w:val="00560F6C"/>
    <w:rsid w:val="005613EE"/>
    <w:rsid w:val="005614E6"/>
    <w:rsid w:val="0056238A"/>
    <w:rsid w:val="00562819"/>
    <w:rsid w:val="00562B0D"/>
    <w:rsid w:val="00562FEE"/>
    <w:rsid w:val="00563028"/>
    <w:rsid w:val="0056324F"/>
    <w:rsid w:val="00563454"/>
    <w:rsid w:val="005639E7"/>
    <w:rsid w:val="0056478C"/>
    <w:rsid w:val="0056495F"/>
    <w:rsid w:val="00564B03"/>
    <w:rsid w:val="00564BB2"/>
    <w:rsid w:val="00564DB3"/>
    <w:rsid w:val="005652B0"/>
    <w:rsid w:val="005660CD"/>
    <w:rsid w:val="0056747E"/>
    <w:rsid w:val="0056785B"/>
    <w:rsid w:val="00567916"/>
    <w:rsid w:val="00567BE4"/>
    <w:rsid w:val="005707E2"/>
    <w:rsid w:val="00570847"/>
    <w:rsid w:val="00570C7B"/>
    <w:rsid w:val="0057178C"/>
    <w:rsid w:val="005719B2"/>
    <w:rsid w:val="00571AE3"/>
    <w:rsid w:val="00571F88"/>
    <w:rsid w:val="0057263B"/>
    <w:rsid w:val="00572715"/>
    <w:rsid w:val="0057285D"/>
    <w:rsid w:val="00572E4C"/>
    <w:rsid w:val="00573126"/>
    <w:rsid w:val="0057378A"/>
    <w:rsid w:val="005738F4"/>
    <w:rsid w:val="00573E39"/>
    <w:rsid w:val="00573F73"/>
    <w:rsid w:val="005748D9"/>
    <w:rsid w:val="00575662"/>
    <w:rsid w:val="00575CF7"/>
    <w:rsid w:val="00575E58"/>
    <w:rsid w:val="005762F6"/>
    <w:rsid w:val="00576305"/>
    <w:rsid w:val="00576520"/>
    <w:rsid w:val="0057653F"/>
    <w:rsid w:val="00576D4E"/>
    <w:rsid w:val="00577887"/>
    <w:rsid w:val="005807A7"/>
    <w:rsid w:val="005812A8"/>
    <w:rsid w:val="0058236D"/>
    <w:rsid w:val="005829EE"/>
    <w:rsid w:val="0058332B"/>
    <w:rsid w:val="00583783"/>
    <w:rsid w:val="00583B9D"/>
    <w:rsid w:val="00583E01"/>
    <w:rsid w:val="00584137"/>
    <w:rsid w:val="00584421"/>
    <w:rsid w:val="00584484"/>
    <w:rsid w:val="00584933"/>
    <w:rsid w:val="0058516E"/>
    <w:rsid w:val="005856A4"/>
    <w:rsid w:val="005857FF"/>
    <w:rsid w:val="0058590F"/>
    <w:rsid w:val="00585DC8"/>
    <w:rsid w:val="00585FE2"/>
    <w:rsid w:val="005860C3"/>
    <w:rsid w:val="005869FF"/>
    <w:rsid w:val="00586D07"/>
    <w:rsid w:val="00587483"/>
    <w:rsid w:val="00587B00"/>
    <w:rsid w:val="005900A3"/>
    <w:rsid w:val="005903A5"/>
    <w:rsid w:val="00590659"/>
    <w:rsid w:val="00590F2D"/>
    <w:rsid w:val="005916B0"/>
    <w:rsid w:val="005938CC"/>
    <w:rsid w:val="00593D92"/>
    <w:rsid w:val="00593F3B"/>
    <w:rsid w:val="005942D2"/>
    <w:rsid w:val="00594349"/>
    <w:rsid w:val="005945C0"/>
    <w:rsid w:val="0059468A"/>
    <w:rsid w:val="00594D06"/>
    <w:rsid w:val="0059513C"/>
    <w:rsid w:val="005951A1"/>
    <w:rsid w:val="005952DA"/>
    <w:rsid w:val="0059536D"/>
    <w:rsid w:val="00596615"/>
    <w:rsid w:val="005967FE"/>
    <w:rsid w:val="00596F8C"/>
    <w:rsid w:val="00597232"/>
    <w:rsid w:val="0059735A"/>
    <w:rsid w:val="00597404"/>
    <w:rsid w:val="00597629"/>
    <w:rsid w:val="00597C17"/>
    <w:rsid w:val="00597E60"/>
    <w:rsid w:val="00597F68"/>
    <w:rsid w:val="005A024E"/>
    <w:rsid w:val="005A0943"/>
    <w:rsid w:val="005A0BBB"/>
    <w:rsid w:val="005A11CB"/>
    <w:rsid w:val="005A1321"/>
    <w:rsid w:val="005A1594"/>
    <w:rsid w:val="005A16C0"/>
    <w:rsid w:val="005A193C"/>
    <w:rsid w:val="005A19AA"/>
    <w:rsid w:val="005A2324"/>
    <w:rsid w:val="005A28C8"/>
    <w:rsid w:val="005A29F1"/>
    <w:rsid w:val="005A5183"/>
    <w:rsid w:val="005A54A9"/>
    <w:rsid w:val="005A57A9"/>
    <w:rsid w:val="005A629A"/>
    <w:rsid w:val="005A6966"/>
    <w:rsid w:val="005A70FC"/>
    <w:rsid w:val="005A7160"/>
    <w:rsid w:val="005A7253"/>
    <w:rsid w:val="005A7469"/>
    <w:rsid w:val="005A7F56"/>
    <w:rsid w:val="005B0038"/>
    <w:rsid w:val="005B030E"/>
    <w:rsid w:val="005B069E"/>
    <w:rsid w:val="005B0E66"/>
    <w:rsid w:val="005B1B6E"/>
    <w:rsid w:val="005B1D20"/>
    <w:rsid w:val="005B2382"/>
    <w:rsid w:val="005B23DB"/>
    <w:rsid w:val="005B269C"/>
    <w:rsid w:val="005B2E19"/>
    <w:rsid w:val="005B3123"/>
    <w:rsid w:val="005B33BD"/>
    <w:rsid w:val="005B33FC"/>
    <w:rsid w:val="005B37A5"/>
    <w:rsid w:val="005B4207"/>
    <w:rsid w:val="005B4294"/>
    <w:rsid w:val="005B4882"/>
    <w:rsid w:val="005B4D45"/>
    <w:rsid w:val="005B4F6A"/>
    <w:rsid w:val="005B4FC9"/>
    <w:rsid w:val="005B59E1"/>
    <w:rsid w:val="005B5CD0"/>
    <w:rsid w:val="005B5D22"/>
    <w:rsid w:val="005B5EC1"/>
    <w:rsid w:val="005B6092"/>
    <w:rsid w:val="005B6D50"/>
    <w:rsid w:val="005B7756"/>
    <w:rsid w:val="005B7817"/>
    <w:rsid w:val="005B7B33"/>
    <w:rsid w:val="005C03F3"/>
    <w:rsid w:val="005C0A06"/>
    <w:rsid w:val="005C15A9"/>
    <w:rsid w:val="005C20CB"/>
    <w:rsid w:val="005C2AA6"/>
    <w:rsid w:val="005C2E72"/>
    <w:rsid w:val="005C31B8"/>
    <w:rsid w:val="005C31DD"/>
    <w:rsid w:val="005C34EF"/>
    <w:rsid w:val="005C383F"/>
    <w:rsid w:val="005C398E"/>
    <w:rsid w:val="005C4016"/>
    <w:rsid w:val="005C47A1"/>
    <w:rsid w:val="005C51F5"/>
    <w:rsid w:val="005C66B7"/>
    <w:rsid w:val="005C691C"/>
    <w:rsid w:val="005C6A3B"/>
    <w:rsid w:val="005C6E94"/>
    <w:rsid w:val="005C6F0C"/>
    <w:rsid w:val="005C7818"/>
    <w:rsid w:val="005C7ABB"/>
    <w:rsid w:val="005D0B04"/>
    <w:rsid w:val="005D13BA"/>
    <w:rsid w:val="005D24A1"/>
    <w:rsid w:val="005D26D3"/>
    <w:rsid w:val="005D3526"/>
    <w:rsid w:val="005D3F3B"/>
    <w:rsid w:val="005D4276"/>
    <w:rsid w:val="005D4902"/>
    <w:rsid w:val="005D4AEB"/>
    <w:rsid w:val="005D4B79"/>
    <w:rsid w:val="005D53DE"/>
    <w:rsid w:val="005D6044"/>
    <w:rsid w:val="005D67EE"/>
    <w:rsid w:val="005D692C"/>
    <w:rsid w:val="005D6D1F"/>
    <w:rsid w:val="005D7494"/>
    <w:rsid w:val="005D761D"/>
    <w:rsid w:val="005D78DC"/>
    <w:rsid w:val="005E061D"/>
    <w:rsid w:val="005E077A"/>
    <w:rsid w:val="005E09A0"/>
    <w:rsid w:val="005E09B4"/>
    <w:rsid w:val="005E0B47"/>
    <w:rsid w:val="005E112B"/>
    <w:rsid w:val="005E1802"/>
    <w:rsid w:val="005E1A4A"/>
    <w:rsid w:val="005E1D7E"/>
    <w:rsid w:val="005E208F"/>
    <w:rsid w:val="005E236B"/>
    <w:rsid w:val="005E2B89"/>
    <w:rsid w:val="005E347B"/>
    <w:rsid w:val="005E34BB"/>
    <w:rsid w:val="005E40F9"/>
    <w:rsid w:val="005E425A"/>
    <w:rsid w:val="005E42BB"/>
    <w:rsid w:val="005E4438"/>
    <w:rsid w:val="005E44F3"/>
    <w:rsid w:val="005E48E1"/>
    <w:rsid w:val="005E49BA"/>
    <w:rsid w:val="005E4D48"/>
    <w:rsid w:val="005E4E47"/>
    <w:rsid w:val="005E4FA2"/>
    <w:rsid w:val="005E5BE8"/>
    <w:rsid w:val="005E5E8A"/>
    <w:rsid w:val="005E5EC2"/>
    <w:rsid w:val="005E658B"/>
    <w:rsid w:val="005E65A5"/>
    <w:rsid w:val="005E6C01"/>
    <w:rsid w:val="005E738D"/>
    <w:rsid w:val="005E76BB"/>
    <w:rsid w:val="005F0A58"/>
    <w:rsid w:val="005F0B76"/>
    <w:rsid w:val="005F101F"/>
    <w:rsid w:val="005F184E"/>
    <w:rsid w:val="005F19B0"/>
    <w:rsid w:val="005F1AF1"/>
    <w:rsid w:val="005F1BF2"/>
    <w:rsid w:val="005F1F68"/>
    <w:rsid w:val="005F204C"/>
    <w:rsid w:val="005F2235"/>
    <w:rsid w:val="005F258B"/>
    <w:rsid w:val="005F2752"/>
    <w:rsid w:val="005F2815"/>
    <w:rsid w:val="005F283A"/>
    <w:rsid w:val="005F2D95"/>
    <w:rsid w:val="005F2F1D"/>
    <w:rsid w:val="005F3249"/>
    <w:rsid w:val="005F3391"/>
    <w:rsid w:val="005F344E"/>
    <w:rsid w:val="005F34E5"/>
    <w:rsid w:val="005F3AFE"/>
    <w:rsid w:val="005F414A"/>
    <w:rsid w:val="005F4173"/>
    <w:rsid w:val="005F4247"/>
    <w:rsid w:val="005F45F0"/>
    <w:rsid w:val="005F49B4"/>
    <w:rsid w:val="005F5129"/>
    <w:rsid w:val="005F59DC"/>
    <w:rsid w:val="005F5F02"/>
    <w:rsid w:val="005F69ED"/>
    <w:rsid w:val="005F70AB"/>
    <w:rsid w:val="005F7BD4"/>
    <w:rsid w:val="0060000B"/>
    <w:rsid w:val="006001C2"/>
    <w:rsid w:val="0060063B"/>
    <w:rsid w:val="00600DC9"/>
    <w:rsid w:val="00600F2B"/>
    <w:rsid w:val="00601D18"/>
    <w:rsid w:val="006024BD"/>
    <w:rsid w:val="00603107"/>
    <w:rsid w:val="00603355"/>
    <w:rsid w:val="00603A87"/>
    <w:rsid w:val="00603B9A"/>
    <w:rsid w:val="00603FE3"/>
    <w:rsid w:val="0060530B"/>
    <w:rsid w:val="00605B32"/>
    <w:rsid w:val="00605BA8"/>
    <w:rsid w:val="00605C0D"/>
    <w:rsid w:val="0060696A"/>
    <w:rsid w:val="00606AD3"/>
    <w:rsid w:val="00606E17"/>
    <w:rsid w:val="006071B5"/>
    <w:rsid w:val="006075BF"/>
    <w:rsid w:val="00610375"/>
    <w:rsid w:val="0061067B"/>
    <w:rsid w:val="00610A79"/>
    <w:rsid w:val="00610FCB"/>
    <w:rsid w:val="006115AA"/>
    <w:rsid w:val="00611A56"/>
    <w:rsid w:val="0061215A"/>
    <w:rsid w:val="00612161"/>
    <w:rsid w:val="00612232"/>
    <w:rsid w:val="006122AA"/>
    <w:rsid w:val="00612365"/>
    <w:rsid w:val="00612547"/>
    <w:rsid w:val="006127F9"/>
    <w:rsid w:val="00612A9C"/>
    <w:rsid w:val="00612C80"/>
    <w:rsid w:val="00612EE7"/>
    <w:rsid w:val="00612F16"/>
    <w:rsid w:val="00613180"/>
    <w:rsid w:val="0061332B"/>
    <w:rsid w:val="00613437"/>
    <w:rsid w:val="0061383E"/>
    <w:rsid w:val="00614102"/>
    <w:rsid w:val="00614CDA"/>
    <w:rsid w:val="00615476"/>
    <w:rsid w:val="00615724"/>
    <w:rsid w:val="00615D52"/>
    <w:rsid w:val="006160AC"/>
    <w:rsid w:val="006164A8"/>
    <w:rsid w:val="006166A8"/>
    <w:rsid w:val="00616ABC"/>
    <w:rsid w:val="00616F5C"/>
    <w:rsid w:val="00617028"/>
    <w:rsid w:val="00620116"/>
    <w:rsid w:val="0062014B"/>
    <w:rsid w:val="00620609"/>
    <w:rsid w:val="0062097D"/>
    <w:rsid w:val="00620DF7"/>
    <w:rsid w:val="0062172D"/>
    <w:rsid w:val="00621BBB"/>
    <w:rsid w:val="00622442"/>
    <w:rsid w:val="006233ED"/>
    <w:rsid w:val="00623AF6"/>
    <w:rsid w:val="006245D2"/>
    <w:rsid w:val="00624D2A"/>
    <w:rsid w:val="00625205"/>
    <w:rsid w:val="006252D3"/>
    <w:rsid w:val="006262B0"/>
    <w:rsid w:val="006262CC"/>
    <w:rsid w:val="00626E8D"/>
    <w:rsid w:val="0062792A"/>
    <w:rsid w:val="00627B7F"/>
    <w:rsid w:val="00627C4F"/>
    <w:rsid w:val="00627EE9"/>
    <w:rsid w:val="00630151"/>
    <w:rsid w:val="00630EFC"/>
    <w:rsid w:val="00630FC9"/>
    <w:rsid w:val="00630FE8"/>
    <w:rsid w:val="00631300"/>
    <w:rsid w:val="00631940"/>
    <w:rsid w:val="0063208D"/>
    <w:rsid w:val="00632C81"/>
    <w:rsid w:val="00632EA5"/>
    <w:rsid w:val="006353D3"/>
    <w:rsid w:val="006353E1"/>
    <w:rsid w:val="006355E0"/>
    <w:rsid w:val="006356EC"/>
    <w:rsid w:val="00635C1B"/>
    <w:rsid w:val="00635E1A"/>
    <w:rsid w:val="00635E47"/>
    <w:rsid w:val="00636270"/>
    <w:rsid w:val="00636D0B"/>
    <w:rsid w:val="0063705E"/>
    <w:rsid w:val="00637BD7"/>
    <w:rsid w:val="00640849"/>
    <w:rsid w:val="00640DC0"/>
    <w:rsid w:val="00641041"/>
    <w:rsid w:val="00641407"/>
    <w:rsid w:val="00641A5E"/>
    <w:rsid w:val="00642193"/>
    <w:rsid w:val="00642299"/>
    <w:rsid w:val="0064251E"/>
    <w:rsid w:val="00643304"/>
    <w:rsid w:val="0064347B"/>
    <w:rsid w:val="006436C6"/>
    <w:rsid w:val="00643F98"/>
    <w:rsid w:val="00644967"/>
    <w:rsid w:val="00644A73"/>
    <w:rsid w:val="00644D84"/>
    <w:rsid w:val="00644E98"/>
    <w:rsid w:val="00645289"/>
    <w:rsid w:val="006454C7"/>
    <w:rsid w:val="0064604A"/>
    <w:rsid w:val="00646658"/>
    <w:rsid w:val="00646AAD"/>
    <w:rsid w:val="0064756E"/>
    <w:rsid w:val="00647980"/>
    <w:rsid w:val="00650064"/>
    <w:rsid w:val="0065046A"/>
    <w:rsid w:val="00650767"/>
    <w:rsid w:val="00650939"/>
    <w:rsid w:val="00650D05"/>
    <w:rsid w:val="00651240"/>
    <w:rsid w:val="00651FAF"/>
    <w:rsid w:val="00652694"/>
    <w:rsid w:val="0065279D"/>
    <w:rsid w:val="00652E57"/>
    <w:rsid w:val="00653F1F"/>
    <w:rsid w:val="00654BF9"/>
    <w:rsid w:val="00654D49"/>
    <w:rsid w:val="00655173"/>
    <w:rsid w:val="006556DC"/>
    <w:rsid w:val="006558F5"/>
    <w:rsid w:val="00655F73"/>
    <w:rsid w:val="006560F9"/>
    <w:rsid w:val="0065611A"/>
    <w:rsid w:val="00656863"/>
    <w:rsid w:val="00657156"/>
    <w:rsid w:val="0066082D"/>
    <w:rsid w:val="00662213"/>
    <w:rsid w:val="0066289D"/>
    <w:rsid w:val="0066398C"/>
    <w:rsid w:val="00663E63"/>
    <w:rsid w:val="0066483B"/>
    <w:rsid w:val="006649FE"/>
    <w:rsid w:val="0066547B"/>
    <w:rsid w:val="00666391"/>
    <w:rsid w:val="00666664"/>
    <w:rsid w:val="00666CA3"/>
    <w:rsid w:val="006672F7"/>
    <w:rsid w:val="00667A1F"/>
    <w:rsid w:val="00667CC3"/>
    <w:rsid w:val="00667E13"/>
    <w:rsid w:val="00670490"/>
    <w:rsid w:val="00670627"/>
    <w:rsid w:val="006710CD"/>
    <w:rsid w:val="00671421"/>
    <w:rsid w:val="006714D4"/>
    <w:rsid w:val="006715C1"/>
    <w:rsid w:val="00671766"/>
    <w:rsid w:val="00671CEA"/>
    <w:rsid w:val="00671D9B"/>
    <w:rsid w:val="00671DAB"/>
    <w:rsid w:val="006723B2"/>
    <w:rsid w:val="00672737"/>
    <w:rsid w:val="00672802"/>
    <w:rsid w:val="00672903"/>
    <w:rsid w:val="00673599"/>
    <w:rsid w:val="006740DD"/>
    <w:rsid w:val="006740F3"/>
    <w:rsid w:val="006741FE"/>
    <w:rsid w:val="00674273"/>
    <w:rsid w:val="006744F5"/>
    <w:rsid w:val="00674775"/>
    <w:rsid w:val="006747FA"/>
    <w:rsid w:val="00674DEB"/>
    <w:rsid w:val="00675410"/>
    <w:rsid w:val="006757A4"/>
    <w:rsid w:val="00675990"/>
    <w:rsid w:val="00676BE3"/>
    <w:rsid w:val="00676DC3"/>
    <w:rsid w:val="00676E0C"/>
    <w:rsid w:val="00677745"/>
    <w:rsid w:val="0067798B"/>
    <w:rsid w:val="00677F93"/>
    <w:rsid w:val="006804D0"/>
    <w:rsid w:val="0068051B"/>
    <w:rsid w:val="006806C4"/>
    <w:rsid w:val="00681308"/>
    <w:rsid w:val="00681607"/>
    <w:rsid w:val="00681EFC"/>
    <w:rsid w:val="0068215A"/>
    <w:rsid w:val="00682372"/>
    <w:rsid w:val="00682393"/>
    <w:rsid w:val="00682472"/>
    <w:rsid w:val="0068296E"/>
    <w:rsid w:val="00683213"/>
    <w:rsid w:val="0068351E"/>
    <w:rsid w:val="0068404F"/>
    <w:rsid w:val="006846B9"/>
    <w:rsid w:val="0068529D"/>
    <w:rsid w:val="0068568A"/>
    <w:rsid w:val="00685749"/>
    <w:rsid w:val="00686052"/>
    <w:rsid w:val="00686362"/>
    <w:rsid w:val="00686C69"/>
    <w:rsid w:val="006872F5"/>
    <w:rsid w:val="00687C32"/>
    <w:rsid w:val="0069003F"/>
    <w:rsid w:val="00690286"/>
    <w:rsid w:val="006903B9"/>
    <w:rsid w:val="00690646"/>
    <w:rsid w:val="00691270"/>
    <w:rsid w:val="006919AE"/>
    <w:rsid w:val="006925DC"/>
    <w:rsid w:val="00692873"/>
    <w:rsid w:val="00692935"/>
    <w:rsid w:val="00692A0A"/>
    <w:rsid w:val="006935FD"/>
    <w:rsid w:val="0069380A"/>
    <w:rsid w:val="00693BC3"/>
    <w:rsid w:val="00693E1D"/>
    <w:rsid w:val="00694293"/>
    <w:rsid w:val="006945E6"/>
    <w:rsid w:val="00694BED"/>
    <w:rsid w:val="00694F66"/>
    <w:rsid w:val="0069553B"/>
    <w:rsid w:val="006957BD"/>
    <w:rsid w:val="00695D75"/>
    <w:rsid w:val="0069607D"/>
    <w:rsid w:val="00696515"/>
    <w:rsid w:val="00696807"/>
    <w:rsid w:val="006969B9"/>
    <w:rsid w:val="00696F38"/>
    <w:rsid w:val="00696F64"/>
    <w:rsid w:val="00697154"/>
    <w:rsid w:val="00697499"/>
    <w:rsid w:val="006A122F"/>
    <w:rsid w:val="006A12F0"/>
    <w:rsid w:val="006A1A41"/>
    <w:rsid w:val="006A1ABB"/>
    <w:rsid w:val="006A1B70"/>
    <w:rsid w:val="006A1E66"/>
    <w:rsid w:val="006A1F2A"/>
    <w:rsid w:val="006A25E8"/>
    <w:rsid w:val="006A27B8"/>
    <w:rsid w:val="006A2E8F"/>
    <w:rsid w:val="006A3FC8"/>
    <w:rsid w:val="006A4064"/>
    <w:rsid w:val="006A418B"/>
    <w:rsid w:val="006A444A"/>
    <w:rsid w:val="006A49F8"/>
    <w:rsid w:val="006A4EF8"/>
    <w:rsid w:val="006A510C"/>
    <w:rsid w:val="006A5736"/>
    <w:rsid w:val="006A594D"/>
    <w:rsid w:val="006A61D8"/>
    <w:rsid w:val="006A6B0D"/>
    <w:rsid w:val="006A721C"/>
    <w:rsid w:val="006B011C"/>
    <w:rsid w:val="006B05BD"/>
    <w:rsid w:val="006B0781"/>
    <w:rsid w:val="006B0B49"/>
    <w:rsid w:val="006B0B5A"/>
    <w:rsid w:val="006B1547"/>
    <w:rsid w:val="006B1712"/>
    <w:rsid w:val="006B1BA2"/>
    <w:rsid w:val="006B20F1"/>
    <w:rsid w:val="006B2CC8"/>
    <w:rsid w:val="006B2E2F"/>
    <w:rsid w:val="006B3521"/>
    <w:rsid w:val="006B3569"/>
    <w:rsid w:val="006B37D4"/>
    <w:rsid w:val="006B39B8"/>
    <w:rsid w:val="006B3B00"/>
    <w:rsid w:val="006B50B1"/>
    <w:rsid w:val="006B51D1"/>
    <w:rsid w:val="006B596B"/>
    <w:rsid w:val="006B5FF3"/>
    <w:rsid w:val="006B66E8"/>
    <w:rsid w:val="006B6A12"/>
    <w:rsid w:val="006B750C"/>
    <w:rsid w:val="006B770E"/>
    <w:rsid w:val="006B77A8"/>
    <w:rsid w:val="006B7E8B"/>
    <w:rsid w:val="006C171F"/>
    <w:rsid w:val="006C1FEC"/>
    <w:rsid w:val="006C29BF"/>
    <w:rsid w:val="006C2F4D"/>
    <w:rsid w:val="006C323A"/>
    <w:rsid w:val="006C3682"/>
    <w:rsid w:val="006C37C9"/>
    <w:rsid w:val="006C3BE2"/>
    <w:rsid w:val="006C3DE9"/>
    <w:rsid w:val="006C439C"/>
    <w:rsid w:val="006C4709"/>
    <w:rsid w:val="006C4881"/>
    <w:rsid w:val="006C5130"/>
    <w:rsid w:val="006C53E3"/>
    <w:rsid w:val="006C5844"/>
    <w:rsid w:val="006C5FD5"/>
    <w:rsid w:val="006C61EF"/>
    <w:rsid w:val="006C62C1"/>
    <w:rsid w:val="006C6416"/>
    <w:rsid w:val="006C69F4"/>
    <w:rsid w:val="006C6F0B"/>
    <w:rsid w:val="006C761A"/>
    <w:rsid w:val="006D0268"/>
    <w:rsid w:val="006D0633"/>
    <w:rsid w:val="006D070E"/>
    <w:rsid w:val="006D07A4"/>
    <w:rsid w:val="006D0F7F"/>
    <w:rsid w:val="006D13D9"/>
    <w:rsid w:val="006D1C03"/>
    <w:rsid w:val="006D2046"/>
    <w:rsid w:val="006D2130"/>
    <w:rsid w:val="006D2A33"/>
    <w:rsid w:val="006D2AB6"/>
    <w:rsid w:val="006D35F7"/>
    <w:rsid w:val="006D3D71"/>
    <w:rsid w:val="006D3FE3"/>
    <w:rsid w:val="006D4E70"/>
    <w:rsid w:val="006D52F2"/>
    <w:rsid w:val="006D53AD"/>
    <w:rsid w:val="006D573F"/>
    <w:rsid w:val="006D66C4"/>
    <w:rsid w:val="006D7736"/>
    <w:rsid w:val="006E01E1"/>
    <w:rsid w:val="006E040F"/>
    <w:rsid w:val="006E0E46"/>
    <w:rsid w:val="006E0E6A"/>
    <w:rsid w:val="006E0EBF"/>
    <w:rsid w:val="006E1228"/>
    <w:rsid w:val="006E1723"/>
    <w:rsid w:val="006E19AD"/>
    <w:rsid w:val="006E1BE3"/>
    <w:rsid w:val="006E23B1"/>
    <w:rsid w:val="006E26E4"/>
    <w:rsid w:val="006E3C85"/>
    <w:rsid w:val="006E3E00"/>
    <w:rsid w:val="006E41C6"/>
    <w:rsid w:val="006E4544"/>
    <w:rsid w:val="006E51DE"/>
    <w:rsid w:val="006E51DF"/>
    <w:rsid w:val="006E564F"/>
    <w:rsid w:val="006E5DB0"/>
    <w:rsid w:val="006E5E54"/>
    <w:rsid w:val="006E603C"/>
    <w:rsid w:val="006E6F9E"/>
    <w:rsid w:val="006E71FB"/>
    <w:rsid w:val="006E7883"/>
    <w:rsid w:val="006E7A2B"/>
    <w:rsid w:val="006E7F0B"/>
    <w:rsid w:val="006F03D3"/>
    <w:rsid w:val="006F0457"/>
    <w:rsid w:val="006F07FF"/>
    <w:rsid w:val="006F0D27"/>
    <w:rsid w:val="006F11EC"/>
    <w:rsid w:val="006F2182"/>
    <w:rsid w:val="006F21E5"/>
    <w:rsid w:val="006F25CF"/>
    <w:rsid w:val="006F26A3"/>
    <w:rsid w:val="006F2875"/>
    <w:rsid w:val="006F2FC6"/>
    <w:rsid w:val="006F311B"/>
    <w:rsid w:val="006F3398"/>
    <w:rsid w:val="006F360B"/>
    <w:rsid w:val="006F3666"/>
    <w:rsid w:val="006F3977"/>
    <w:rsid w:val="006F40FC"/>
    <w:rsid w:val="006F41B1"/>
    <w:rsid w:val="006F44EB"/>
    <w:rsid w:val="006F4884"/>
    <w:rsid w:val="006F4943"/>
    <w:rsid w:val="006F4C65"/>
    <w:rsid w:val="006F4FC5"/>
    <w:rsid w:val="006F5453"/>
    <w:rsid w:val="006F5678"/>
    <w:rsid w:val="006F5AEA"/>
    <w:rsid w:val="006F6134"/>
    <w:rsid w:val="006F6203"/>
    <w:rsid w:val="006F6FF7"/>
    <w:rsid w:val="006F70B4"/>
    <w:rsid w:val="006F77FD"/>
    <w:rsid w:val="006F7933"/>
    <w:rsid w:val="006F7B97"/>
    <w:rsid w:val="006F7C54"/>
    <w:rsid w:val="007000CA"/>
    <w:rsid w:val="00700BDE"/>
    <w:rsid w:val="00700D08"/>
    <w:rsid w:val="0070110E"/>
    <w:rsid w:val="0070194D"/>
    <w:rsid w:val="007020AA"/>
    <w:rsid w:val="007020F3"/>
    <w:rsid w:val="0070292B"/>
    <w:rsid w:val="00702D7D"/>
    <w:rsid w:val="00703987"/>
    <w:rsid w:val="0070450E"/>
    <w:rsid w:val="007046D0"/>
    <w:rsid w:val="00704AA9"/>
    <w:rsid w:val="00704CB1"/>
    <w:rsid w:val="00704E16"/>
    <w:rsid w:val="00705476"/>
    <w:rsid w:val="007058B0"/>
    <w:rsid w:val="00706348"/>
    <w:rsid w:val="007070FE"/>
    <w:rsid w:val="007075A0"/>
    <w:rsid w:val="00710374"/>
    <w:rsid w:val="0071042D"/>
    <w:rsid w:val="00710447"/>
    <w:rsid w:val="00710696"/>
    <w:rsid w:val="00710795"/>
    <w:rsid w:val="007108F3"/>
    <w:rsid w:val="00710A70"/>
    <w:rsid w:val="00710AE8"/>
    <w:rsid w:val="00710C2B"/>
    <w:rsid w:val="00711260"/>
    <w:rsid w:val="0071134F"/>
    <w:rsid w:val="007114B5"/>
    <w:rsid w:val="007115DE"/>
    <w:rsid w:val="00711649"/>
    <w:rsid w:val="00712194"/>
    <w:rsid w:val="007121F0"/>
    <w:rsid w:val="00712513"/>
    <w:rsid w:val="007127BE"/>
    <w:rsid w:val="00712996"/>
    <w:rsid w:val="00713378"/>
    <w:rsid w:val="0071364B"/>
    <w:rsid w:val="00713DA0"/>
    <w:rsid w:val="0071418B"/>
    <w:rsid w:val="00714A3D"/>
    <w:rsid w:val="00714CB8"/>
    <w:rsid w:val="007153DF"/>
    <w:rsid w:val="007156EA"/>
    <w:rsid w:val="00715B81"/>
    <w:rsid w:val="00716648"/>
    <w:rsid w:val="00716F12"/>
    <w:rsid w:val="00717DD0"/>
    <w:rsid w:val="00717DF4"/>
    <w:rsid w:val="00721002"/>
    <w:rsid w:val="007214C2"/>
    <w:rsid w:val="007215A1"/>
    <w:rsid w:val="00721EEE"/>
    <w:rsid w:val="00722910"/>
    <w:rsid w:val="00722D13"/>
    <w:rsid w:val="00723264"/>
    <w:rsid w:val="00723563"/>
    <w:rsid w:val="007235E4"/>
    <w:rsid w:val="007237C5"/>
    <w:rsid w:val="00723935"/>
    <w:rsid w:val="00723B5A"/>
    <w:rsid w:val="00723CEF"/>
    <w:rsid w:val="00723F46"/>
    <w:rsid w:val="00724996"/>
    <w:rsid w:val="00724A2B"/>
    <w:rsid w:val="007253DC"/>
    <w:rsid w:val="00725413"/>
    <w:rsid w:val="00725A98"/>
    <w:rsid w:val="00725D6B"/>
    <w:rsid w:val="00725F36"/>
    <w:rsid w:val="0072630C"/>
    <w:rsid w:val="007263C3"/>
    <w:rsid w:val="00726A4A"/>
    <w:rsid w:val="00727281"/>
    <w:rsid w:val="00727E49"/>
    <w:rsid w:val="00731217"/>
    <w:rsid w:val="007316E8"/>
    <w:rsid w:val="00731724"/>
    <w:rsid w:val="00731C87"/>
    <w:rsid w:val="00731CE0"/>
    <w:rsid w:val="00732305"/>
    <w:rsid w:val="00732A95"/>
    <w:rsid w:val="00732B10"/>
    <w:rsid w:val="00732E01"/>
    <w:rsid w:val="00733513"/>
    <w:rsid w:val="00733823"/>
    <w:rsid w:val="007338B3"/>
    <w:rsid w:val="007338EE"/>
    <w:rsid w:val="0073390B"/>
    <w:rsid w:val="00733A7E"/>
    <w:rsid w:val="00733D9F"/>
    <w:rsid w:val="0073496C"/>
    <w:rsid w:val="00735881"/>
    <w:rsid w:val="007358B0"/>
    <w:rsid w:val="00736ED8"/>
    <w:rsid w:val="007377C9"/>
    <w:rsid w:val="0073793F"/>
    <w:rsid w:val="00737DCB"/>
    <w:rsid w:val="00740C6B"/>
    <w:rsid w:val="00741824"/>
    <w:rsid w:val="007419D6"/>
    <w:rsid w:val="00742515"/>
    <w:rsid w:val="00742BCE"/>
    <w:rsid w:val="00742C2F"/>
    <w:rsid w:val="00742CBE"/>
    <w:rsid w:val="00742D0C"/>
    <w:rsid w:val="00743511"/>
    <w:rsid w:val="00744692"/>
    <w:rsid w:val="007448A0"/>
    <w:rsid w:val="00745EBF"/>
    <w:rsid w:val="007462BF"/>
    <w:rsid w:val="007464FF"/>
    <w:rsid w:val="00746B66"/>
    <w:rsid w:val="007470F1"/>
    <w:rsid w:val="00747662"/>
    <w:rsid w:val="007477C0"/>
    <w:rsid w:val="00747890"/>
    <w:rsid w:val="00747AAD"/>
    <w:rsid w:val="00747B99"/>
    <w:rsid w:val="00750003"/>
    <w:rsid w:val="0075112F"/>
    <w:rsid w:val="007511C8"/>
    <w:rsid w:val="0075140A"/>
    <w:rsid w:val="007519F3"/>
    <w:rsid w:val="00751A72"/>
    <w:rsid w:val="0075209B"/>
    <w:rsid w:val="00752450"/>
    <w:rsid w:val="00753AD2"/>
    <w:rsid w:val="00753CC7"/>
    <w:rsid w:val="007549D9"/>
    <w:rsid w:val="007549F9"/>
    <w:rsid w:val="007552BD"/>
    <w:rsid w:val="007554BF"/>
    <w:rsid w:val="007558CB"/>
    <w:rsid w:val="0075591E"/>
    <w:rsid w:val="00756A11"/>
    <w:rsid w:val="0075718B"/>
    <w:rsid w:val="007600FD"/>
    <w:rsid w:val="007608E7"/>
    <w:rsid w:val="0076098D"/>
    <w:rsid w:val="007611D1"/>
    <w:rsid w:val="00761D83"/>
    <w:rsid w:val="00762370"/>
    <w:rsid w:val="00762A06"/>
    <w:rsid w:val="0076322D"/>
    <w:rsid w:val="00763A09"/>
    <w:rsid w:val="00763EBD"/>
    <w:rsid w:val="00764964"/>
    <w:rsid w:val="00764AC0"/>
    <w:rsid w:val="00764C98"/>
    <w:rsid w:val="00764E4E"/>
    <w:rsid w:val="007674A5"/>
    <w:rsid w:val="00770629"/>
    <w:rsid w:val="00770DEF"/>
    <w:rsid w:val="00772C20"/>
    <w:rsid w:val="00772C2A"/>
    <w:rsid w:val="00773637"/>
    <w:rsid w:val="00773B9B"/>
    <w:rsid w:val="0077400A"/>
    <w:rsid w:val="00774A69"/>
    <w:rsid w:val="00774C45"/>
    <w:rsid w:val="00774E4B"/>
    <w:rsid w:val="00775337"/>
    <w:rsid w:val="007755DF"/>
    <w:rsid w:val="00775818"/>
    <w:rsid w:val="007758BF"/>
    <w:rsid w:val="00775B23"/>
    <w:rsid w:val="00776B6E"/>
    <w:rsid w:val="00776CEF"/>
    <w:rsid w:val="0077715C"/>
    <w:rsid w:val="0077743D"/>
    <w:rsid w:val="007779FA"/>
    <w:rsid w:val="00777FAF"/>
    <w:rsid w:val="007807D5"/>
    <w:rsid w:val="00780D57"/>
    <w:rsid w:val="00781B6B"/>
    <w:rsid w:val="00781F1D"/>
    <w:rsid w:val="0078235F"/>
    <w:rsid w:val="0078256B"/>
    <w:rsid w:val="0078353F"/>
    <w:rsid w:val="007838DD"/>
    <w:rsid w:val="0078392F"/>
    <w:rsid w:val="00783A42"/>
    <w:rsid w:val="0078405D"/>
    <w:rsid w:val="00784B34"/>
    <w:rsid w:val="007853F8"/>
    <w:rsid w:val="0078567A"/>
    <w:rsid w:val="00785EE3"/>
    <w:rsid w:val="00785F14"/>
    <w:rsid w:val="00785FEF"/>
    <w:rsid w:val="007863AE"/>
    <w:rsid w:val="00786974"/>
    <w:rsid w:val="00786EFB"/>
    <w:rsid w:val="00787B11"/>
    <w:rsid w:val="007909CC"/>
    <w:rsid w:val="00790DBB"/>
    <w:rsid w:val="00790E7F"/>
    <w:rsid w:val="00790F2F"/>
    <w:rsid w:val="0079144D"/>
    <w:rsid w:val="007917AA"/>
    <w:rsid w:val="00791B4A"/>
    <w:rsid w:val="00791B61"/>
    <w:rsid w:val="00791F3C"/>
    <w:rsid w:val="00791F42"/>
    <w:rsid w:val="00791F46"/>
    <w:rsid w:val="0079200E"/>
    <w:rsid w:val="00792A70"/>
    <w:rsid w:val="00792C05"/>
    <w:rsid w:val="00793267"/>
    <w:rsid w:val="00793B55"/>
    <w:rsid w:val="0079455A"/>
    <w:rsid w:val="00794ED7"/>
    <w:rsid w:val="007954E3"/>
    <w:rsid w:val="00795519"/>
    <w:rsid w:val="00795D37"/>
    <w:rsid w:val="0079636E"/>
    <w:rsid w:val="007965FB"/>
    <w:rsid w:val="007966D5"/>
    <w:rsid w:val="00796A90"/>
    <w:rsid w:val="007970FF"/>
    <w:rsid w:val="0079730E"/>
    <w:rsid w:val="007A01DC"/>
    <w:rsid w:val="007A033A"/>
    <w:rsid w:val="007A0502"/>
    <w:rsid w:val="007A0720"/>
    <w:rsid w:val="007A100E"/>
    <w:rsid w:val="007A1548"/>
    <w:rsid w:val="007A16DF"/>
    <w:rsid w:val="007A17E2"/>
    <w:rsid w:val="007A1C83"/>
    <w:rsid w:val="007A1D7F"/>
    <w:rsid w:val="007A1DE2"/>
    <w:rsid w:val="007A1DFD"/>
    <w:rsid w:val="007A254B"/>
    <w:rsid w:val="007A25D0"/>
    <w:rsid w:val="007A27D0"/>
    <w:rsid w:val="007A2AE4"/>
    <w:rsid w:val="007A350E"/>
    <w:rsid w:val="007A40C6"/>
    <w:rsid w:val="007A41DD"/>
    <w:rsid w:val="007A4743"/>
    <w:rsid w:val="007A4A7D"/>
    <w:rsid w:val="007A4FDD"/>
    <w:rsid w:val="007A5227"/>
    <w:rsid w:val="007A5B33"/>
    <w:rsid w:val="007A5DB1"/>
    <w:rsid w:val="007A6164"/>
    <w:rsid w:val="007A619C"/>
    <w:rsid w:val="007A6C2F"/>
    <w:rsid w:val="007A6FD7"/>
    <w:rsid w:val="007A736C"/>
    <w:rsid w:val="007A7632"/>
    <w:rsid w:val="007A773F"/>
    <w:rsid w:val="007A779A"/>
    <w:rsid w:val="007A7A41"/>
    <w:rsid w:val="007A7EEC"/>
    <w:rsid w:val="007B01FB"/>
    <w:rsid w:val="007B0255"/>
    <w:rsid w:val="007B0687"/>
    <w:rsid w:val="007B0D23"/>
    <w:rsid w:val="007B0F18"/>
    <w:rsid w:val="007B1418"/>
    <w:rsid w:val="007B14F0"/>
    <w:rsid w:val="007B198D"/>
    <w:rsid w:val="007B220F"/>
    <w:rsid w:val="007B37DF"/>
    <w:rsid w:val="007B3A15"/>
    <w:rsid w:val="007B3AA4"/>
    <w:rsid w:val="007B463F"/>
    <w:rsid w:val="007B47CA"/>
    <w:rsid w:val="007B4900"/>
    <w:rsid w:val="007B5105"/>
    <w:rsid w:val="007B513C"/>
    <w:rsid w:val="007B5429"/>
    <w:rsid w:val="007B55E2"/>
    <w:rsid w:val="007B5A99"/>
    <w:rsid w:val="007B5CA2"/>
    <w:rsid w:val="007B5DB8"/>
    <w:rsid w:val="007B629C"/>
    <w:rsid w:val="007B65EA"/>
    <w:rsid w:val="007B7FE8"/>
    <w:rsid w:val="007C02CC"/>
    <w:rsid w:val="007C0446"/>
    <w:rsid w:val="007C0B0F"/>
    <w:rsid w:val="007C0E0F"/>
    <w:rsid w:val="007C129F"/>
    <w:rsid w:val="007C1315"/>
    <w:rsid w:val="007C1745"/>
    <w:rsid w:val="007C17EC"/>
    <w:rsid w:val="007C1ADC"/>
    <w:rsid w:val="007C1E90"/>
    <w:rsid w:val="007C2538"/>
    <w:rsid w:val="007C323C"/>
    <w:rsid w:val="007C33A1"/>
    <w:rsid w:val="007C3557"/>
    <w:rsid w:val="007C390A"/>
    <w:rsid w:val="007C3BE3"/>
    <w:rsid w:val="007C3C2D"/>
    <w:rsid w:val="007C3E5D"/>
    <w:rsid w:val="007C3ECD"/>
    <w:rsid w:val="007C3F11"/>
    <w:rsid w:val="007C3F1D"/>
    <w:rsid w:val="007C470B"/>
    <w:rsid w:val="007C4FBC"/>
    <w:rsid w:val="007C5637"/>
    <w:rsid w:val="007C56BE"/>
    <w:rsid w:val="007C5735"/>
    <w:rsid w:val="007C5E7F"/>
    <w:rsid w:val="007C6117"/>
    <w:rsid w:val="007C6183"/>
    <w:rsid w:val="007C6DDD"/>
    <w:rsid w:val="007C7497"/>
    <w:rsid w:val="007C7766"/>
    <w:rsid w:val="007C7769"/>
    <w:rsid w:val="007C7DAD"/>
    <w:rsid w:val="007C7E9C"/>
    <w:rsid w:val="007C7EF0"/>
    <w:rsid w:val="007D01AF"/>
    <w:rsid w:val="007D030C"/>
    <w:rsid w:val="007D07D1"/>
    <w:rsid w:val="007D080C"/>
    <w:rsid w:val="007D0B2E"/>
    <w:rsid w:val="007D15CD"/>
    <w:rsid w:val="007D1A2A"/>
    <w:rsid w:val="007D1B86"/>
    <w:rsid w:val="007D201D"/>
    <w:rsid w:val="007D21B1"/>
    <w:rsid w:val="007D2641"/>
    <w:rsid w:val="007D2A72"/>
    <w:rsid w:val="007D2B0C"/>
    <w:rsid w:val="007D2D41"/>
    <w:rsid w:val="007D2EFD"/>
    <w:rsid w:val="007D36DF"/>
    <w:rsid w:val="007D3956"/>
    <w:rsid w:val="007D3BB0"/>
    <w:rsid w:val="007D3DB1"/>
    <w:rsid w:val="007D465D"/>
    <w:rsid w:val="007D4A99"/>
    <w:rsid w:val="007D56FE"/>
    <w:rsid w:val="007D69B1"/>
    <w:rsid w:val="007D733B"/>
    <w:rsid w:val="007D7648"/>
    <w:rsid w:val="007D7B95"/>
    <w:rsid w:val="007D7D98"/>
    <w:rsid w:val="007E023B"/>
    <w:rsid w:val="007E0A54"/>
    <w:rsid w:val="007E0E76"/>
    <w:rsid w:val="007E1348"/>
    <w:rsid w:val="007E1380"/>
    <w:rsid w:val="007E15B1"/>
    <w:rsid w:val="007E3216"/>
    <w:rsid w:val="007E3C97"/>
    <w:rsid w:val="007E3F94"/>
    <w:rsid w:val="007E406E"/>
    <w:rsid w:val="007E4FE1"/>
    <w:rsid w:val="007E57AF"/>
    <w:rsid w:val="007E5BD5"/>
    <w:rsid w:val="007E628D"/>
    <w:rsid w:val="007E698F"/>
    <w:rsid w:val="007E69CE"/>
    <w:rsid w:val="007E7173"/>
    <w:rsid w:val="007E7B02"/>
    <w:rsid w:val="007E7B12"/>
    <w:rsid w:val="007E7EDE"/>
    <w:rsid w:val="007F0087"/>
    <w:rsid w:val="007F05B1"/>
    <w:rsid w:val="007F06B9"/>
    <w:rsid w:val="007F0792"/>
    <w:rsid w:val="007F0DDA"/>
    <w:rsid w:val="007F1062"/>
    <w:rsid w:val="007F1BC3"/>
    <w:rsid w:val="007F1D3E"/>
    <w:rsid w:val="007F2625"/>
    <w:rsid w:val="007F2919"/>
    <w:rsid w:val="007F34A1"/>
    <w:rsid w:val="007F34F2"/>
    <w:rsid w:val="007F3856"/>
    <w:rsid w:val="007F3AEB"/>
    <w:rsid w:val="007F458E"/>
    <w:rsid w:val="007F47CD"/>
    <w:rsid w:val="007F5830"/>
    <w:rsid w:val="007F5CDC"/>
    <w:rsid w:val="007F5CF0"/>
    <w:rsid w:val="007F600D"/>
    <w:rsid w:val="007F6512"/>
    <w:rsid w:val="007F6CFD"/>
    <w:rsid w:val="007F7E34"/>
    <w:rsid w:val="00800464"/>
    <w:rsid w:val="008009B1"/>
    <w:rsid w:val="00800EB4"/>
    <w:rsid w:val="00801144"/>
    <w:rsid w:val="008013FA"/>
    <w:rsid w:val="0080147A"/>
    <w:rsid w:val="00801A0F"/>
    <w:rsid w:val="00801BEC"/>
    <w:rsid w:val="008026AA"/>
    <w:rsid w:val="00802F51"/>
    <w:rsid w:val="00803676"/>
    <w:rsid w:val="00804606"/>
    <w:rsid w:val="00805266"/>
    <w:rsid w:val="00805D8C"/>
    <w:rsid w:val="00806AD1"/>
    <w:rsid w:val="00807470"/>
    <w:rsid w:val="00807A66"/>
    <w:rsid w:val="00807B89"/>
    <w:rsid w:val="008103CE"/>
    <w:rsid w:val="00810C56"/>
    <w:rsid w:val="00811BAE"/>
    <w:rsid w:val="008122AC"/>
    <w:rsid w:val="00812EA1"/>
    <w:rsid w:val="0081366B"/>
    <w:rsid w:val="00813D4A"/>
    <w:rsid w:val="00814263"/>
    <w:rsid w:val="008143C8"/>
    <w:rsid w:val="00814BD2"/>
    <w:rsid w:val="00816330"/>
    <w:rsid w:val="00816E18"/>
    <w:rsid w:val="00816FA8"/>
    <w:rsid w:val="008172BC"/>
    <w:rsid w:val="0081740D"/>
    <w:rsid w:val="00817589"/>
    <w:rsid w:val="008178D5"/>
    <w:rsid w:val="00820C55"/>
    <w:rsid w:val="0082111B"/>
    <w:rsid w:val="008217D9"/>
    <w:rsid w:val="00822064"/>
    <w:rsid w:val="00822330"/>
    <w:rsid w:val="00822393"/>
    <w:rsid w:val="008224FF"/>
    <w:rsid w:val="0082289A"/>
    <w:rsid w:val="00822A2B"/>
    <w:rsid w:val="00822E27"/>
    <w:rsid w:val="0082319F"/>
    <w:rsid w:val="00823CBA"/>
    <w:rsid w:val="00823F34"/>
    <w:rsid w:val="00824F84"/>
    <w:rsid w:val="00825620"/>
    <w:rsid w:val="0082599A"/>
    <w:rsid w:val="00825AB1"/>
    <w:rsid w:val="00825BA5"/>
    <w:rsid w:val="00825CBB"/>
    <w:rsid w:val="008266C9"/>
    <w:rsid w:val="00827059"/>
    <w:rsid w:val="0082713E"/>
    <w:rsid w:val="0082722F"/>
    <w:rsid w:val="00827236"/>
    <w:rsid w:val="00827281"/>
    <w:rsid w:val="008274BA"/>
    <w:rsid w:val="008278A2"/>
    <w:rsid w:val="00827AB4"/>
    <w:rsid w:val="008300C9"/>
    <w:rsid w:val="00830F4F"/>
    <w:rsid w:val="00831013"/>
    <w:rsid w:val="00831959"/>
    <w:rsid w:val="00831A8B"/>
    <w:rsid w:val="008325B6"/>
    <w:rsid w:val="00833035"/>
    <w:rsid w:val="0083321C"/>
    <w:rsid w:val="008332DC"/>
    <w:rsid w:val="00833331"/>
    <w:rsid w:val="008334FF"/>
    <w:rsid w:val="00833779"/>
    <w:rsid w:val="00833A20"/>
    <w:rsid w:val="00833DFC"/>
    <w:rsid w:val="00833E75"/>
    <w:rsid w:val="00833E78"/>
    <w:rsid w:val="00834652"/>
    <w:rsid w:val="00834915"/>
    <w:rsid w:val="00834CCA"/>
    <w:rsid w:val="00835183"/>
    <w:rsid w:val="00836ABE"/>
    <w:rsid w:val="00836BD8"/>
    <w:rsid w:val="00836E1A"/>
    <w:rsid w:val="008370E1"/>
    <w:rsid w:val="0083773B"/>
    <w:rsid w:val="00840375"/>
    <w:rsid w:val="0084042F"/>
    <w:rsid w:val="0084046C"/>
    <w:rsid w:val="008404E8"/>
    <w:rsid w:val="00840530"/>
    <w:rsid w:val="00840EAE"/>
    <w:rsid w:val="008411F6"/>
    <w:rsid w:val="00841CBA"/>
    <w:rsid w:val="00842328"/>
    <w:rsid w:val="0084254D"/>
    <w:rsid w:val="0084274B"/>
    <w:rsid w:val="008429E5"/>
    <w:rsid w:val="00842BAC"/>
    <w:rsid w:val="00843366"/>
    <w:rsid w:val="00843856"/>
    <w:rsid w:val="00843961"/>
    <w:rsid w:val="00843AFA"/>
    <w:rsid w:val="00843B81"/>
    <w:rsid w:val="00843E25"/>
    <w:rsid w:val="008440B6"/>
    <w:rsid w:val="00844506"/>
    <w:rsid w:val="008448B0"/>
    <w:rsid w:val="00845345"/>
    <w:rsid w:val="0084554A"/>
    <w:rsid w:val="00845585"/>
    <w:rsid w:val="008457AF"/>
    <w:rsid w:val="00845A64"/>
    <w:rsid w:val="00845B4F"/>
    <w:rsid w:val="00845D14"/>
    <w:rsid w:val="008465F8"/>
    <w:rsid w:val="00846688"/>
    <w:rsid w:val="00846EB0"/>
    <w:rsid w:val="0084791F"/>
    <w:rsid w:val="0084795B"/>
    <w:rsid w:val="00847EAF"/>
    <w:rsid w:val="00847F01"/>
    <w:rsid w:val="00850648"/>
    <w:rsid w:val="0085073F"/>
    <w:rsid w:val="008509E4"/>
    <w:rsid w:val="00850CE3"/>
    <w:rsid w:val="00850CFC"/>
    <w:rsid w:val="00851774"/>
    <w:rsid w:val="0085192A"/>
    <w:rsid w:val="00853047"/>
    <w:rsid w:val="008533A9"/>
    <w:rsid w:val="00853592"/>
    <w:rsid w:val="008538F4"/>
    <w:rsid w:val="00853955"/>
    <w:rsid w:val="00853ACF"/>
    <w:rsid w:val="00853DB4"/>
    <w:rsid w:val="0085480A"/>
    <w:rsid w:val="00855189"/>
    <w:rsid w:val="00855336"/>
    <w:rsid w:val="00855A3E"/>
    <w:rsid w:val="00855BF9"/>
    <w:rsid w:val="00855D72"/>
    <w:rsid w:val="0085672D"/>
    <w:rsid w:val="00857A7D"/>
    <w:rsid w:val="00857BC6"/>
    <w:rsid w:val="008615BF"/>
    <w:rsid w:val="00861859"/>
    <w:rsid w:val="00861E25"/>
    <w:rsid w:val="00861EAF"/>
    <w:rsid w:val="00861F41"/>
    <w:rsid w:val="00861F84"/>
    <w:rsid w:val="00862421"/>
    <w:rsid w:val="0086265B"/>
    <w:rsid w:val="00862726"/>
    <w:rsid w:val="00862A21"/>
    <w:rsid w:val="00862C77"/>
    <w:rsid w:val="0086327B"/>
    <w:rsid w:val="00863AED"/>
    <w:rsid w:val="00864390"/>
    <w:rsid w:val="00864785"/>
    <w:rsid w:val="00864D09"/>
    <w:rsid w:val="00864FB3"/>
    <w:rsid w:val="008650D6"/>
    <w:rsid w:val="008656B5"/>
    <w:rsid w:val="00865A15"/>
    <w:rsid w:val="00865DF7"/>
    <w:rsid w:val="00866ADA"/>
    <w:rsid w:val="00866D80"/>
    <w:rsid w:val="00866DA0"/>
    <w:rsid w:val="008673F4"/>
    <w:rsid w:val="00867D16"/>
    <w:rsid w:val="00870340"/>
    <w:rsid w:val="0087036E"/>
    <w:rsid w:val="00871E47"/>
    <w:rsid w:val="00871EA9"/>
    <w:rsid w:val="0087288C"/>
    <w:rsid w:val="0087298E"/>
    <w:rsid w:val="00872B46"/>
    <w:rsid w:val="00872E59"/>
    <w:rsid w:val="008730C6"/>
    <w:rsid w:val="008732BA"/>
    <w:rsid w:val="00873760"/>
    <w:rsid w:val="00873B8D"/>
    <w:rsid w:val="00873DCF"/>
    <w:rsid w:val="00874029"/>
    <w:rsid w:val="00875059"/>
    <w:rsid w:val="008750FF"/>
    <w:rsid w:val="008755F9"/>
    <w:rsid w:val="0087577F"/>
    <w:rsid w:val="0087592E"/>
    <w:rsid w:val="0087608A"/>
    <w:rsid w:val="0087684B"/>
    <w:rsid w:val="00876AD5"/>
    <w:rsid w:val="00876B67"/>
    <w:rsid w:val="0087780B"/>
    <w:rsid w:val="00877EC9"/>
    <w:rsid w:val="0088067F"/>
    <w:rsid w:val="00880C74"/>
    <w:rsid w:val="00881207"/>
    <w:rsid w:val="008812F7"/>
    <w:rsid w:val="0088193B"/>
    <w:rsid w:val="00881AC0"/>
    <w:rsid w:val="00881ACD"/>
    <w:rsid w:val="00881D1B"/>
    <w:rsid w:val="00882279"/>
    <w:rsid w:val="00882739"/>
    <w:rsid w:val="008832A1"/>
    <w:rsid w:val="008837AA"/>
    <w:rsid w:val="00883F87"/>
    <w:rsid w:val="00884BCF"/>
    <w:rsid w:val="00884F60"/>
    <w:rsid w:val="00885407"/>
    <w:rsid w:val="00886691"/>
    <w:rsid w:val="00886B82"/>
    <w:rsid w:val="00886D84"/>
    <w:rsid w:val="00887A70"/>
    <w:rsid w:val="00887CCD"/>
    <w:rsid w:val="00887F7E"/>
    <w:rsid w:val="008902F3"/>
    <w:rsid w:val="0089105E"/>
    <w:rsid w:val="00892159"/>
    <w:rsid w:val="00892879"/>
    <w:rsid w:val="00892AE4"/>
    <w:rsid w:val="00892B0B"/>
    <w:rsid w:val="00892D10"/>
    <w:rsid w:val="00892D28"/>
    <w:rsid w:val="0089377A"/>
    <w:rsid w:val="00893984"/>
    <w:rsid w:val="00893B95"/>
    <w:rsid w:val="00893C4C"/>
    <w:rsid w:val="008948A2"/>
    <w:rsid w:val="008948A5"/>
    <w:rsid w:val="00894A68"/>
    <w:rsid w:val="008950ED"/>
    <w:rsid w:val="008956A9"/>
    <w:rsid w:val="00895999"/>
    <w:rsid w:val="00896AB0"/>
    <w:rsid w:val="00896C50"/>
    <w:rsid w:val="008977DE"/>
    <w:rsid w:val="00897B76"/>
    <w:rsid w:val="008A0333"/>
    <w:rsid w:val="008A07BC"/>
    <w:rsid w:val="008A119B"/>
    <w:rsid w:val="008A14BE"/>
    <w:rsid w:val="008A1797"/>
    <w:rsid w:val="008A19DA"/>
    <w:rsid w:val="008A1B19"/>
    <w:rsid w:val="008A1B3B"/>
    <w:rsid w:val="008A1F69"/>
    <w:rsid w:val="008A2024"/>
    <w:rsid w:val="008A24F7"/>
    <w:rsid w:val="008A25F6"/>
    <w:rsid w:val="008A2777"/>
    <w:rsid w:val="008A2833"/>
    <w:rsid w:val="008A2ABF"/>
    <w:rsid w:val="008A411A"/>
    <w:rsid w:val="008A423F"/>
    <w:rsid w:val="008A437D"/>
    <w:rsid w:val="008A4399"/>
    <w:rsid w:val="008A4638"/>
    <w:rsid w:val="008A4945"/>
    <w:rsid w:val="008A4C9E"/>
    <w:rsid w:val="008A51DA"/>
    <w:rsid w:val="008A59D4"/>
    <w:rsid w:val="008A619D"/>
    <w:rsid w:val="008A6493"/>
    <w:rsid w:val="008A6BE7"/>
    <w:rsid w:val="008A7B48"/>
    <w:rsid w:val="008A7E45"/>
    <w:rsid w:val="008B001C"/>
    <w:rsid w:val="008B0108"/>
    <w:rsid w:val="008B05DB"/>
    <w:rsid w:val="008B0A9F"/>
    <w:rsid w:val="008B0CF6"/>
    <w:rsid w:val="008B10EF"/>
    <w:rsid w:val="008B1906"/>
    <w:rsid w:val="008B1DFF"/>
    <w:rsid w:val="008B2172"/>
    <w:rsid w:val="008B2285"/>
    <w:rsid w:val="008B2AE3"/>
    <w:rsid w:val="008B2DE1"/>
    <w:rsid w:val="008B2DF5"/>
    <w:rsid w:val="008B3088"/>
    <w:rsid w:val="008B31A6"/>
    <w:rsid w:val="008B31C7"/>
    <w:rsid w:val="008B3217"/>
    <w:rsid w:val="008B332B"/>
    <w:rsid w:val="008B35FC"/>
    <w:rsid w:val="008B40B6"/>
    <w:rsid w:val="008B43A2"/>
    <w:rsid w:val="008B449B"/>
    <w:rsid w:val="008B492E"/>
    <w:rsid w:val="008B52EA"/>
    <w:rsid w:val="008B53BE"/>
    <w:rsid w:val="008B5907"/>
    <w:rsid w:val="008B5CF6"/>
    <w:rsid w:val="008B64E0"/>
    <w:rsid w:val="008B73EB"/>
    <w:rsid w:val="008B7FB1"/>
    <w:rsid w:val="008C0344"/>
    <w:rsid w:val="008C05F3"/>
    <w:rsid w:val="008C0647"/>
    <w:rsid w:val="008C08A2"/>
    <w:rsid w:val="008C0BC4"/>
    <w:rsid w:val="008C0DCD"/>
    <w:rsid w:val="008C1936"/>
    <w:rsid w:val="008C196F"/>
    <w:rsid w:val="008C1BF5"/>
    <w:rsid w:val="008C1D7D"/>
    <w:rsid w:val="008C1F8E"/>
    <w:rsid w:val="008C431D"/>
    <w:rsid w:val="008C4A64"/>
    <w:rsid w:val="008C51F0"/>
    <w:rsid w:val="008C5459"/>
    <w:rsid w:val="008C5973"/>
    <w:rsid w:val="008C6882"/>
    <w:rsid w:val="008C6C99"/>
    <w:rsid w:val="008C6E68"/>
    <w:rsid w:val="008C72BA"/>
    <w:rsid w:val="008D0065"/>
    <w:rsid w:val="008D02C7"/>
    <w:rsid w:val="008D0A9A"/>
    <w:rsid w:val="008D0C7A"/>
    <w:rsid w:val="008D0D7B"/>
    <w:rsid w:val="008D10EB"/>
    <w:rsid w:val="008D125E"/>
    <w:rsid w:val="008D15F9"/>
    <w:rsid w:val="008D1B96"/>
    <w:rsid w:val="008D1DD2"/>
    <w:rsid w:val="008D1F94"/>
    <w:rsid w:val="008D2456"/>
    <w:rsid w:val="008D28DA"/>
    <w:rsid w:val="008D2CD0"/>
    <w:rsid w:val="008D2ECF"/>
    <w:rsid w:val="008D31ED"/>
    <w:rsid w:val="008D37E9"/>
    <w:rsid w:val="008D38FE"/>
    <w:rsid w:val="008D3C5C"/>
    <w:rsid w:val="008D3E46"/>
    <w:rsid w:val="008D4EA8"/>
    <w:rsid w:val="008D5AAD"/>
    <w:rsid w:val="008D5F8C"/>
    <w:rsid w:val="008D673B"/>
    <w:rsid w:val="008D70B8"/>
    <w:rsid w:val="008D7305"/>
    <w:rsid w:val="008D7436"/>
    <w:rsid w:val="008D7502"/>
    <w:rsid w:val="008D7CAE"/>
    <w:rsid w:val="008E12BA"/>
    <w:rsid w:val="008E144B"/>
    <w:rsid w:val="008E1BFC"/>
    <w:rsid w:val="008E2079"/>
    <w:rsid w:val="008E2097"/>
    <w:rsid w:val="008E2E6B"/>
    <w:rsid w:val="008E37DC"/>
    <w:rsid w:val="008E3EAF"/>
    <w:rsid w:val="008E3FB3"/>
    <w:rsid w:val="008E4403"/>
    <w:rsid w:val="008E4786"/>
    <w:rsid w:val="008E4FB7"/>
    <w:rsid w:val="008E5066"/>
    <w:rsid w:val="008E5152"/>
    <w:rsid w:val="008E69FC"/>
    <w:rsid w:val="008E6B72"/>
    <w:rsid w:val="008E702C"/>
    <w:rsid w:val="008E7114"/>
    <w:rsid w:val="008E7449"/>
    <w:rsid w:val="008E7ADB"/>
    <w:rsid w:val="008F04DA"/>
    <w:rsid w:val="008F06AC"/>
    <w:rsid w:val="008F0703"/>
    <w:rsid w:val="008F0E3B"/>
    <w:rsid w:val="008F1289"/>
    <w:rsid w:val="008F21F1"/>
    <w:rsid w:val="008F2B24"/>
    <w:rsid w:val="008F337C"/>
    <w:rsid w:val="008F3E85"/>
    <w:rsid w:val="008F45A6"/>
    <w:rsid w:val="008F49F3"/>
    <w:rsid w:val="008F4D53"/>
    <w:rsid w:val="008F51D5"/>
    <w:rsid w:val="008F5AC2"/>
    <w:rsid w:val="008F5BA5"/>
    <w:rsid w:val="008F6223"/>
    <w:rsid w:val="008F7430"/>
    <w:rsid w:val="008F744A"/>
    <w:rsid w:val="008F7513"/>
    <w:rsid w:val="008F7DDA"/>
    <w:rsid w:val="008F7FB9"/>
    <w:rsid w:val="008F7FD4"/>
    <w:rsid w:val="009000D8"/>
    <w:rsid w:val="00900682"/>
    <w:rsid w:val="009011E4"/>
    <w:rsid w:val="00901228"/>
    <w:rsid w:val="009013F7"/>
    <w:rsid w:val="009016FA"/>
    <w:rsid w:val="00901883"/>
    <w:rsid w:val="00902271"/>
    <w:rsid w:val="009025A7"/>
    <w:rsid w:val="00902A08"/>
    <w:rsid w:val="00903952"/>
    <w:rsid w:val="0090427B"/>
    <w:rsid w:val="00904282"/>
    <w:rsid w:val="009042D5"/>
    <w:rsid w:val="00904942"/>
    <w:rsid w:val="0090577B"/>
    <w:rsid w:val="0090591C"/>
    <w:rsid w:val="00905AD5"/>
    <w:rsid w:val="00905C41"/>
    <w:rsid w:val="009062DD"/>
    <w:rsid w:val="009064F0"/>
    <w:rsid w:val="0090690A"/>
    <w:rsid w:val="00906975"/>
    <w:rsid w:val="00906A06"/>
    <w:rsid w:val="00906CE4"/>
    <w:rsid w:val="00910019"/>
    <w:rsid w:val="009103C3"/>
    <w:rsid w:val="00910440"/>
    <w:rsid w:val="00910473"/>
    <w:rsid w:val="009104F1"/>
    <w:rsid w:val="009106CF"/>
    <w:rsid w:val="00910C3F"/>
    <w:rsid w:val="0091118A"/>
    <w:rsid w:val="0091145F"/>
    <w:rsid w:val="00911AF1"/>
    <w:rsid w:val="00912155"/>
    <w:rsid w:val="009121D5"/>
    <w:rsid w:val="009123D0"/>
    <w:rsid w:val="009127D0"/>
    <w:rsid w:val="00912C64"/>
    <w:rsid w:val="00912D8E"/>
    <w:rsid w:val="00912E92"/>
    <w:rsid w:val="00912FB4"/>
    <w:rsid w:val="00913184"/>
    <w:rsid w:val="00913B00"/>
    <w:rsid w:val="00914D91"/>
    <w:rsid w:val="00914EA2"/>
    <w:rsid w:val="0091557A"/>
    <w:rsid w:val="0091583C"/>
    <w:rsid w:val="00915F85"/>
    <w:rsid w:val="0091615C"/>
    <w:rsid w:val="009165D5"/>
    <w:rsid w:val="009165E3"/>
    <w:rsid w:val="00916698"/>
    <w:rsid w:val="0091669D"/>
    <w:rsid w:val="009169E0"/>
    <w:rsid w:val="00916BD2"/>
    <w:rsid w:val="00917908"/>
    <w:rsid w:val="009200D4"/>
    <w:rsid w:val="00920843"/>
    <w:rsid w:val="00920A8F"/>
    <w:rsid w:val="00920EFB"/>
    <w:rsid w:val="00921E90"/>
    <w:rsid w:val="0092226C"/>
    <w:rsid w:val="00922382"/>
    <w:rsid w:val="00923063"/>
    <w:rsid w:val="009230C6"/>
    <w:rsid w:val="0092320D"/>
    <w:rsid w:val="00923439"/>
    <w:rsid w:val="00923467"/>
    <w:rsid w:val="009234B9"/>
    <w:rsid w:val="00923A85"/>
    <w:rsid w:val="00923AA0"/>
    <w:rsid w:val="00923BD9"/>
    <w:rsid w:val="00923D99"/>
    <w:rsid w:val="00924016"/>
    <w:rsid w:val="00924538"/>
    <w:rsid w:val="00924B44"/>
    <w:rsid w:val="00924B5F"/>
    <w:rsid w:val="00925B7B"/>
    <w:rsid w:val="00925BC6"/>
    <w:rsid w:val="009264B1"/>
    <w:rsid w:val="009265F8"/>
    <w:rsid w:val="00926AFB"/>
    <w:rsid w:val="00926F92"/>
    <w:rsid w:val="00927AE8"/>
    <w:rsid w:val="00927BAF"/>
    <w:rsid w:val="00927D65"/>
    <w:rsid w:val="00927EF5"/>
    <w:rsid w:val="00930067"/>
    <w:rsid w:val="00930583"/>
    <w:rsid w:val="009306C5"/>
    <w:rsid w:val="00930772"/>
    <w:rsid w:val="00930928"/>
    <w:rsid w:val="00931029"/>
    <w:rsid w:val="0093153F"/>
    <w:rsid w:val="00931638"/>
    <w:rsid w:val="00931E32"/>
    <w:rsid w:val="00932267"/>
    <w:rsid w:val="009326F0"/>
    <w:rsid w:val="009327FE"/>
    <w:rsid w:val="009356F5"/>
    <w:rsid w:val="00935B61"/>
    <w:rsid w:val="00935D63"/>
    <w:rsid w:val="0093685B"/>
    <w:rsid w:val="0093685C"/>
    <w:rsid w:val="00937307"/>
    <w:rsid w:val="00937EC7"/>
    <w:rsid w:val="00940672"/>
    <w:rsid w:val="0094069A"/>
    <w:rsid w:val="0094071B"/>
    <w:rsid w:val="00941722"/>
    <w:rsid w:val="00941BE1"/>
    <w:rsid w:val="00941F51"/>
    <w:rsid w:val="009423A4"/>
    <w:rsid w:val="00942B84"/>
    <w:rsid w:val="00942D88"/>
    <w:rsid w:val="00942D8B"/>
    <w:rsid w:val="00942EE9"/>
    <w:rsid w:val="009433E6"/>
    <w:rsid w:val="00943910"/>
    <w:rsid w:val="00944A8F"/>
    <w:rsid w:val="00944EA8"/>
    <w:rsid w:val="00946004"/>
    <w:rsid w:val="00946143"/>
    <w:rsid w:val="0094654F"/>
    <w:rsid w:val="00946576"/>
    <w:rsid w:val="00946892"/>
    <w:rsid w:val="00946B94"/>
    <w:rsid w:val="00946EDA"/>
    <w:rsid w:val="00946F28"/>
    <w:rsid w:val="0094705C"/>
    <w:rsid w:val="00950D81"/>
    <w:rsid w:val="009520B3"/>
    <w:rsid w:val="00952140"/>
    <w:rsid w:val="009526D3"/>
    <w:rsid w:val="00952890"/>
    <w:rsid w:val="0095357C"/>
    <w:rsid w:val="00953CDA"/>
    <w:rsid w:val="009540D4"/>
    <w:rsid w:val="009543C3"/>
    <w:rsid w:val="00955B49"/>
    <w:rsid w:val="0095736C"/>
    <w:rsid w:val="0095738A"/>
    <w:rsid w:val="009574BF"/>
    <w:rsid w:val="00957A8E"/>
    <w:rsid w:val="00957E14"/>
    <w:rsid w:val="00960C4D"/>
    <w:rsid w:val="00960E9D"/>
    <w:rsid w:val="00961901"/>
    <w:rsid w:val="00961BD8"/>
    <w:rsid w:val="00961D68"/>
    <w:rsid w:val="00961EED"/>
    <w:rsid w:val="009621DE"/>
    <w:rsid w:val="0096241D"/>
    <w:rsid w:val="009624AE"/>
    <w:rsid w:val="00962B9F"/>
    <w:rsid w:val="009633EE"/>
    <w:rsid w:val="0096387F"/>
    <w:rsid w:val="00963A67"/>
    <w:rsid w:val="009641EA"/>
    <w:rsid w:val="0096458B"/>
    <w:rsid w:val="009649AC"/>
    <w:rsid w:val="00964BE0"/>
    <w:rsid w:val="009652DA"/>
    <w:rsid w:val="009659A2"/>
    <w:rsid w:val="00966EA2"/>
    <w:rsid w:val="00967006"/>
    <w:rsid w:val="0096724C"/>
    <w:rsid w:val="00967FC3"/>
    <w:rsid w:val="00970007"/>
    <w:rsid w:val="0097017F"/>
    <w:rsid w:val="0097022F"/>
    <w:rsid w:val="00970584"/>
    <w:rsid w:val="00970F5B"/>
    <w:rsid w:val="00970FDB"/>
    <w:rsid w:val="009712AD"/>
    <w:rsid w:val="009716AA"/>
    <w:rsid w:val="00971A66"/>
    <w:rsid w:val="00971C74"/>
    <w:rsid w:val="0097205F"/>
    <w:rsid w:val="0097264C"/>
    <w:rsid w:val="00972DE3"/>
    <w:rsid w:val="009731D0"/>
    <w:rsid w:val="009736D3"/>
    <w:rsid w:val="0097389A"/>
    <w:rsid w:val="00973BAF"/>
    <w:rsid w:val="00974200"/>
    <w:rsid w:val="00974511"/>
    <w:rsid w:val="00974608"/>
    <w:rsid w:val="009751A7"/>
    <w:rsid w:val="00975260"/>
    <w:rsid w:val="009765FA"/>
    <w:rsid w:val="00976B8C"/>
    <w:rsid w:val="009770F4"/>
    <w:rsid w:val="0097773F"/>
    <w:rsid w:val="00977B2F"/>
    <w:rsid w:val="00977E2B"/>
    <w:rsid w:val="00977E85"/>
    <w:rsid w:val="0098013F"/>
    <w:rsid w:val="00981C93"/>
    <w:rsid w:val="0098206B"/>
    <w:rsid w:val="009820B2"/>
    <w:rsid w:val="0098219B"/>
    <w:rsid w:val="00982E02"/>
    <w:rsid w:val="009834A7"/>
    <w:rsid w:val="0098351F"/>
    <w:rsid w:val="0098358E"/>
    <w:rsid w:val="00983D92"/>
    <w:rsid w:val="00984434"/>
    <w:rsid w:val="009845B1"/>
    <w:rsid w:val="00984715"/>
    <w:rsid w:val="00984897"/>
    <w:rsid w:val="0098598E"/>
    <w:rsid w:val="00986347"/>
    <w:rsid w:val="0098674E"/>
    <w:rsid w:val="009869AC"/>
    <w:rsid w:val="00986D3C"/>
    <w:rsid w:val="009872D7"/>
    <w:rsid w:val="0098743B"/>
    <w:rsid w:val="0098768F"/>
    <w:rsid w:val="00987E0A"/>
    <w:rsid w:val="0099022E"/>
    <w:rsid w:val="009909BC"/>
    <w:rsid w:val="00990C2F"/>
    <w:rsid w:val="0099149B"/>
    <w:rsid w:val="009922B0"/>
    <w:rsid w:val="009923DD"/>
    <w:rsid w:val="00992722"/>
    <w:rsid w:val="00992B56"/>
    <w:rsid w:val="00992CAF"/>
    <w:rsid w:val="00993212"/>
    <w:rsid w:val="00993632"/>
    <w:rsid w:val="0099372C"/>
    <w:rsid w:val="00993B1B"/>
    <w:rsid w:val="00993CD6"/>
    <w:rsid w:val="0099410E"/>
    <w:rsid w:val="00994461"/>
    <w:rsid w:val="00994A19"/>
    <w:rsid w:val="009952B4"/>
    <w:rsid w:val="009955F5"/>
    <w:rsid w:val="0099565D"/>
    <w:rsid w:val="00995791"/>
    <w:rsid w:val="009961B4"/>
    <w:rsid w:val="009962D5"/>
    <w:rsid w:val="00996602"/>
    <w:rsid w:val="009968B2"/>
    <w:rsid w:val="00996D30"/>
    <w:rsid w:val="009971EB"/>
    <w:rsid w:val="00997AB5"/>
    <w:rsid w:val="009A005F"/>
    <w:rsid w:val="009A0329"/>
    <w:rsid w:val="009A0733"/>
    <w:rsid w:val="009A197B"/>
    <w:rsid w:val="009A1EC8"/>
    <w:rsid w:val="009A23F8"/>
    <w:rsid w:val="009A3BAE"/>
    <w:rsid w:val="009A3D50"/>
    <w:rsid w:val="009A44EC"/>
    <w:rsid w:val="009A4F2C"/>
    <w:rsid w:val="009A50D8"/>
    <w:rsid w:val="009A5631"/>
    <w:rsid w:val="009A5B17"/>
    <w:rsid w:val="009A5B61"/>
    <w:rsid w:val="009A5B77"/>
    <w:rsid w:val="009A5C45"/>
    <w:rsid w:val="009A5C84"/>
    <w:rsid w:val="009A5EE8"/>
    <w:rsid w:val="009A723B"/>
    <w:rsid w:val="009A7779"/>
    <w:rsid w:val="009A7918"/>
    <w:rsid w:val="009A79C4"/>
    <w:rsid w:val="009A7DE8"/>
    <w:rsid w:val="009B1339"/>
    <w:rsid w:val="009B186D"/>
    <w:rsid w:val="009B2119"/>
    <w:rsid w:val="009B2535"/>
    <w:rsid w:val="009B26AE"/>
    <w:rsid w:val="009B273E"/>
    <w:rsid w:val="009B2A26"/>
    <w:rsid w:val="009B3748"/>
    <w:rsid w:val="009B3963"/>
    <w:rsid w:val="009B4004"/>
    <w:rsid w:val="009B4299"/>
    <w:rsid w:val="009B4713"/>
    <w:rsid w:val="009B4801"/>
    <w:rsid w:val="009B4F75"/>
    <w:rsid w:val="009B518F"/>
    <w:rsid w:val="009B58C0"/>
    <w:rsid w:val="009B58C8"/>
    <w:rsid w:val="009B59B1"/>
    <w:rsid w:val="009B5D58"/>
    <w:rsid w:val="009B5D83"/>
    <w:rsid w:val="009B6173"/>
    <w:rsid w:val="009B6927"/>
    <w:rsid w:val="009B6997"/>
    <w:rsid w:val="009B699D"/>
    <w:rsid w:val="009B6B6B"/>
    <w:rsid w:val="009B6DE1"/>
    <w:rsid w:val="009B71B7"/>
    <w:rsid w:val="009B758E"/>
    <w:rsid w:val="009B7770"/>
    <w:rsid w:val="009B7FB7"/>
    <w:rsid w:val="009C0831"/>
    <w:rsid w:val="009C0F91"/>
    <w:rsid w:val="009C1520"/>
    <w:rsid w:val="009C15A0"/>
    <w:rsid w:val="009C1B90"/>
    <w:rsid w:val="009C1F34"/>
    <w:rsid w:val="009C211C"/>
    <w:rsid w:val="009C2FCF"/>
    <w:rsid w:val="009C3596"/>
    <w:rsid w:val="009C399C"/>
    <w:rsid w:val="009C3E42"/>
    <w:rsid w:val="009C4420"/>
    <w:rsid w:val="009C4529"/>
    <w:rsid w:val="009C4BB7"/>
    <w:rsid w:val="009C5085"/>
    <w:rsid w:val="009C5D41"/>
    <w:rsid w:val="009C6821"/>
    <w:rsid w:val="009C69A2"/>
    <w:rsid w:val="009C6D99"/>
    <w:rsid w:val="009C70C3"/>
    <w:rsid w:val="009C7306"/>
    <w:rsid w:val="009C77AC"/>
    <w:rsid w:val="009C7ECB"/>
    <w:rsid w:val="009D0365"/>
    <w:rsid w:val="009D1099"/>
    <w:rsid w:val="009D119B"/>
    <w:rsid w:val="009D139F"/>
    <w:rsid w:val="009D1560"/>
    <w:rsid w:val="009D174D"/>
    <w:rsid w:val="009D178F"/>
    <w:rsid w:val="009D1AD7"/>
    <w:rsid w:val="009D2610"/>
    <w:rsid w:val="009D2BA6"/>
    <w:rsid w:val="009D3D8E"/>
    <w:rsid w:val="009D47B7"/>
    <w:rsid w:val="009D47EE"/>
    <w:rsid w:val="009D4C56"/>
    <w:rsid w:val="009D4C7B"/>
    <w:rsid w:val="009D4D8E"/>
    <w:rsid w:val="009D520C"/>
    <w:rsid w:val="009D55EA"/>
    <w:rsid w:val="009D6603"/>
    <w:rsid w:val="009D66D6"/>
    <w:rsid w:val="009D67E6"/>
    <w:rsid w:val="009D6818"/>
    <w:rsid w:val="009D75AC"/>
    <w:rsid w:val="009D7FAF"/>
    <w:rsid w:val="009E02C0"/>
    <w:rsid w:val="009E02F9"/>
    <w:rsid w:val="009E095B"/>
    <w:rsid w:val="009E0B27"/>
    <w:rsid w:val="009E0F51"/>
    <w:rsid w:val="009E1F29"/>
    <w:rsid w:val="009E2088"/>
    <w:rsid w:val="009E240B"/>
    <w:rsid w:val="009E28BC"/>
    <w:rsid w:val="009E2AFD"/>
    <w:rsid w:val="009E2B31"/>
    <w:rsid w:val="009E334D"/>
    <w:rsid w:val="009E3356"/>
    <w:rsid w:val="009E33F1"/>
    <w:rsid w:val="009E3AA1"/>
    <w:rsid w:val="009E41E9"/>
    <w:rsid w:val="009E4277"/>
    <w:rsid w:val="009E4587"/>
    <w:rsid w:val="009E4C8E"/>
    <w:rsid w:val="009E4D0D"/>
    <w:rsid w:val="009E501E"/>
    <w:rsid w:val="009E53AC"/>
    <w:rsid w:val="009E5E32"/>
    <w:rsid w:val="009E6797"/>
    <w:rsid w:val="009E7AD4"/>
    <w:rsid w:val="009F0225"/>
    <w:rsid w:val="009F0239"/>
    <w:rsid w:val="009F043A"/>
    <w:rsid w:val="009F0660"/>
    <w:rsid w:val="009F0D50"/>
    <w:rsid w:val="009F1456"/>
    <w:rsid w:val="009F2372"/>
    <w:rsid w:val="009F2DCF"/>
    <w:rsid w:val="009F30AA"/>
    <w:rsid w:val="009F3BEA"/>
    <w:rsid w:val="009F42DF"/>
    <w:rsid w:val="009F43E7"/>
    <w:rsid w:val="009F5BE0"/>
    <w:rsid w:val="009F68D2"/>
    <w:rsid w:val="009F6CC3"/>
    <w:rsid w:val="009F704C"/>
    <w:rsid w:val="00A00A1B"/>
    <w:rsid w:val="00A00C0D"/>
    <w:rsid w:val="00A0108C"/>
    <w:rsid w:val="00A015FE"/>
    <w:rsid w:val="00A01BC9"/>
    <w:rsid w:val="00A01E54"/>
    <w:rsid w:val="00A02AFF"/>
    <w:rsid w:val="00A02B3D"/>
    <w:rsid w:val="00A02DC8"/>
    <w:rsid w:val="00A02F2B"/>
    <w:rsid w:val="00A0322F"/>
    <w:rsid w:val="00A03269"/>
    <w:rsid w:val="00A035CE"/>
    <w:rsid w:val="00A0427F"/>
    <w:rsid w:val="00A047E1"/>
    <w:rsid w:val="00A04CB3"/>
    <w:rsid w:val="00A04CD1"/>
    <w:rsid w:val="00A055E8"/>
    <w:rsid w:val="00A05D76"/>
    <w:rsid w:val="00A0749C"/>
    <w:rsid w:val="00A074FD"/>
    <w:rsid w:val="00A07539"/>
    <w:rsid w:val="00A07776"/>
    <w:rsid w:val="00A10712"/>
    <w:rsid w:val="00A1139C"/>
    <w:rsid w:val="00A11480"/>
    <w:rsid w:val="00A116E0"/>
    <w:rsid w:val="00A1175C"/>
    <w:rsid w:val="00A123B8"/>
    <w:rsid w:val="00A12758"/>
    <w:rsid w:val="00A12788"/>
    <w:rsid w:val="00A12BE4"/>
    <w:rsid w:val="00A12D4B"/>
    <w:rsid w:val="00A12E96"/>
    <w:rsid w:val="00A1325F"/>
    <w:rsid w:val="00A1403B"/>
    <w:rsid w:val="00A14C58"/>
    <w:rsid w:val="00A14E7B"/>
    <w:rsid w:val="00A150BE"/>
    <w:rsid w:val="00A15162"/>
    <w:rsid w:val="00A159EF"/>
    <w:rsid w:val="00A161E9"/>
    <w:rsid w:val="00A16224"/>
    <w:rsid w:val="00A16876"/>
    <w:rsid w:val="00A175C9"/>
    <w:rsid w:val="00A1765B"/>
    <w:rsid w:val="00A17F4B"/>
    <w:rsid w:val="00A2098F"/>
    <w:rsid w:val="00A21189"/>
    <w:rsid w:val="00A223AF"/>
    <w:rsid w:val="00A22551"/>
    <w:rsid w:val="00A226D3"/>
    <w:rsid w:val="00A23220"/>
    <w:rsid w:val="00A239E1"/>
    <w:rsid w:val="00A23A74"/>
    <w:rsid w:val="00A23A81"/>
    <w:rsid w:val="00A243B7"/>
    <w:rsid w:val="00A24800"/>
    <w:rsid w:val="00A24D16"/>
    <w:rsid w:val="00A25136"/>
    <w:rsid w:val="00A25181"/>
    <w:rsid w:val="00A252B9"/>
    <w:rsid w:val="00A25E19"/>
    <w:rsid w:val="00A268ED"/>
    <w:rsid w:val="00A27262"/>
    <w:rsid w:val="00A27506"/>
    <w:rsid w:val="00A2766E"/>
    <w:rsid w:val="00A30048"/>
    <w:rsid w:val="00A300A2"/>
    <w:rsid w:val="00A302D6"/>
    <w:rsid w:val="00A3034F"/>
    <w:rsid w:val="00A30711"/>
    <w:rsid w:val="00A308CA"/>
    <w:rsid w:val="00A30AE5"/>
    <w:rsid w:val="00A30DE0"/>
    <w:rsid w:val="00A3112E"/>
    <w:rsid w:val="00A311BC"/>
    <w:rsid w:val="00A3164B"/>
    <w:rsid w:val="00A31A55"/>
    <w:rsid w:val="00A3222D"/>
    <w:rsid w:val="00A32BF7"/>
    <w:rsid w:val="00A33518"/>
    <w:rsid w:val="00A33E85"/>
    <w:rsid w:val="00A34FBF"/>
    <w:rsid w:val="00A34FC0"/>
    <w:rsid w:val="00A34FE7"/>
    <w:rsid w:val="00A3550E"/>
    <w:rsid w:val="00A35A64"/>
    <w:rsid w:val="00A35B96"/>
    <w:rsid w:val="00A35DB7"/>
    <w:rsid w:val="00A35E23"/>
    <w:rsid w:val="00A37BB0"/>
    <w:rsid w:val="00A37D1F"/>
    <w:rsid w:val="00A406BB"/>
    <w:rsid w:val="00A40B07"/>
    <w:rsid w:val="00A40F91"/>
    <w:rsid w:val="00A41352"/>
    <w:rsid w:val="00A41417"/>
    <w:rsid w:val="00A414F2"/>
    <w:rsid w:val="00A41BBE"/>
    <w:rsid w:val="00A41DD8"/>
    <w:rsid w:val="00A420D6"/>
    <w:rsid w:val="00A42133"/>
    <w:rsid w:val="00A4297D"/>
    <w:rsid w:val="00A435A0"/>
    <w:rsid w:val="00A44016"/>
    <w:rsid w:val="00A44172"/>
    <w:rsid w:val="00A44831"/>
    <w:rsid w:val="00A448C2"/>
    <w:rsid w:val="00A44AB1"/>
    <w:rsid w:val="00A44B68"/>
    <w:rsid w:val="00A452E7"/>
    <w:rsid w:val="00A459C7"/>
    <w:rsid w:val="00A45FBF"/>
    <w:rsid w:val="00A4603A"/>
    <w:rsid w:val="00A460EC"/>
    <w:rsid w:val="00A46144"/>
    <w:rsid w:val="00A463DD"/>
    <w:rsid w:val="00A46B28"/>
    <w:rsid w:val="00A470BE"/>
    <w:rsid w:val="00A470D0"/>
    <w:rsid w:val="00A471AE"/>
    <w:rsid w:val="00A473A7"/>
    <w:rsid w:val="00A47455"/>
    <w:rsid w:val="00A47BC3"/>
    <w:rsid w:val="00A47CFE"/>
    <w:rsid w:val="00A47E6C"/>
    <w:rsid w:val="00A5031E"/>
    <w:rsid w:val="00A50A10"/>
    <w:rsid w:val="00A50B4E"/>
    <w:rsid w:val="00A51997"/>
    <w:rsid w:val="00A51E66"/>
    <w:rsid w:val="00A528AA"/>
    <w:rsid w:val="00A53516"/>
    <w:rsid w:val="00A53D1D"/>
    <w:rsid w:val="00A543B5"/>
    <w:rsid w:val="00A558A3"/>
    <w:rsid w:val="00A55D87"/>
    <w:rsid w:val="00A56294"/>
    <w:rsid w:val="00A56319"/>
    <w:rsid w:val="00A56933"/>
    <w:rsid w:val="00A57AB5"/>
    <w:rsid w:val="00A57EDF"/>
    <w:rsid w:val="00A60781"/>
    <w:rsid w:val="00A60AC5"/>
    <w:rsid w:val="00A616C9"/>
    <w:rsid w:val="00A617C0"/>
    <w:rsid w:val="00A61941"/>
    <w:rsid w:val="00A62392"/>
    <w:rsid w:val="00A6249D"/>
    <w:rsid w:val="00A62681"/>
    <w:rsid w:val="00A629E9"/>
    <w:rsid w:val="00A63A7B"/>
    <w:rsid w:val="00A63C97"/>
    <w:rsid w:val="00A6504B"/>
    <w:rsid w:val="00A65234"/>
    <w:rsid w:val="00A657BC"/>
    <w:rsid w:val="00A65E73"/>
    <w:rsid w:val="00A66DA1"/>
    <w:rsid w:val="00A66ECD"/>
    <w:rsid w:val="00A66F1F"/>
    <w:rsid w:val="00A671EB"/>
    <w:rsid w:val="00A6775B"/>
    <w:rsid w:val="00A67990"/>
    <w:rsid w:val="00A679D9"/>
    <w:rsid w:val="00A67B05"/>
    <w:rsid w:val="00A700D5"/>
    <w:rsid w:val="00A70373"/>
    <w:rsid w:val="00A70391"/>
    <w:rsid w:val="00A70477"/>
    <w:rsid w:val="00A70DA7"/>
    <w:rsid w:val="00A71055"/>
    <w:rsid w:val="00A7165E"/>
    <w:rsid w:val="00A718EF"/>
    <w:rsid w:val="00A71CAC"/>
    <w:rsid w:val="00A72082"/>
    <w:rsid w:val="00A723B9"/>
    <w:rsid w:val="00A7269F"/>
    <w:rsid w:val="00A72861"/>
    <w:rsid w:val="00A728C2"/>
    <w:rsid w:val="00A72C3C"/>
    <w:rsid w:val="00A72ED6"/>
    <w:rsid w:val="00A734BD"/>
    <w:rsid w:val="00A7384A"/>
    <w:rsid w:val="00A738FA"/>
    <w:rsid w:val="00A73F4B"/>
    <w:rsid w:val="00A73FB9"/>
    <w:rsid w:val="00A74851"/>
    <w:rsid w:val="00A74E8F"/>
    <w:rsid w:val="00A75608"/>
    <w:rsid w:val="00A75E06"/>
    <w:rsid w:val="00A768DD"/>
    <w:rsid w:val="00A76B4E"/>
    <w:rsid w:val="00A779E7"/>
    <w:rsid w:val="00A77D99"/>
    <w:rsid w:val="00A802FA"/>
    <w:rsid w:val="00A8031E"/>
    <w:rsid w:val="00A803C8"/>
    <w:rsid w:val="00A80962"/>
    <w:rsid w:val="00A80CDD"/>
    <w:rsid w:val="00A80F11"/>
    <w:rsid w:val="00A8103D"/>
    <w:rsid w:val="00A817C7"/>
    <w:rsid w:val="00A81ABE"/>
    <w:rsid w:val="00A82A46"/>
    <w:rsid w:val="00A82C83"/>
    <w:rsid w:val="00A82E39"/>
    <w:rsid w:val="00A840DC"/>
    <w:rsid w:val="00A8468B"/>
    <w:rsid w:val="00A847A2"/>
    <w:rsid w:val="00A85741"/>
    <w:rsid w:val="00A858AF"/>
    <w:rsid w:val="00A861C9"/>
    <w:rsid w:val="00A862AC"/>
    <w:rsid w:val="00A86316"/>
    <w:rsid w:val="00A870A3"/>
    <w:rsid w:val="00A87497"/>
    <w:rsid w:val="00A900EA"/>
    <w:rsid w:val="00A9051C"/>
    <w:rsid w:val="00A923F0"/>
    <w:rsid w:val="00A9293E"/>
    <w:rsid w:val="00A92A06"/>
    <w:rsid w:val="00A9337B"/>
    <w:rsid w:val="00A94148"/>
    <w:rsid w:val="00A9454D"/>
    <w:rsid w:val="00A94AF3"/>
    <w:rsid w:val="00A94D43"/>
    <w:rsid w:val="00A95010"/>
    <w:rsid w:val="00A957E5"/>
    <w:rsid w:val="00A96219"/>
    <w:rsid w:val="00A963AD"/>
    <w:rsid w:val="00A9665B"/>
    <w:rsid w:val="00A96750"/>
    <w:rsid w:val="00A96B4A"/>
    <w:rsid w:val="00A97C62"/>
    <w:rsid w:val="00AA0047"/>
    <w:rsid w:val="00AA0237"/>
    <w:rsid w:val="00AA035E"/>
    <w:rsid w:val="00AA0471"/>
    <w:rsid w:val="00AA05B9"/>
    <w:rsid w:val="00AA06A8"/>
    <w:rsid w:val="00AA08ED"/>
    <w:rsid w:val="00AA0996"/>
    <w:rsid w:val="00AA101C"/>
    <w:rsid w:val="00AA1527"/>
    <w:rsid w:val="00AA1A0F"/>
    <w:rsid w:val="00AA1D86"/>
    <w:rsid w:val="00AA1FA4"/>
    <w:rsid w:val="00AA20B0"/>
    <w:rsid w:val="00AA2108"/>
    <w:rsid w:val="00AA2D33"/>
    <w:rsid w:val="00AA3238"/>
    <w:rsid w:val="00AA379B"/>
    <w:rsid w:val="00AA3931"/>
    <w:rsid w:val="00AA4794"/>
    <w:rsid w:val="00AA4963"/>
    <w:rsid w:val="00AA49D7"/>
    <w:rsid w:val="00AA4B48"/>
    <w:rsid w:val="00AA4CF5"/>
    <w:rsid w:val="00AA4E92"/>
    <w:rsid w:val="00AA4FF3"/>
    <w:rsid w:val="00AA5433"/>
    <w:rsid w:val="00AA6110"/>
    <w:rsid w:val="00AA6510"/>
    <w:rsid w:val="00AA6629"/>
    <w:rsid w:val="00AA671D"/>
    <w:rsid w:val="00AA6D97"/>
    <w:rsid w:val="00AA76AD"/>
    <w:rsid w:val="00AA7907"/>
    <w:rsid w:val="00AA7D95"/>
    <w:rsid w:val="00AB014D"/>
    <w:rsid w:val="00AB0215"/>
    <w:rsid w:val="00AB1723"/>
    <w:rsid w:val="00AB1A3C"/>
    <w:rsid w:val="00AB1F66"/>
    <w:rsid w:val="00AB231E"/>
    <w:rsid w:val="00AB2A2C"/>
    <w:rsid w:val="00AB2F3C"/>
    <w:rsid w:val="00AB2F9B"/>
    <w:rsid w:val="00AB3385"/>
    <w:rsid w:val="00AB4275"/>
    <w:rsid w:val="00AB42DE"/>
    <w:rsid w:val="00AB46A9"/>
    <w:rsid w:val="00AB48D7"/>
    <w:rsid w:val="00AB4BEE"/>
    <w:rsid w:val="00AB4BF2"/>
    <w:rsid w:val="00AB50BE"/>
    <w:rsid w:val="00AB5F96"/>
    <w:rsid w:val="00AB6C05"/>
    <w:rsid w:val="00AB6D32"/>
    <w:rsid w:val="00AB75CB"/>
    <w:rsid w:val="00AC019C"/>
    <w:rsid w:val="00AC12EF"/>
    <w:rsid w:val="00AC1D1E"/>
    <w:rsid w:val="00AC1D27"/>
    <w:rsid w:val="00AC20F2"/>
    <w:rsid w:val="00AC23C3"/>
    <w:rsid w:val="00AC278B"/>
    <w:rsid w:val="00AC2832"/>
    <w:rsid w:val="00AC2B50"/>
    <w:rsid w:val="00AC2EDF"/>
    <w:rsid w:val="00AC2F93"/>
    <w:rsid w:val="00AC37EF"/>
    <w:rsid w:val="00AC3DD8"/>
    <w:rsid w:val="00AC4148"/>
    <w:rsid w:val="00AC4744"/>
    <w:rsid w:val="00AC5568"/>
    <w:rsid w:val="00AC57B2"/>
    <w:rsid w:val="00AC582C"/>
    <w:rsid w:val="00AC5940"/>
    <w:rsid w:val="00AC5F86"/>
    <w:rsid w:val="00AC64CA"/>
    <w:rsid w:val="00AC66D5"/>
    <w:rsid w:val="00AC681F"/>
    <w:rsid w:val="00AC725F"/>
    <w:rsid w:val="00AC7808"/>
    <w:rsid w:val="00AC7CCE"/>
    <w:rsid w:val="00AC7F8B"/>
    <w:rsid w:val="00AD0493"/>
    <w:rsid w:val="00AD05AB"/>
    <w:rsid w:val="00AD085B"/>
    <w:rsid w:val="00AD0D21"/>
    <w:rsid w:val="00AD12E9"/>
    <w:rsid w:val="00AD1C6F"/>
    <w:rsid w:val="00AD1F8E"/>
    <w:rsid w:val="00AD2325"/>
    <w:rsid w:val="00AD2514"/>
    <w:rsid w:val="00AD27A1"/>
    <w:rsid w:val="00AD2B08"/>
    <w:rsid w:val="00AD2F47"/>
    <w:rsid w:val="00AD30E6"/>
    <w:rsid w:val="00AD39BF"/>
    <w:rsid w:val="00AD4DDF"/>
    <w:rsid w:val="00AD530E"/>
    <w:rsid w:val="00AD55DD"/>
    <w:rsid w:val="00AD5723"/>
    <w:rsid w:val="00AD5B08"/>
    <w:rsid w:val="00AD620C"/>
    <w:rsid w:val="00AD67B4"/>
    <w:rsid w:val="00AD6974"/>
    <w:rsid w:val="00AD6A9D"/>
    <w:rsid w:val="00AD6B00"/>
    <w:rsid w:val="00AD7735"/>
    <w:rsid w:val="00AD7F03"/>
    <w:rsid w:val="00AE02D5"/>
    <w:rsid w:val="00AE04B0"/>
    <w:rsid w:val="00AE0E5F"/>
    <w:rsid w:val="00AE11C3"/>
    <w:rsid w:val="00AE1259"/>
    <w:rsid w:val="00AE1E7B"/>
    <w:rsid w:val="00AE280E"/>
    <w:rsid w:val="00AE2C70"/>
    <w:rsid w:val="00AE3A38"/>
    <w:rsid w:val="00AE3F44"/>
    <w:rsid w:val="00AE3F56"/>
    <w:rsid w:val="00AE41FF"/>
    <w:rsid w:val="00AE43B4"/>
    <w:rsid w:val="00AE4749"/>
    <w:rsid w:val="00AE496B"/>
    <w:rsid w:val="00AE49AD"/>
    <w:rsid w:val="00AE4E08"/>
    <w:rsid w:val="00AE4F8A"/>
    <w:rsid w:val="00AE60F2"/>
    <w:rsid w:val="00AE6262"/>
    <w:rsid w:val="00AE63FD"/>
    <w:rsid w:val="00AE6649"/>
    <w:rsid w:val="00AE6C9A"/>
    <w:rsid w:val="00AF0705"/>
    <w:rsid w:val="00AF0A4C"/>
    <w:rsid w:val="00AF0FAD"/>
    <w:rsid w:val="00AF13D9"/>
    <w:rsid w:val="00AF180E"/>
    <w:rsid w:val="00AF1CB8"/>
    <w:rsid w:val="00AF25B2"/>
    <w:rsid w:val="00AF35B6"/>
    <w:rsid w:val="00AF368B"/>
    <w:rsid w:val="00AF3982"/>
    <w:rsid w:val="00AF4A2D"/>
    <w:rsid w:val="00AF5935"/>
    <w:rsid w:val="00AF5A6D"/>
    <w:rsid w:val="00AF60EF"/>
    <w:rsid w:val="00AF6206"/>
    <w:rsid w:val="00AF648E"/>
    <w:rsid w:val="00AF6B54"/>
    <w:rsid w:val="00AF6EFD"/>
    <w:rsid w:val="00AF6FBA"/>
    <w:rsid w:val="00AF70F2"/>
    <w:rsid w:val="00AF7387"/>
    <w:rsid w:val="00AF7B63"/>
    <w:rsid w:val="00B00943"/>
    <w:rsid w:val="00B00DE6"/>
    <w:rsid w:val="00B00EDD"/>
    <w:rsid w:val="00B0105D"/>
    <w:rsid w:val="00B01253"/>
    <w:rsid w:val="00B01866"/>
    <w:rsid w:val="00B024AC"/>
    <w:rsid w:val="00B028C5"/>
    <w:rsid w:val="00B02C1F"/>
    <w:rsid w:val="00B02E39"/>
    <w:rsid w:val="00B02F61"/>
    <w:rsid w:val="00B0377B"/>
    <w:rsid w:val="00B03C8B"/>
    <w:rsid w:val="00B04681"/>
    <w:rsid w:val="00B058A9"/>
    <w:rsid w:val="00B063BD"/>
    <w:rsid w:val="00B0652F"/>
    <w:rsid w:val="00B066FF"/>
    <w:rsid w:val="00B06AAD"/>
    <w:rsid w:val="00B06EEA"/>
    <w:rsid w:val="00B070B7"/>
    <w:rsid w:val="00B075AA"/>
    <w:rsid w:val="00B10031"/>
    <w:rsid w:val="00B1071F"/>
    <w:rsid w:val="00B112C9"/>
    <w:rsid w:val="00B11A70"/>
    <w:rsid w:val="00B11EE5"/>
    <w:rsid w:val="00B125B6"/>
    <w:rsid w:val="00B12D5F"/>
    <w:rsid w:val="00B14C70"/>
    <w:rsid w:val="00B14CBB"/>
    <w:rsid w:val="00B14F07"/>
    <w:rsid w:val="00B152FC"/>
    <w:rsid w:val="00B15F02"/>
    <w:rsid w:val="00B163BE"/>
    <w:rsid w:val="00B16D81"/>
    <w:rsid w:val="00B16E3C"/>
    <w:rsid w:val="00B17517"/>
    <w:rsid w:val="00B17ACD"/>
    <w:rsid w:val="00B20639"/>
    <w:rsid w:val="00B20A66"/>
    <w:rsid w:val="00B20C10"/>
    <w:rsid w:val="00B20C42"/>
    <w:rsid w:val="00B20E22"/>
    <w:rsid w:val="00B21137"/>
    <w:rsid w:val="00B2176B"/>
    <w:rsid w:val="00B21CFB"/>
    <w:rsid w:val="00B21D73"/>
    <w:rsid w:val="00B21F2E"/>
    <w:rsid w:val="00B222C9"/>
    <w:rsid w:val="00B22439"/>
    <w:rsid w:val="00B225AF"/>
    <w:rsid w:val="00B228D2"/>
    <w:rsid w:val="00B2359F"/>
    <w:rsid w:val="00B23948"/>
    <w:rsid w:val="00B240CB"/>
    <w:rsid w:val="00B2418C"/>
    <w:rsid w:val="00B245D3"/>
    <w:rsid w:val="00B24638"/>
    <w:rsid w:val="00B2491F"/>
    <w:rsid w:val="00B24C35"/>
    <w:rsid w:val="00B24EBE"/>
    <w:rsid w:val="00B2509D"/>
    <w:rsid w:val="00B250CD"/>
    <w:rsid w:val="00B2574B"/>
    <w:rsid w:val="00B25BDB"/>
    <w:rsid w:val="00B25CB2"/>
    <w:rsid w:val="00B25F5C"/>
    <w:rsid w:val="00B26C9F"/>
    <w:rsid w:val="00B274CE"/>
    <w:rsid w:val="00B276BA"/>
    <w:rsid w:val="00B279C4"/>
    <w:rsid w:val="00B27AFB"/>
    <w:rsid w:val="00B27E87"/>
    <w:rsid w:val="00B27F3E"/>
    <w:rsid w:val="00B304FC"/>
    <w:rsid w:val="00B30FC8"/>
    <w:rsid w:val="00B311D9"/>
    <w:rsid w:val="00B314BC"/>
    <w:rsid w:val="00B31D43"/>
    <w:rsid w:val="00B33111"/>
    <w:rsid w:val="00B3311F"/>
    <w:rsid w:val="00B3380E"/>
    <w:rsid w:val="00B33817"/>
    <w:rsid w:val="00B3385C"/>
    <w:rsid w:val="00B33E66"/>
    <w:rsid w:val="00B33FE1"/>
    <w:rsid w:val="00B34865"/>
    <w:rsid w:val="00B34A96"/>
    <w:rsid w:val="00B34EFC"/>
    <w:rsid w:val="00B3510F"/>
    <w:rsid w:val="00B35798"/>
    <w:rsid w:val="00B35DAC"/>
    <w:rsid w:val="00B35ED4"/>
    <w:rsid w:val="00B36429"/>
    <w:rsid w:val="00B36472"/>
    <w:rsid w:val="00B36E99"/>
    <w:rsid w:val="00B376EC"/>
    <w:rsid w:val="00B408F4"/>
    <w:rsid w:val="00B40D32"/>
    <w:rsid w:val="00B41502"/>
    <w:rsid w:val="00B417FA"/>
    <w:rsid w:val="00B41C21"/>
    <w:rsid w:val="00B424F6"/>
    <w:rsid w:val="00B426C4"/>
    <w:rsid w:val="00B42E7E"/>
    <w:rsid w:val="00B43063"/>
    <w:rsid w:val="00B43086"/>
    <w:rsid w:val="00B438A2"/>
    <w:rsid w:val="00B4409F"/>
    <w:rsid w:val="00B4423D"/>
    <w:rsid w:val="00B442F6"/>
    <w:rsid w:val="00B4462B"/>
    <w:rsid w:val="00B44AE3"/>
    <w:rsid w:val="00B44BFE"/>
    <w:rsid w:val="00B44D8F"/>
    <w:rsid w:val="00B45229"/>
    <w:rsid w:val="00B458C9"/>
    <w:rsid w:val="00B45D52"/>
    <w:rsid w:val="00B45DDB"/>
    <w:rsid w:val="00B465F7"/>
    <w:rsid w:val="00B4667E"/>
    <w:rsid w:val="00B46A0C"/>
    <w:rsid w:val="00B46B17"/>
    <w:rsid w:val="00B46B6A"/>
    <w:rsid w:val="00B46E3E"/>
    <w:rsid w:val="00B50A7D"/>
    <w:rsid w:val="00B50C58"/>
    <w:rsid w:val="00B51C41"/>
    <w:rsid w:val="00B51FB8"/>
    <w:rsid w:val="00B52775"/>
    <w:rsid w:val="00B53019"/>
    <w:rsid w:val="00B53E20"/>
    <w:rsid w:val="00B55819"/>
    <w:rsid w:val="00B55AA7"/>
    <w:rsid w:val="00B55C1D"/>
    <w:rsid w:val="00B55C25"/>
    <w:rsid w:val="00B571A0"/>
    <w:rsid w:val="00B57A55"/>
    <w:rsid w:val="00B606EC"/>
    <w:rsid w:val="00B608F4"/>
    <w:rsid w:val="00B60B97"/>
    <w:rsid w:val="00B60EB3"/>
    <w:rsid w:val="00B60FDE"/>
    <w:rsid w:val="00B61BBB"/>
    <w:rsid w:val="00B61C35"/>
    <w:rsid w:val="00B61D31"/>
    <w:rsid w:val="00B61E12"/>
    <w:rsid w:val="00B62671"/>
    <w:rsid w:val="00B62ABD"/>
    <w:rsid w:val="00B62B97"/>
    <w:rsid w:val="00B62CE6"/>
    <w:rsid w:val="00B62DE3"/>
    <w:rsid w:val="00B633F0"/>
    <w:rsid w:val="00B637EE"/>
    <w:rsid w:val="00B63C06"/>
    <w:rsid w:val="00B63DD6"/>
    <w:rsid w:val="00B64405"/>
    <w:rsid w:val="00B64FF6"/>
    <w:rsid w:val="00B656CA"/>
    <w:rsid w:val="00B65C3B"/>
    <w:rsid w:val="00B65F61"/>
    <w:rsid w:val="00B66048"/>
    <w:rsid w:val="00B664EA"/>
    <w:rsid w:val="00B6680E"/>
    <w:rsid w:val="00B66FF1"/>
    <w:rsid w:val="00B6726A"/>
    <w:rsid w:val="00B67A8C"/>
    <w:rsid w:val="00B67E4B"/>
    <w:rsid w:val="00B7009B"/>
    <w:rsid w:val="00B70285"/>
    <w:rsid w:val="00B70E0F"/>
    <w:rsid w:val="00B70F79"/>
    <w:rsid w:val="00B71C63"/>
    <w:rsid w:val="00B71DB9"/>
    <w:rsid w:val="00B71DCF"/>
    <w:rsid w:val="00B72D53"/>
    <w:rsid w:val="00B7339D"/>
    <w:rsid w:val="00B739EA"/>
    <w:rsid w:val="00B73D29"/>
    <w:rsid w:val="00B74648"/>
    <w:rsid w:val="00B748CC"/>
    <w:rsid w:val="00B7499B"/>
    <w:rsid w:val="00B7549E"/>
    <w:rsid w:val="00B757C6"/>
    <w:rsid w:val="00B75AA2"/>
    <w:rsid w:val="00B768C9"/>
    <w:rsid w:val="00B76CAD"/>
    <w:rsid w:val="00B77112"/>
    <w:rsid w:val="00B77467"/>
    <w:rsid w:val="00B775C0"/>
    <w:rsid w:val="00B778FB"/>
    <w:rsid w:val="00B779F2"/>
    <w:rsid w:val="00B77DBC"/>
    <w:rsid w:val="00B77E25"/>
    <w:rsid w:val="00B77FB3"/>
    <w:rsid w:val="00B802AC"/>
    <w:rsid w:val="00B80628"/>
    <w:rsid w:val="00B80B68"/>
    <w:rsid w:val="00B81834"/>
    <w:rsid w:val="00B81CD9"/>
    <w:rsid w:val="00B81FC0"/>
    <w:rsid w:val="00B824CA"/>
    <w:rsid w:val="00B82CB5"/>
    <w:rsid w:val="00B83245"/>
    <w:rsid w:val="00B8331D"/>
    <w:rsid w:val="00B83753"/>
    <w:rsid w:val="00B8397B"/>
    <w:rsid w:val="00B84459"/>
    <w:rsid w:val="00B84F69"/>
    <w:rsid w:val="00B8501D"/>
    <w:rsid w:val="00B85162"/>
    <w:rsid w:val="00B857E6"/>
    <w:rsid w:val="00B85F5A"/>
    <w:rsid w:val="00B85FE8"/>
    <w:rsid w:val="00B86495"/>
    <w:rsid w:val="00B866D0"/>
    <w:rsid w:val="00B86E23"/>
    <w:rsid w:val="00B86E84"/>
    <w:rsid w:val="00B86F1C"/>
    <w:rsid w:val="00B875F3"/>
    <w:rsid w:val="00B87717"/>
    <w:rsid w:val="00B87782"/>
    <w:rsid w:val="00B91C90"/>
    <w:rsid w:val="00B92363"/>
    <w:rsid w:val="00B928C7"/>
    <w:rsid w:val="00B92B90"/>
    <w:rsid w:val="00B930D4"/>
    <w:rsid w:val="00B93136"/>
    <w:rsid w:val="00B93902"/>
    <w:rsid w:val="00B945E5"/>
    <w:rsid w:val="00B9601B"/>
    <w:rsid w:val="00B96060"/>
    <w:rsid w:val="00B9644C"/>
    <w:rsid w:val="00B96A6F"/>
    <w:rsid w:val="00B96DC8"/>
    <w:rsid w:val="00B9710F"/>
    <w:rsid w:val="00B97D3F"/>
    <w:rsid w:val="00B97E18"/>
    <w:rsid w:val="00B97E99"/>
    <w:rsid w:val="00BA087C"/>
    <w:rsid w:val="00BA1A98"/>
    <w:rsid w:val="00BA2849"/>
    <w:rsid w:val="00BA2B71"/>
    <w:rsid w:val="00BA3412"/>
    <w:rsid w:val="00BA3601"/>
    <w:rsid w:val="00BA37CD"/>
    <w:rsid w:val="00BA437E"/>
    <w:rsid w:val="00BA43B0"/>
    <w:rsid w:val="00BA4E8C"/>
    <w:rsid w:val="00BA6B0E"/>
    <w:rsid w:val="00BA7141"/>
    <w:rsid w:val="00BA7593"/>
    <w:rsid w:val="00BA768B"/>
    <w:rsid w:val="00BA7B38"/>
    <w:rsid w:val="00BB01C3"/>
    <w:rsid w:val="00BB02D3"/>
    <w:rsid w:val="00BB05B7"/>
    <w:rsid w:val="00BB18B3"/>
    <w:rsid w:val="00BB1ED0"/>
    <w:rsid w:val="00BB3245"/>
    <w:rsid w:val="00BB3395"/>
    <w:rsid w:val="00BB378F"/>
    <w:rsid w:val="00BB39DD"/>
    <w:rsid w:val="00BB4007"/>
    <w:rsid w:val="00BB4A49"/>
    <w:rsid w:val="00BB4C14"/>
    <w:rsid w:val="00BB5324"/>
    <w:rsid w:val="00BB55D2"/>
    <w:rsid w:val="00BB59EF"/>
    <w:rsid w:val="00BB6376"/>
    <w:rsid w:val="00BB7A0D"/>
    <w:rsid w:val="00BB7B14"/>
    <w:rsid w:val="00BB7E34"/>
    <w:rsid w:val="00BB7EB2"/>
    <w:rsid w:val="00BC0089"/>
    <w:rsid w:val="00BC0496"/>
    <w:rsid w:val="00BC1022"/>
    <w:rsid w:val="00BC111B"/>
    <w:rsid w:val="00BC12A0"/>
    <w:rsid w:val="00BC15C5"/>
    <w:rsid w:val="00BC20EF"/>
    <w:rsid w:val="00BC2267"/>
    <w:rsid w:val="00BC2295"/>
    <w:rsid w:val="00BC2B04"/>
    <w:rsid w:val="00BC2B1A"/>
    <w:rsid w:val="00BC302D"/>
    <w:rsid w:val="00BC318A"/>
    <w:rsid w:val="00BC397C"/>
    <w:rsid w:val="00BC42FD"/>
    <w:rsid w:val="00BC4C01"/>
    <w:rsid w:val="00BC4F95"/>
    <w:rsid w:val="00BC51B4"/>
    <w:rsid w:val="00BC55BE"/>
    <w:rsid w:val="00BC5A3A"/>
    <w:rsid w:val="00BC5B69"/>
    <w:rsid w:val="00BC5F6E"/>
    <w:rsid w:val="00BC64E8"/>
    <w:rsid w:val="00BC6715"/>
    <w:rsid w:val="00BC6D16"/>
    <w:rsid w:val="00BC7061"/>
    <w:rsid w:val="00BC71A9"/>
    <w:rsid w:val="00BD03E1"/>
    <w:rsid w:val="00BD0FA5"/>
    <w:rsid w:val="00BD142B"/>
    <w:rsid w:val="00BD190C"/>
    <w:rsid w:val="00BD241A"/>
    <w:rsid w:val="00BD2DD0"/>
    <w:rsid w:val="00BD3091"/>
    <w:rsid w:val="00BD341D"/>
    <w:rsid w:val="00BD3912"/>
    <w:rsid w:val="00BD3F51"/>
    <w:rsid w:val="00BD42AF"/>
    <w:rsid w:val="00BD4478"/>
    <w:rsid w:val="00BD4548"/>
    <w:rsid w:val="00BD4E60"/>
    <w:rsid w:val="00BD5121"/>
    <w:rsid w:val="00BD53E7"/>
    <w:rsid w:val="00BD5765"/>
    <w:rsid w:val="00BD685C"/>
    <w:rsid w:val="00BD6A00"/>
    <w:rsid w:val="00BD6F98"/>
    <w:rsid w:val="00BD7177"/>
    <w:rsid w:val="00BD7461"/>
    <w:rsid w:val="00BD7602"/>
    <w:rsid w:val="00BD780A"/>
    <w:rsid w:val="00BD79CA"/>
    <w:rsid w:val="00BE0656"/>
    <w:rsid w:val="00BE06F9"/>
    <w:rsid w:val="00BE0902"/>
    <w:rsid w:val="00BE0C75"/>
    <w:rsid w:val="00BE0CCF"/>
    <w:rsid w:val="00BE101A"/>
    <w:rsid w:val="00BE16D0"/>
    <w:rsid w:val="00BE1E51"/>
    <w:rsid w:val="00BE223A"/>
    <w:rsid w:val="00BE26A1"/>
    <w:rsid w:val="00BE27ED"/>
    <w:rsid w:val="00BE2845"/>
    <w:rsid w:val="00BE2C09"/>
    <w:rsid w:val="00BE30C8"/>
    <w:rsid w:val="00BE32F8"/>
    <w:rsid w:val="00BE4FC9"/>
    <w:rsid w:val="00BE5628"/>
    <w:rsid w:val="00BE5EF1"/>
    <w:rsid w:val="00BE5FAC"/>
    <w:rsid w:val="00BE6015"/>
    <w:rsid w:val="00BE7E01"/>
    <w:rsid w:val="00BF055C"/>
    <w:rsid w:val="00BF1ECC"/>
    <w:rsid w:val="00BF2F1C"/>
    <w:rsid w:val="00BF3566"/>
    <w:rsid w:val="00BF4027"/>
    <w:rsid w:val="00BF4F97"/>
    <w:rsid w:val="00BF5341"/>
    <w:rsid w:val="00BF5B50"/>
    <w:rsid w:val="00BF5BDB"/>
    <w:rsid w:val="00BF63EF"/>
    <w:rsid w:val="00BF6804"/>
    <w:rsid w:val="00BF7216"/>
    <w:rsid w:val="00C0071A"/>
    <w:rsid w:val="00C015D8"/>
    <w:rsid w:val="00C01821"/>
    <w:rsid w:val="00C01FB6"/>
    <w:rsid w:val="00C027A5"/>
    <w:rsid w:val="00C02B08"/>
    <w:rsid w:val="00C03209"/>
    <w:rsid w:val="00C0340F"/>
    <w:rsid w:val="00C03472"/>
    <w:rsid w:val="00C035D1"/>
    <w:rsid w:val="00C048CA"/>
    <w:rsid w:val="00C04EC1"/>
    <w:rsid w:val="00C04F8F"/>
    <w:rsid w:val="00C05B4D"/>
    <w:rsid w:val="00C05DAF"/>
    <w:rsid w:val="00C05FAE"/>
    <w:rsid w:val="00C062D4"/>
    <w:rsid w:val="00C0699D"/>
    <w:rsid w:val="00C077CF"/>
    <w:rsid w:val="00C078B1"/>
    <w:rsid w:val="00C07955"/>
    <w:rsid w:val="00C079F4"/>
    <w:rsid w:val="00C07A99"/>
    <w:rsid w:val="00C07B56"/>
    <w:rsid w:val="00C1008A"/>
    <w:rsid w:val="00C10112"/>
    <w:rsid w:val="00C102DE"/>
    <w:rsid w:val="00C10AF4"/>
    <w:rsid w:val="00C10AFD"/>
    <w:rsid w:val="00C10C7D"/>
    <w:rsid w:val="00C112F2"/>
    <w:rsid w:val="00C11AF0"/>
    <w:rsid w:val="00C11E0F"/>
    <w:rsid w:val="00C120C2"/>
    <w:rsid w:val="00C120D4"/>
    <w:rsid w:val="00C12A66"/>
    <w:rsid w:val="00C13035"/>
    <w:rsid w:val="00C13606"/>
    <w:rsid w:val="00C13B6D"/>
    <w:rsid w:val="00C14D5E"/>
    <w:rsid w:val="00C156A6"/>
    <w:rsid w:val="00C15D1C"/>
    <w:rsid w:val="00C16E2D"/>
    <w:rsid w:val="00C171EE"/>
    <w:rsid w:val="00C17207"/>
    <w:rsid w:val="00C17262"/>
    <w:rsid w:val="00C1730A"/>
    <w:rsid w:val="00C174EB"/>
    <w:rsid w:val="00C174FD"/>
    <w:rsid w:val="00C17929"/>
    <w:rsid w:val="00C2029F"/>
    <w:rsid w:val="00C2092F"/>
    <w:rsid w:val="00C20E5E"/>
    <w:rsid w:val="00C212E7"/>
    <w:rsid w:val="00C2176B"/>
    <w:rsid w:val="00C21BC0"/>
    <w:rsid w:val="00C221C5"/>
    <w:rsid w:val="00C222BB"/>
    <w:rsid w:val="00C22675"/>
    <w:rsid w:val="00C22CD1"/>
    <w:rsid w:val="00C22CDB"/>
    <w:rsid w:val="00C2318C"/>
    <w:rsid w:val="00C233CB"/>
    <w:rsid w:val="00C23BCF"/>
    <w:rsid w:val="00C23BDC"/>
    <w:rsid w:val="00C241FC"/>
    <w:rsid w:val="00C247F5"/>
    <w:rsid w:val="00C25038"/>
    <w:rsid w:val="00C251EA"/>
    <w:rsid w:val="00C252CA"/>
    <w:rsid w:val="00C25D3B"/>
    <w:rsid w:val="00C2612C"/>
    <w:rsid w:val="00C26495"/>
    <w:rsid w:val="00C26CCA"/>
    <w:rsid w:val="00C26E87"/>
    <w:rsid w:val="00C272F2"/>
    <w:rsid w:val="00C276AA"/>
    <w:rsid w:val="00C277EF"/>
    <w:rsid w:val="00C27809"/>
    <w:rsid w:val="00C302A1"/>
    <w:rsid w:val="00C30535"/>
    <w:rsid w:val="00C30549"/>
    <w:rsid w:val="00C3136A"/>
    <w:rsid w:val="00C3143B"/>
    <w:rsid w:val="00C31707"/>
    <w:rsid w:val="00C319B3"/>
    <w:rsid w:val="00C31B86"/>
    <w:rsid w:val="00C3297B"/>
    <w:rsid w:val="00C32A82"/>
    <w:rsid w:val="00C32B7E"/>
    <w:rsid w:val="00C32DB8"/>
    <w:rsid w:val="00C32E30"/>
    <w:rsid w:val="00C32FDD"/>
    <w:rsid w:val="00C333DF"/>
    <w:rsid w:val="00C33AB8"/>
    <w:rsid w:val="00C33F06"/>
    <w:rsid w:val="00C341CD"/>
    <w:rsid w:val="00C34436"/>
    <w:rsid w:val="00C34610"/>
    <w:rsid w:val="00C348AE"/>
    <w:rsid w:val="00C348B7"/>
    <w:rsid w:val="00C34CAF"/>
    <w:rsid w:val="00C3517B"/>
    <w:rsid w:val="00C355AF"/>
    <w:rsid w:val="00C3566F"/>
    <w:rsid w:val="00C3579E"/>
    <w:rsid w:val="00C360A4"/>
    <w:rsid w:val="00C37040"/>
    <w:rsid w:val="00C37B07"/>
    <w:rsid w:val="00C40971"/>
    <w:rsid w:val="00C40E36"/>
    <w:rsid w:val="00C4149D"/>
    <w:rsid w:val="00C41EA8"/>
    <w:rsid w:val="00C42183"/>
    <w:rsid w:val="00C427AC"/>
    <w:rsid w:val="00C427B6"/>
    <w:rsid w:val="00C42CE8"/>
    <w:rsid w:val="00C438F1"/>
    <w:rsid w:val="00C43BAF"/>
    <w:rsid w:val="00C4490A"/>
    <w:rsid w:val="00C44EA4"/>
    <w:rsid w:val="00C45F55"/>
    <w:rsid w:val="00C4633C"/>
    <w:rsid w:val="00C4784E"/>
    <w:rsid w:val="00C501B8"/>
    <w:rsid w:val="00C502B4"/>
    <w:rsid w:val="00C50906"/>
    <w:rsid w:val="00C50BF5"/>
    <w:rsid w:val="00C51025"/>
    <w:rsid w:val="00C51B2B"/>
    <w:rsid w:val="00C51EC9"/>
    <w:rsid w:val="00C527FB"/>
    <w:rsid w:val="00C527FC"/>
    <w:rsid w:val="00C52D38"/>
    <w:rsid w:val="00C53049"/>
    <w:rsid w:val="00C53AA3"/>
    <w:rsid w:val="00C540B4"/>
    <w:rsid w:val="00C5411E"/>
    <w:rsid w:val="00C54443"/>
    <w:rsid w:val="00C54A23"/>
    <w:rsid w:val="00C55034"/>
    <w:rsid w:val="00C5551D"/>
    <w:rsid w:val="00C55B10"/>
    <w:rsid w:val="00C565AE"/>
    <w:rsid w:val="00C56798"/>
    <w:rsid w:val="00C56870"/>
    <w:rsid w:val="00C5692C"/>
    <w:rsid w:val="00C5711A"/>
    <w:rsid w:val="00C5726E"/>
    <w:rsid w:val="00C57638"/>
    <w:rsid w:val="00C60167"/>
    <w:rsid w:val="00C603C0"/>
    <w:rsid w:val="00C60A83"/>
    <w:rsid w:val="00C60E54"/>
    <w:rsid w:val="00C60F59"/>
    <w:rsid w:val="00C61565"/>
    <w:rsid w:val="00C61A25"/>
    <w:rsid w:val="00C61DB2"/>
    <w:rsid w:val="00C62471"/>
    <w:rsid w:val="00C625F7"/>
    <w:rsid w:val="00C627DA"/>
    <w:rsid w:val="00C62C2B"/>
    <w:rsid w:val="00C62DCD"/>
    <w:rsid w:val="00C62E0F"/>
    <w:rsid w:val="00C63003"/>
    <w:rsid w:val="00C648FF"/>
    <w:rsid w:val="00C65048"/>
    <w:rsid w:val="00C6552E"/>
    <w:rsid w:val="00C655CE"/>
    <w:rsid w:val="00C65771"/>
    <w:rsid w:val="00C660E3"/>
    <w:rsid w:val="00C67712"/>
    <w:rsid w:val="00C67BD8"/>
    <w:rsid w:val="00C703FC"/>
    <w:rsid w:val="00C70677"/>
    <w:rsid w:val="00C70D0A"/>
    <w:rsid w:val="00C7159F"/>
    <w:rsid w:val="00C71FA5"/>
    <w:rsid w:val="00C72548"/>
    <w:rsid w:val="00C7276F"/>
    <w:rsid w:val="00C73255"/>
    <w:rsid w:val="00C7339F"/>
    <w:rsid w:val="00C740CB"/>
    <w:rsid w:val="00C74371"/>
    <w:rsid w:val="00C749C9"/>
    <w:rsid w:val="00C74E4A"/>
    <w:rsid w:val="00C751AC"/>
    <w:rsid w:val="00C7549B"/>
    <w:rsid w:val="00C75909"/>
    <w:rsid w:val="00C75965"/>
    <w:rsid w:val="00C75973"/>
    <w:rsid w:val="00C75B67"/>
    <w:rsid w:val="00C771D9"/>
    <w:rsid w:val="00C776C2"/>
    <w:rsid w:val="00C8001E"/>
    <w:rsid w:val="00C811F9"/>
    <w:rsid w:val="00C814A5"/>
    <w:rsid w:val="00C81830"/>
    <w:rsid w:val="00C81AC7"/>
    <w:rsid w:val="00C829A3"/>
    <w:rsid w:val="00C83308"/>
    <w:rsid w:val="00C83B92"/>
    <w:rsid w:val="00C83BC4"/>
    <w:rsid w:val="00C83DBE"/>
    <w:rsid w:val="00C840AE"/>
    <w:rsid w:val="00C8433C"/>
    <w:rsid w:val="00C84975"/>
    <w:rsid w:val="00C84A7F"/>
    <w:rsid w:val="00C84E4C"/>
    <w:rsid w:val="00C852F6"/>
    <w:rsid w:val="00C86312"/>
    <w:rsid w:val="00C86694"/>
    <w:rsid w:val="00C867A4"/>
    <w:rsid w:val="00C86A2B"/>
    <w:rsid w:val="00C86CC0"/>
    <w:rsid w:val="00C874F9"/>
    <w:rsid w:val="00C87514"/>
    <w:rsid w:val="00C90108"/>
    <w:rsid w:val="00C904D4"/>
    <w:rsid w:val="00C9160B"/>
    <w:rsid w:val="00C91781"/>
    <w:rsid w:val="00C91C3D"/>
    <w:rsid w:val="00C9241C"/>
    <w:rsid w:val="00C927AD"/>
    <w:rsid w:val="00C92810"/>
    <w:rsid w:val="00C92EF6"/>
    <w:rsid w:val="00C93542"/>
    <w:rsid w:val="00C946CE"/>
    <w:rsid w:val="00C95253"/>
    <w:rsid w:val="00C95413"/>
    <w:rsid w:val="00C9576D"/>
    <w:rsid w:val="00C95D7B"/>
    <w:rsid w:val="00C96493"/>
    <w:rsid w:val="00C96CA7"/>
    <w:rsid w:val="00C9705B"/>
    <w:rsid w:val="00C97A02"/>
    <w:rsid w:val="00CA02B9"/>
    <w:rsid w:val="00CA078A"/>
    <w:rsid w:val="00CA0A6F"/>
    <w:rsid w:val="00CA0B88"/>
    <w:rsid w:val="00CA0EFB"/>
    <w:rsid w:val="00CA2069"/>
    <w:rsid w:val="00CA20D2"/>
    <w:rsid w:val="00CA2142"/>
    <w:rsid w:val="00CA237C"/>
    <w:rsid w:val="00CA24FD"/>
    <w:rsid w:val="00CA258A"/>
    <w:rsid w:val="00CA2BA0"/>
    <w:rsid w:val="00CA2BFD"/>
    <w:rsid w:val="00CA2D70"/>
    <w:rsid w:val="00CA3A04"/>
    <w:rsid w:val="00CA3DF6"/>
    <w:rsid w:val="00CA4135"/>
    <w:rsid w:val="00CA4434"/>
    <w:rsid w:val="00CA4697"/>
    <w:rsid w:val="00CA50C3"/>
    <w:rsid w:val="00CA66C3"/>
    <w:rsid w:val="00CA681B"/>
    <w:rsid w:val="00CA6B05"/>
    <w:rsid w:val="00CA716F"/>
    <w:rsid w:val="00CA7196"/>
    <w:rsid w:val="00CA7588"/>
    <w:rsid w:val="00CA7C3A"/>
    <w:rsid w:val="00CB0760"/>
    <w:rsid w:val="00CB07DD"/>
    <w:rsid w:val="00CB08E6"/>
    <w:rsid w:val="00CB0C8F"/>
    <w:rsid w:val="00CB1251"/>
    <w:rsid w:val="00CB14AA"/>
    <w:rsid w:val="00CB16E5"/>
    <w:rsid w:val="00CB26BF"/>
    <w:rsid w:val="00CB27B9"/>
    <w:rsid w:val="00CB2A7C"/>
    <w:rsid w:val="00CB3CC5"/>
    <w:rsid w:val="00CB4215"/>
    <w:rsid w:val="00CB4B86"/>
    <w:rsid w:val="00CB5111"/>
    <w:rsid w:val="00CB5326"/>
    <w:rsid w:val="00CB5780"/>
    <w:rsid w:val="00CB63EA"/>
    <w:rsid w:val="00CB64FE"/>
    <w:rsid w:val="00CB666E"/>
    <w:rsid w:val="00CB7770"/>
    <w:rsid w:val="00CB7967"/>
    <w:rsid w:val="00CB7BD8"/>
    <w:rsid w:val="00CC0829"/>
    <w:rsid w:val="00CC14AA"/>
    <w:rsid w:val="00CC1719"/>
    <w:rsid w:val="00CC1CB3"/>
    <w:rsid w:val="00CC21FC"/>
    <w:rsid w:val="00CC242E"/>
    <w:rsid w:val="00CC276E"/>
    <w:rsid w:val="00CC278D"/>
    <w:rsid w:val="00CC2B66"/>
    <w:rsid w:val="00CC31F7"/>
    <w:rsid w:val="00CC3B36"/>
    <w:rsid w:val="00CC48F7"/>
    <w:rsid w:val="00CC4953"/>
    <w:rsid w:val="00CC4B2A"/>
    <w:rsid w:val="00CC53A3"/>
    <w:rsid w:val="00CC5CFB"/>
    <w:rsid w:val="00CC5D5C"/>
    <w:rsid w:val="00CC6D33"/>
    <w:rsid w:val="00CC749D"/>
    <w:rsid w:val="00CC7C74"/>
    <w:rsid w:val="00CC7E1B"/>
    <w:rsid w:val="00CD098D"/>
    <w:rsid w:val="00CD0CD2"/>
    <w:rsid w:val="00CD1A7F"/>
    <w:rsid w:val="00CD1C0A"/>
    <w:rsid w:val="00CD2C26"/>
    <w:rsid w:val="00CD3B82"/>
    <w:rsid w:val="00CD43A8"/>
    <w:rsid w:val="00CD4519"/>
    <w:rsid w:val="00CD4A06"/>
    <w:rsid w:val="00CD4C78"/>
    <w:rsid w:val="00CD4CF0"/>
    <w:rsid w:val="00CD58A2"/>
    <w:rsid w:val="00CD5C4A"/>
    <w:rsid w:val="00CD6160"/>
    <w:rsid w:val="00CD7020"/>
    <w:rsid w:val="00CD7083"/>
    <w:rsid w:val="00CD718D"/>
    <w:rsid w:val="00CE0361"/>
    <w:rsid w:val="00CE0C10"/>
    <w:rsid w:val="00CE1199"/>
    <w:rsid w:val="00CE1540"/>
    <w:rsid w:val="00CE1EE3"/>
    <w:rsid w:val="00CE1F52"/>
    <w:rsid w:val="00CE1F7F"/>
    <w:rsid w:val="00CE1F87"/>
    <w:rsid w:val="00CE21CA"/>
    <w:rsid w:val="00CE2914"/>
    <w:rsid w:val="00CE29D9"/>
    <w:rsid w:val="00CE2B88"/>
    <w:rsid w:val="00CE2E83"/>
    <w:rsid w:val="00CE306C"/>
    <w:rsid w:val="00CE3093"/>
    <w:rsid w:val="00CE3371"/>
    <w:rsid w:val="00CE443E"/>
    <w:rsid w:val="00CE4A63"/>
    <w:rsid w:val="00CE4B23"/>
    <w:rsid w:val="00CE4BBF"/>
    <w:rsid w:val="00CE4D07"/>
    <w:rsid w:val="00CE5A82"/>
    <w:rsid w:val="00CE626F"/>
    <w:rsid w:val="00CE652E"/>
    <w:rsid w:val="00CE7417"/>
    <w:rsid w:val="00CE7A75"/>
    <w:rsid w:val="00CF03E4"/>
    <w:rsid w:val="00CF08B8"/>
    <w:rsid w:val="00CF0F72"/>
    <w:rsid w:val="00CF1106"/>
    <w:rsid w:val="00CF11CC"/>
    <w:rsid w:val="00CF11EC"/>
    <w:rsid w:val="00CF143A"/>
    <w:rsid w:val="00CF28A4"/>
    <w:rsid w:val="00CF2B94"/>
    <w:rsid w:val="00CF2CFF"/>
    <w:rsid w:val="00CF2F3B"/>
    <w:rsid w:val="00CF3699"/>
    <w:rsid w:val="00CF3ABD"/>
    <w:rsid w:val="00CF3BA6"/>
    <w:rsid w:val="00CF3C1E"/>
    <w:rsid w:val="00CF48DF"/>
    <w:rsid w:val="00CF56CC"/>
    <w:rsid w:val="00CF583C"/>
    <w:rsid w:val="00CF63CC"/>
    <w:rsid w:val="00CF6C1B"/>
    <w:rsid w:val="00CF6F5D"/>
    <w:rsid w:val="00CF712B"/>
    <w:rsid w:val="00CF7651"/>
    <w:rsid w:val="00CF7B1E"/>
    <w:rsid w:val="00D005FC"/>
    <w:rsid w:val="00D010F4"/>
    <w:rsid w:val="00D013F8"/>
    <w:rsid w:val="00D01891"/>
    <w:rsid w:val="00D01C8F"/>
    <w:rsid w:val="00D02282"/>
    <w:rsid w:val="00D02B62"/>
    <w:rsid w:val="00D03F23"/>
    <w:rsid w:val="00D042A0"/>
    <w:rsid w:val="00D04961"/>
    <w:rsid w:val="00D05150"/>
    <w:rsid w:val="00D05814"/>
    <w:rsid w:val="00D05C46"/>
    <w:rsid w:val="00D0690F"/>
    <w:rsid w:val="00D06F44"/>
    <w:rsid w:val="00D0755F"/>
    <w:rsid w:val="00D10701"/>
    <w:rsid w:val="00D10FDF"/>
    <w:rsid w:val="00D11457"/>
    <w:rsid w:val="00D11BAD"/>
    <w:rsid w:val="00D11BED"/>
    <w:rsid w:val="00D123DA"/>
    <w:rsid w:val="00D12470"/>
    <w:rsid w:val="00D12A1C"/>
    <w:rsid w:val="00D12D3E"/>
    <w:rsid w:val="00D13157"/>
    <w:rsid w:val="00D133A8"/>
    <w:rsid w:val="00D134DB"/>
    <w:rsid w:val="00D135BC"/>
    <w:rsid w:val="00D138FA"/>
    <w:rsid w:val="00D14436"/>
    <w:rsid w:val="00D14815"/>
    <w:rsid w:val="00D148D1"/>
    <w:rsid w:val="00D14E83"/>
    <w:rsid w:val="00D1539A"/>
    <w:rsid w:val="00D15F65"/>
    <w:rsid w:val="00D1644F"/>
    <w:rsid w:val="00D165AC"/>
    <w:rsid w:val="00D16C07"/>
    <w:rsid w:val="00D16CC9"/>
    <w:rsid w:val="00D173C2"/>
    <w:rsid w:val="00D1781F"/>
    <w:rsid w:val="00D17C92"/>
    <w:rsid w:val="00D20555"/>
    <w:rsid w:val="00D209DD"/>
    <w:rsid w:val="00D20A7C"/>
    <w:rsid w:val="00D20D2F"/>
    <w:rsid w:val="00D21572"/>
    <w:rsid w:val="00D21697"/>
    <w:rsid w:val="00D2192E"/>
    <w:rsid w:val="00D22552"/>
    <w:rsid w:val="00D230B9"/>
    <w:rsid w:val="00D23394"/>
    <w:rsid w:val="00D23C7D"/>
    <w:rsid w:val="00D23EFE"/>
    <w:rsid w:val="00D2547F"/>
    <w:rsid w:val="00D254B2"/>
    <w:rsid w:val="00D25620"/>
    <w:rsid w:val="00D25A9E"/>
    <w:rsid w:val="00D25C12"/>
    <w:rsid w:val="00D25EAF"/>
    <w:rsid w:val="00D26273"/>
    <w:rsid w:val="00D262A1"/>
    <w:rsid w:val="00D26B2A"/>
    <w:rsid w:val="00D27548"/>
    <w:rsid w:val="00D278D2"/>
    <w:rsid w:val="00D30192"/>
    <w:rsid w:val="00D30EDA"/>
    <w:rsid w:val="00D31B26"/>
    <w:rsid w:val="00D3202A"/>
    <w:rsid w:val="00D32548"/>
    <w:rsid w:val="00D329EE"/>
    <w:rsid w:val="00D32D5A"/>
    <w:rsid w:val="00D32F04"/>
    <w:rsid w:val="00D348C8"/>
    <w:rsid w:val="00D34DF8"/>
    <w:rsid w:val="00D34F88"/>
    <w:rsid w:val="00D35759"/>
    <w:rsid w:val="00D35E7A"/>
    <w:rsid w:val="00D36B43"/>
    <w:rsid w:val="00D371AD"/>
    <w:rsid w:val="00D37829"/>
    <w:rsid w:val="00D40168"/>
    <w:rsid w:val="00D40723"/>
    <w:rsid w:val="00D40AFB"/>
    <w:rsid w:val="00D40C34"/>
    <w:rsid w:val="00D40C73"/>
    <w:rsid w:val="00D40EC7"/>
    <w:rsid w:val="00D41483"/>
    <w:rsid w:val="00D41ED4"/>
    <w:rsid w:val="00D428F5"/>
    <w:rsid w:val="00D43021"/>
    <w:rsid w:val="00D43149"/>
    <w:rsid w:val="00D435FF"/>
    <w:rsid w:val="00D43C3B"/>
    <w:rsid w:val="00D43D4C"/>
    <w:rsid w:val="00D44B24"/>
    <w:rsid w:val="00D45333"/>
    <w:rsid w:val="00D45C06"/>
    <w:rsid w:val="00D466C9"/>
    <w:rsid w:val="00D469F6"/>
    <w:rsid w:val="00D46E66"/>
    <w:rsid w:val="00D4704B"/>
    <w:rsid w:val="00D507B8"/>
    <w:rsid w:val="00D5111F"/>
    <w:rsid w:val="00D5188A"/>
    <w:rsid w:val="00D51C33"/>
    <w:rsid w:val="00D52204"/>
    <w:rsid w:val="00D5241B"/>
    <w:rsid w:val="00D52497"/>
    <w:rsid w:val="00D525F0"/>
    <w:rsid w:val="00D532C1"/>
    <w:rsid w:val="00D5339B"/>
    <w:rsid w:val="00D53489"/>
    <w:rsid w:val="00D5359F"/>
    <w:rsid w:val="00D5380C"/>
    <w:rsid w:val="00D538A0"/>
    <w:rsid w:val="00D5392F"/>
    <w:rsid w:val="00D54044"/>
    <w:rsid w:val="00D54848"/>
    <w:rsid w:val="00D54AED"/>
    <w:rsid w:val="00D54FF5"/>
    <w:rsid w:val="00D55450"/>
    <w:rsid w:val="00D558E0"/>
    <w:rsid w:val="00D55A34"/>
    <w:rsid w:val="00D55A3E"/>
    <w:rsid w:val="00D55AD4"/>
    <w:rsid w:val="00D55C0A"/>
    <w:rsid w:val="00D56EFC"/>
    <w:rsid w:val="00D57076"/>
    <w:rsid w:val="00D57191"/>
    <w:rsid w:val="00D57325"/>
    <w:rsid w:val="00D573AA"/>
    <w:rsid w:val="00D578B7"/>
    <w:rsid w:val="00D601A7"/>
    <w:rsid w:val="00D6179B"/>
    <w:rsid w:val="00D61BB4"/>
    <w:rsid w:val="00D61E36"/>
    <w:rsid w:val="00D63942"/>
    <w:rsid w:val="00D63B2B"/>
    <w:rsid w:val="00D64113"/>
    <w:rsid w:val="00D64ACE"/>
    <w:rsid w:val="00D64C06"/>
    <w:rsid w:val="00D64E22"/>
    <w:rsid w:val="00D650F7"/>
    <w:rsid w:val="00D65F35"/>
    <w:rsid w:val="00D66147"/>
    <w:rsid w:val="00D66310"/>
    <w:rsid w:val="00D66493"/>
    <w:rsid w:val="00D66770"/>
    <w:rsid w:val="00D66CBD"/>
    <w:rsid w:val="00D673B1"/>
    <w:rsid w:val="00D67747"/>
    <w:rsid w:val="00D67A8E"/>
    <w:rsid w:val="00D67B26"/>
    <w:rsid w:val="00D67BC6"/>
    <w:rsid w:val="00D67F73"/>
    <w:rsid w:val="00D70DAC"/>
    <w:rsid w:val="00D7158B"/>
    <w:rsid w:val="00D716AC"/>
    <w:rsid w:val="00D71C6F"/>
    <w:rsid w:val="00D72335"/>
    <w:rsid w:val="00D72B69"/>
    <w:rsid w:val="00D72ECE"/>
    <w:rsid w:val="00D72FBD"/>
    <w:rsid w:val="00D73F71"/>
    <w:rsid w:val="00D74294"/>
    <w:rsid w:val="00D747C4"/>
    <w:rsid w:val="00D74A3C"/>
    <w:rsid w:val="00D75D99"/>
    <w:rsid w:val="00D75DC0"/>
    <w:rsid w:val="00D76370"/>
    <w:rsid w:val="00D767E9"/>
    <w:rsid w:val="00D768F1"/>
    <w:rsid w:val="00D7781D"/>
    <w:rsid w:val="00D77D3B"/>
    <w:rsid w:val="00D806B4"/>
    <w:rsid w:val="00D80737"/>
    <w:rsid w:val="00D80E13"/>
    <w:rsid w:val="00D810D8"/>
    <w:rsid w:val="00D81B89"/>
    <w:rsid w:val="00D81DEA"/>
    <w:rsid w:val="00D827C0"/>
    <w:rsid w:val="00D82CA0"/>
    <w:rsid w:val="00D83C83"/>
    <w:rsid w:val="00D83D0F"/>
    <w:rsid w:val="00D83DF6"/>
    <w:rsid w:val="00D83F95"/>
    <w:rsid w:val="00D843B5"/>
    <w:rsid w:val="00D8468A"/>
    <w:rsid w:val="00D846A4"/>
    <w:rsid w:val="00D847E3"/>
    <w:rsid w:val="00D84DE0"/>
    <w:rsid w:val="00D855E5"/>
    <w:rsid w:val="00D865BC"/>
    <w:rsid w:val="00D8690B"/>
    <w:rsid w:val="00D86CA0"/>
    <w:rsid w:val="00D86D43"/>
    <w:rsid w:val="00D871AB"/>
    <w:rsid w:val="00D87467"/>
    <w:rsid w:val="00D87BF7"/>
    <w:rsid w:val="00D87E5B"/>
    <w:rsid w:val="00D900B6"/>
    <w:rsid w:val="00D90411"/>
    <w:rsid w:val="00D90BA1"/>
    <w:rsid w:val="00D90F42"/>
    <w:rsid w:val="00D91085"/>
    <w:rsid w:val="00D914EE"/>
    <w:rsid w:val="00D918C4"/>
    <w:rsid w:val="00D9197D"/>
    <w:rsid w:val="00D925C0"/>
    <w:rsid w:val="00D936AA"/>
    <w:rsid w:val="00D93A23"/>
    <w:rsid w:val="00D93D7A"/>
    <w:rsid w:val="00D94163"/>
    <w:rsid w:val="00D942AA"/>
    <w:rsid w:val="00D947DE"/>
    <w:rsid w:val="00D94805"/>
    <w:rsid w:val="00D95C4F"/>
    <w:rsid w:val="00D95D68"/>
    <w:rsid w:val="00D95E7C"/>
    <w:rsid w:val="00D95F13"/>
    <w:rsid w:val="00D96050"/>
    <w:rsid w:val="00D96896"/>
    <w:rsid w:val="00D96CB6"/>
    <w:rsid w:val="00D97188"/>
    <w:rsid w:val="00D971DE"/>
    <w:rsid w:val="00DA0198"/>
    <w:rsid w:val="00DA055F"/>
    <w:rsid w:val="00DA0FA3"/>
    <w:rsid w:val="00DA200E"/>
    <w:rsid w:val="00DA225F"/>
    <w:rsid w:val="00DA2513"/>
    <w:rsid w:val="00DA2CFD"/>
    <w:rsid w:val="00DA2E00"/>
    <w:rsid w:val="00DA2E48"/>
    <w:rsid w:val="00DA327D"/>
    <w:rsid w:val="00DA37CD"/>
    <w:rsid w:val="00DA3A3B"/>
    <w:rsid w:val="00DA3D46"/>
    <w:rsid w:val="00DA3E49"/>
    <w:rsid w:val="00DA4402"/>
    <w:rsid w:val="00DA4620"/>
    <w:rsid w:val="00DA472F"/>
    <w:rsid w:val="00DA4D1B"/>
    <w:rsid w:val="00DA4FCE"/>
    <w:rsid w:val="00DA54F8"/>
    <w:rsid w:val="00DA5C59"/>
    <w:rsid w:val="00DA5D25"/>
    <w:rsid w:val="00DA5E52"/>
    <w:rsid w:val="00DA6167"/>
    <w:rsid w:val="00DA629B"/>
    <w:rsid w:val="00DA63FE"/>
    <w:rsid w:val="00DA6F53"/>
    <w:rsid w:val="00DA7516"/>
    <w:rsid w:val="00DA7935"/>
    <w:rsid w:val="00DA7B86"/>
    <w:rsid w:val="00DA7B9D"/>
    <w:rsid w:val="00DA7F06"/>
    <w:rsid w:val="00DB01C9"/>
    <w:rsid w:val="00DB0A3F"/>
    <w:rsid w:val="00DB0CB5"/>
    <w:rsid w:val="00DB192C"/>
    <w:rsid w:val="00DB2096"/>
    <w:rsid w:val="00DB2B6F"/>
    <w:rsid w:val="00DB2B8E"/>
    <w:rsid w:val="00DB2B99"/>
    <w:rsid w:val="00DB2BFB"/>
    <w:rsid w:val="00DB2CE4"/>
    <w:rsid w:val="00DB31E0"/>
    <w:rsid w:val="00DB3FA6"/>
    <w:rsid w:val="00DB45C7"/>
    <w:rsid w:val="00DB475A"/>
    <w:rsid w:val="00DB4D13"/>
    <w:rsid w:val="00DB512F"/>
    <w:rsid w:val="00DB52F7"/>
    <w:rsid w:val="00DB5D6B"/>
    <w:rsid w:val="00DB65C1"/>
    <w:rsid w:val="00DB66E6"/>
    <w:rsid w:val="00DB711F"/>
    <w:rsid w:val="00DB72E6"/>
    <w:rsid w:val="00DB74C5"/>
    <w:rsid w:val="00DB7733"/>
    <w:rsid w:val="00DB7A2B"/>
    <w:rsid w:val="00DC006A"/>
    <w:rsid w:val="00DC07F5"/>
    <w:rsid w:val="00DC0CFF"/>
    <w:rsid w:val="00DC1039"/>
    <w:rsid w:val="00DC16EE"/>
    <w:rsid w:val="00DC2636"/>
    <w:rsid w:val="00DC30A5"/>
    <w:rsid w:val="00DC3159"/>
    <w:rsid w:val="00DC345F"/>
    <w:rsid w:val="00DC3476"/>
    <w:rsid w:val="00DC3D4E"/>
    <w:rsid w:val="00DC3E8A"/>
    <w:rsid w:val="00DC4243"/>
    <w:rsid w:val="00DC49C4"/>
    <w:rsid w:val="00DC4ACB"/>
    <w:rsid w:val="00DC52AC"/>
    <w:rsid w:val="00DC62A4"/>
    <w:rsid w:val="00DC6348"/>
    <w:rsid w:val="00DC674D"/>
    <w:rsid w:val="00DC6D4E"/>
    <w:rsid w:val="00DC7087"/>
    <w:rsid w:val="00DC738F"/>
    <w:rsid w:val="00DD05DA"/>
    <w:rsid w:val="00DD1786"/>
    <w:rsid w:val="00DD1CE6"/>
    <w:rsid w:val="00DD2933"/>
    <w:rsid w:val="00DD30C9"/>
    <w:rsid w:val="00DD3339"/>
    <w:rsid w:val="00DD3418"/>
    <w:rsid w:val="00DD360D"/>
    <w:rsid w:val="00DD3C16"/>
    <w:rsid w:val="00DD4974"/>
    <w:rsid w:val="00DD50BD"/>
    <w:rsid w:val="00DD50D1"/>
    <w:rsid w:val="00DD532A"/>
    <w:rsid w:val="00DD5599"/>
    <w:rsid w:val="00DD5717"/>
    <w:rsid w:val="00DD5BE3"/>
    <w:rsid w:val="00DD60A7"/>
    <w:rsid w:val="00DD677F"/>
    <w:rsid w:val="00DD69E0"/>
    <w:rsid w:val="00DD73B1"/>
    <w:rsid w:val="00DD7441"/>
    <w:rsid w:val="00DD79AE"/>
    <w:rsid w:val="00DD7ECE"/>
    <w:rsid w:val="00DE0C27"/>
    <w:rsid w:val="00DE0D47"/>
    <w:rsid w:val="00DE1E18"/>
    <w:rsid w:val="00DE2648"/>
    <w:rsid w:val="00DE275C"/>
    <w:rsid w:val="00DE2D73"/>
    <w:rsid w:val="00DE30AC"/>
    <w:rsid w:val="00DE31D2"/>
    <w:rsid w:val="00DE370B"/>
    <w:rsid w:val="00DE3DDE"/>
    <w:rsid w:val="00DE41D5"/>
    <w:rsid w:val="00DE4AC9"/>
    <w:rsid w:val="00DE561E"/>
    <w:rsid w:val="00DE5839"/>
    <w:rsid w:val="00DE6131"/>
    <w:rsid w:val="00DE662F"/>
    <w:rsid w:val="00DE6981"/>
    <w:rsid w:val="00DE6E5D"/>
    <w:rsid w:val="00DE79DE"/>
    <w:rsid w:val="00DE7A75"/>
    <w:rsid w:val="00DF01A2"/>
    <w:rsid w:val="00DF06BB"/>
    <w:rsid w:val="00DF09A2"/>
    <w:rsid w:val="00DF0D92"/>
    <w:rsid w:val="00DF12D3"/>
    <w:rsid w:val="00DF1EEE"/>
    <w:rsid w:val="00DF2305"/>
    <w:rsid w:val="00DF26B6"/>
    <w:rsid w:val="00DF27CE"/>
    <w:rsid w:val="00DF2AFA"/>
    <w:rsid w:val="00DF2B7E"/>
    <w:rsid w:val="00DF338B"/>
    <w:rsid w:val="00DF399A"/>
    <w:rsid w:val="00DF3B74"/>
    <w:rsid w:val="00DF3E7A"/>
    <w:rsid w:val="00DF5BBD"/>
    <w:rsid w:val="00DF5D32"/>
    <w:rsid w:val="00DF60CF"/>
    <w:rsid w:val="00DF6308"/>
    <w:rsid w:val="00DF6768"/>
    <w:rsid w:val="00DF69F9"/>
    <w:rsid w:val="00DF6EB4"/>
    <w:rsid w:val="00DF6F02"/>
    <w:rsid w:val="00DF6FDE"/>
    <w:rsid w:val="00DF7AED"/>
    <w:rsid w:val="00DF7F99"/>
    <w:rsid w:val="00E0042C"/>
    <w:rsid w:val="00E00431"/>
    <w:rsid w:val="00E00524"/>
    <w:rsid w:val="00E0077E"/>
    <w:rsid w:val="00E00D06"/>
    <w:rsid w:val="00E013FD"/>
    <w:rsid w:val="00E0169C"/>
    <w:rsid w:val="00E0185B"/>
    <w:rsid w:val="00E01EC2"/>
    <w:rsid w:val="00E02063"/>
    <w:rsid w:val="00E0232C"/>
    <w:rsid w:val="00E02494"/>
    <w:rsid w:val="00E03655"/>
    <w:rsid w:val="00E03AA2"/>
    <w:rsid w:val="00E03B6A"/>
    <w:rsid w:val="00E03C8D"/>
    <w:rsid w:val="00E03D21"/>
    <w:rsid w:val="00E03E35"/>
    <w:rsid w:val="00E0406D"/>
    <w:rsid w:val="00E041E4"/>
    <w:rsid w:val="00E0436A"/>
    <w:rsid w:val="00E044BC"/>
    <w:rsid w:val="00E04A85"/>
    <w:rsid w:val="00E05A3E"/>
    <w:rsid w:val="00E06839"/>
    <w:rsid w:val="00E06A2D"/>
    <w:rsid w:val="00E06C1F"/>
    <w:rsid w:val="00E072CE"/>
    <w:rsid w:val="00E079BD"/>
    <w:rsid w:val="00E1056D"/>
    <w:rsid w:val="00E106DD"/>
    <w:rsid w:val="00E10857"/>
    <w:rsid w:val="00E109C7"/>
    <w:rsid w:val="00E10A55"/>
    <w:rsid w:val="00E11388"/>
    <w:rsid w:val="00E11A46"/>
    <w:rsid w:val="00E11FFF"/>
    <w:rsid w:val="00E1254C"/>
    <w:rsid w:val="00E1297B"/>
    <w:rsid w:val="00E12A9D"/>
    <w:rsid w:val="00E13107"/>
    <w:rsid w:val="00E132ED"/>
    <w:rsid w:val="00E136D2"/>
    <w:rsid w:val="00E13727"/>
    <w:rsid w:val="00E1481E"/>
    <w:rsid w:val="00E16C4A"/>
    <w:rsid w:val="00E173CB"/>
    <w:rsid w:val="00E207B5"/>
    <w:rsid w:val="00E208C2"/>
    <w:rsid w:val="00E209F5"/>
    <w:rsid w:val="00E21A1F"/>
    <w:rsid w:val="00E21C7D"/>
    <w:rsid w:val="00E21D72"/>
    <w:rsid w:val="00E22491"/>
    <w:rsid w:val="00E2287D"/>
    <w:rsid w:val="00E22A7C"/>
    <w:rsid w:val="00E22CC2"/>
    <w:rsid w:val="00E23A96"/>
    <w:rsid w:val="00E23B9E"/>
    <w:rsid w:val="00E23C7E"/>
    <w:rsid w:val="00E24137"/>
    <w:rsid w:val="00E2433C"/>
    <w:rsid w:val="00E25312"/>
    <w:rsid w:val="00E25ED2"/>
    <w:rsid w:val="00E25F5D"/>
    <w:rsid w:val="00E260AB"/>
    <w:rsid w:val="00E262F2"/>
    <w:rsid w:val="00E267C0"/>
    <w:rsid w:val="00E26846"/>
    <w:rsid w:val="00E26AFD"/>
    <w:rsid w:val="00E27354"/>
    <w:rsid w:val="00E3011C"/>
    <w:rsid w:val="00E30865"/>
    <w:rsid w:val="00E30EDA"/>
    <w:rsid w:val="00E314B2"/>
    <w:rsid w:val="00E314FD"/>
    <w:rsid w:val="00E319C7"/>
    <w:rsid w:val="00E31A61"/>
    <w:rsid w:val="00E31BAD"/>
    <w:rsid w:val="00E31EF4"/>
    <w:rsid w:val="00E3200F"/>
    <w:rsid w:val="00E32544"/>
    <w:rsid w:val="00E3275B"/>
    <w:rsid w:val="00E3276C"/>
    <w:rsid w:val="00E32787"/>
    <w:rsid w:val="00E32880"/>
    <w:rsid w:val="00E32EBA"/>
    <w:rsid w:val="00E3304E"/>
    <w:rsid w:val="00E33140"/>
    <w:rsid w:val="00E33933"/>
    <w:rsid w:val="00E33A07"/>
    <w:rsid w:val="00E34035"/>
    <w:rsid w:val="00E34231"/>
    <w:rsid w:val="00E34385"/>
    <w:rsid w:val="00E34A57"/>
    <w:rsid w:val="00E34F6F"/>
    <w:rsid w:val="00E351AD"/>
    <w:rsid w:val="00E35326"/>
    <w:rsid w:val="00E3570D"/>
    <w:rsid w:val="00E35EC9"/>
    <w:rsid w:val="00E361EB"/>
    <w:rsid w:val="00E362A5"/>
    <w:rsid w:val="00E36351"/>
    <w:rsid w:val="00E369EF"/>
    <w:rsid w:val="00E37155"/>
    <w:rsid w:val="00E374D9"/>
    <w:rsid w:val="00E37A26"/>
    <w:rsid w:val="00E37E22"/>
    <w:rsid w:val="00E40AB9"/>
    <w:rsid w:val="00E40B08"/>
    <w:rsid w:val="00E4108D"/>
    <w:rsid w:val="00E419CE"/>
    <w:rsid w:val="00E41AAF"/>
    <w:rsid w:val="00E41E38"/>
    <w:rsid w:val="00E42113"/>
    <w:rsid w:val="00E4236A"/>
    <w:rsid w:val="00E44108"/>
    <w:rsid w:val="00E441F4"/>
    <w:rsid w:val="00E44725"/>
    <w:rsid w:val="00E448E2"/>
    <w:rsid w:val="00E458AC"/>
    <w:rsid w:val="00E46611"/>
    <w:rsid w:val="00E46C00"/>
    <w:rsid w:val="00E46D32"/>
    <w:rsid w:val="00E470B6"/>
    <w:rsid w:val="00E4732F"/>
    <w:rsid w:val="00E47857"/>
    <w:rsid w:val="00E47C27"/>
    <w:rsid w:val="00E47CFC"/>
    <w:rsid w:val="00E47F05"/>
    <w:rsid w:val="00E505F3"/>
    <w:rsid w:val="00E50C20"/>
    <w:rsid w:val="00E51BA1"/>
    <w:rsid w:val="00E51CBD"/>
    <w:rsid w:val="00E51E78"/>
    <w:rsid w:val="00E51FD3"/>
    <w:rsid w:val="00E52469"/>
    <w:rsid w:val="00E52A5A"/>
    <w:rsid w:val="00E53017"/>
    <w:rsid w:val="00E54E13"/>
    <w:rsid w:val="00E54FAD"/>
    <w:rsid w:val="00E54FC2"/>
    <w:rsid w:val="00E55C44"/>
    <w:rsid w:val="00E55E38"/>
    <w:rsid w:val="00E5615C"/>
    <w:rsid w:val="00E5685C"/>
    <w:rsid w:val="00E56A76"/>
    <w:rsid w:val="00E56D45"/>
    <w:rsid w:val="00E5718F"/>
    <w:rsid w:val="00E57FF9"/>
    <w:rsid w:val="00E60223"/>
    <w:rsid w:val="00E60414"/>
    <w:rsid w:val="00E6092D"/>
    <w:rsid w:val="00E60C8D"/>
    <w:rsid w:val="00E61094"/>
    <w:rsid w:val="00E61099"/>
    <w:rsid w:val="00E61F91"/>
    <w:rsid w:val="00E625A9"/>
    <w:rsid w:val="00E62906"/>
    <w:rsid w:val="00E63067"/>
    <w:rsid w:val="00E631A6"/>
    <w:rsid w:val="00E640BF"/>
    <w:rsid w:val="00E647D6"/>
    <w:rsid w:val="00E6487B"/>
    <w:rsid w:val="00E65A02"/>
    <w:rsid w:val="00E65EC4"/>
    <w:rsid w:val="00E6624A"/>
    <w:rsid w:val="00E66744"/>
    <w:rsid w:val="00E66961"/>
    <w:rsid w:val="00E66D88"/>
    <w:rsid w:val="00E67356"/>
    <w:rsid w:val="00E67C26"/>
    <w:rsid w:val="00E707A0"/>
    <w:rsid w:val="00E70BE9"/>
    <w:rsid w:val="00E71BA2"/>
    <w:rsid w:val="00E721DF"/>
    <w:rsid w:val="00E7262E"/>
    <w:rsid w:val="00E72E7D"/>
    <w:rsid w:val="00E730E1"/>
    <w:rsid w:val="00E7337E"/>
    <w:rsid w:val="00E73B13"/>
    <w:rsid w:val="00E74683"/>
    <w:rsid w:val="00E747EA"/>
    <w:rsid w:val="00E74F9B"/>
    <w:rsid w:val="00E754FD"/>
    <w:rsid w:val="00E760C4"/>
    <w:rsid w:val="00E760D2"/>
    <w:rsid w:val="00E76474"/>
    <w:rsid w:val="00E76720"/>
    <w:rsid w:val="00E779BC"/>
    <w:rsid w:val="00E77A0A"/>
    <w:rsid w:val="00E8021A"/>
    <w:rsid w:val="00E80498"/>
    <w:rsid w:val="00E80B50"/>
    <w:rsid w:val="00E80DD8"/>
    <w:rsid w:val="00E80EC1"/>
    <w:rsid w:val="00E82937"/>
    <w:rsid w:val="00E8360D"/>
    <w:rsid w:val="00E83A0C"/>
    <w:rsid w:val="00E83F12"/>
    <w:rsid w:val="00E844A2"/>
    <w:rsid w:val="00E845AD"/>
    <w:rsid w:val="00E8499D"/>
    <w:rsid w:val="00E85924"/>
    <w:rsid w:val="00E86B26"/>
    <w:rsid w:val="00E86BDA"/>
    <w:rsid w:val="00E86ED6"/>
    <w:rsid w:val="00E873BD"/>
    <w:rsid w:val="00E90F80"/>
    <w:rsid w:val="00E9104E"/>
    <w:rsid w:val="00E92050"/>
    <w:rsid w:val="00E9246B"/>
    <w:rsid w:val="00E92736"/>
    <w:rsid w:val="00E92ED6"/>
    <w:rsid w:val="00E9316B"/>
    <w:rsid w:val="00E93968"/>
    <w:rsid w:val="00E93981"/>
    <w:rsid w:val="00E93ABF"/>
    <w:rsid w:val="00E9404A"/>
    <w:rsid w:val="00E943CA"/>
    <w:rsid w:val="00E94499"/>
    <w:rsid w:val="00E95299"/>
    <w:rsid w:val="00E96012"/>
    <w:rsid w:val="00E9633A"/>
    <w:rsid w:val="00E966C3"/>
    <w:rsid w:val="00E967CC"/>
    <w:rsid w:val="00E967E9"/>
    <w:rsid w:val="00E9696C"/>
    <w:rsid w:val="00E96D08"/>
    <w:rsid w:val="00E96D22"/>
    <w:rsid w:val="00E96DF7"/>
    <w:rsid w:val="00E96FD5"/>
    <w:rsid w:val="00E97024"/>
    <w:rsid w:val="00E97032"/>
    <w:rsid w:val="00E97450"/>
    <w:rsid w:val="00E979EC"/>
    <w:rsid w:val="00E97E72"/>
    <w:rsid w:val="00EA0DB9"/>
    <w:rsid w:val="00EA105F"/>
    <w:rsid w:val="00EA152B"/>
    <w:rsid w:val="00EA1624"/>
    <w:rsid w:val="00EA2FDF"/>
    <w:rsid w:val="00EA31EB"/>
    <w:rsid w:val="00EA350C"/>
    <w:rsid w:val="00EA3622"/>
    <w:rsid w:val="00EA3664"/>
    <w:rsid w:val="00EA3A52"/>
    <w:rsid w:val="00EA3D52"/>
    <w:rsid w:val="00EA42A8"/>
    <w:rsid w:val="00EA4749"/>
    <w:rsid w:val="00EA4B06"/>
    <w:rsid w:val="00EA4C63"/>
    <w:rsid w:val="00EA50E6"/>
    <w:rsid w:val="00EA659D"/>
    <w:rsid w:val="00EA6948"/>
    <w:rsid w:val="00EA6F6D"/>
    <w:rsid w:val="00EA7712"/>
    <w:rsid w:val="00EA7BA5"/>
    <w:rsid w:val="00EA7D03"/>
    <w:rsid w:val="00EA7E36"/>
    <w:rsid w:val="00EA7F39"/>
    <w:rsid w:val="00EB0C24"/>
    <w:rsid w:val="00EB1036"/>
    <w:rsid w:val="00EB10B6"/>
    <w:rsid w:val="00EB10EC"/>
    <w:rsid w:val="00EB1586"/>
    <w:rsid w:val="00EB264F"/>
    <w:rsid w:val="00EB28FD"/>
    <w:rsid w:val="00EB29F9"/>
    <w:rsid w:val="00EB3B93"/>
    <w:rsid w:val="00EB4C34"/>
    <w:rsid w:val="00EB513B"/>
    <w:rsid w:val="00EB5446"/>
    <w:rsid w:val="00EB57E3"/>
    <w:rsid w:val="00EB587A"/>
    <w:rsid w:val="00EB5EF4"/>
    <w:rsid w:val="00EB620D"/>
    <w:rsid w:val="00EB6288"/>
    <w:rsid w:val="00EB6466"/>
    <w:rsid w:val="00EB6A0F"/>
    <w:rsid w:val="00EB6AFF"/>
    <w:rsid w:val="00EB6BDC"/>
    <w:rsid w:val="00EB6E6B"/>
    <w:rsid w:val="00EB71B8"/>
    <w:rsid w:val="00EB770D"/>
    <w:rsid w:val="00EC1373"/>
    <w:rsid w:val="00EC1374"/>
    <w:rsid w:val="00EC180B"/>
    <w:rsid w:val="00EC19AD"/>
    <w:rsid w:val="00EC1BCC"/>
    <w:rsid w:val="00EC1F9A"/>
    <w:rsid w:val="00EC26A5"/>
    <w:rsid w:val="00EC2C45"/>
    <w:rsid w:val="00EC350B"/>
    <w:rsid w:val="00EC3803"/>
    <w:rsid w:val="00EC43FE"/>
    <w:rsid w:val="00EC48BE"/>
    <w:rsid w:val="00EC4D80"/>
    <w:rsid w:val="00EC5201"/>
    <w:rsid w:val="00EC5275"/>
    <w:rsid w:val="00EC5B11"/>
    <w:rsid w:val="00EC608D"/>
    <w:rsid w:val="00EC742A"/>
    <w:rsid w:val="00EC7A1D"/>
    <w:rsid w:val="00EC7B76"/>
    <w:rsid w:val="00EC7C4B"/>
    <w:rsid w:val="00EC7DF8"/>
    <w:rsid w:val="00ED009B"/>
    <w:rsid w:val="00ED01AE"/>
    <w:rsid w:val="00ED0814"/>
    <w:rsid w:val="00ED0B3E"/>
    <w:rsid w:val="00ED0EB0"/>
    <w:rsid w:val="00ED137C"/>
    <w:rsid w:val="00ED13A2"/>
    <w:rsid w:val="00ED16FA"/>
    <w:rsid w:val="00ED1965"/>
    <w:rsid w:val="00ED2894"/>
    <w:rsid w:val="00ED29B5"/>
    <w:rsid w:val="00ED38AB"/>
    <w:rsid w:val="00ED3AA9"/>
    <w:rsid w:val="00ED45C8"/>
    <w:rsid w:val="00ED51B8"/>
    <w:rsid w:val="00ED5594"/>
    <w:rsid w:val="00ED5A53"/>
    <w:rsid w:val="00ED5DAD"/>
    <w:rsid w:val="00ED5DCF"/>
    <w:rsid w:val="00ED607B"/>
    <w:rsid w:val="00ED60A9"/>
    <w:rsid w:val="00ED694E"/>
    <w:rsid w:val="00EE083F"/>
    <w:rsid w:val="00EE1DCA"/>
    <w:rsid w:val="00EE23C3"/>
    <w:rsid w:val="00EE2400"/>
    <w:rsid w:val="00EE24DC"/>
    <w:rsid w:val="00EE24E0"/>
    <w:rsid w:val="00EE2B30"/>
    <w:rsid w:val="00EE2F0B"/>
    <w:rsid w:val="00EE3142"/>
    <w:rsid w:val="00EE33EE"/>
    <w:rsid w:val="00EE40D6"/>
    <w:rsid w:val="00EE4984"/>
    <w:rsid w:val="00EE4C9E"/>
    <w:rsid w:val="00EE52EA"/>
    <w:rsid w:val="00EE5BA9"/>
    <w:rsid w:val="00EE5F7D"/>
    <w:rsid w:val="00EE62A3"/>
    <w:rsid w:val="00EE6C37"/>
    <w:rsid w:val="00EE7812"/>
    <w:rsid w:val="00EE7AA0"/>
    <w:rsid w:val="00EE7FCD"/>
    <w:rsid w:val="00EF0576"/>
    <w:rsid w:val="00EF0679"/>
    <w:rsid w:val="00EF0CB7"/>
    <w:rsid w:val="00EF2680"/>
    <w:rsid w:val="00EF4C17"/>
    <w:rsid w:val="00EF4C5D"/>
    <w:rsid w:val="00EF529E"/>
    <w:rsid w:val="00EF5D57"/>
    <w:rsid w:val="00EF6010"/>
    <w:rsid w:val="00EF7133"/>
    <w:rsid w:val="00EF7C86"/>
    <w:rsid w:val="00EF7DA7"/>
    <w:rsid w:val="00F00048"/>
    <w:rsid w:val="00F00A32"/>
    <w:rsid w:val="00F00D51"/>
    <w:rsid w:val="00F010BD"/>
    <w:rsid w:val="00F01ADA"/>
    <w:rsid w:val="00F036C0"/>
    <w:rsid w:val="00F0376F"/>
    <w:rsid w:val="00F0383B"/>
    <w:rsid w:val="00F03ED7"/>
    <w:rsid w:val="00F0468A"/>
    <w:rsid w:val="00F047F8"/>
    <w:rsid w:val="00F04A6D"/>
    <w:rsid w:val="00F04A6E"/>
    <w:rsid w:val="00F04C06"/>
    <w:rsid w:val="00F04CD6"/>
    <w:rsid w:val="00F0515B"/>
    <w:rsid w:val="00F0527C"/>
    <w:rsid w:val="00F05CDF"/>
    <w:rsid w:val="00F069B3"/>
    <w:rsid w:val="00F06A03"/>
    <w:rsid w:val="00F06B3C"/>
    <w:rsid w:val="00F075DC"/>
    <w:rsid w:val="00F07AB2"/>
    <w:rsid w:val="00F10448"/>
    <w:rsid w:val="00F10703"/>
    <w:rsid w:val="00F108DA"/>
    <w:rsid w:val="00F10B31"/>
    <w:rsid w:val="00F10FC1"/>
    <w:rsid w:val="00F1172D"/>
    <w:rsid w:val="00F1176B"/>
    <w:rsid w:val="00F12054"/>
    <w:rsid w:val="00F1219E"/>
    <w:rsid w:val="00F12295"/>
    <w:rsid w:val="00F123B1"/>
    <w:rsid w:val="00F12EA9"/>
    <w:rsid w:val="00F138E8"/>
    <w:rsid w:val="00F13B5C"/>
    <w:rsid w:val="00F1456A"/>
    <w:rsid w:val="00F14605"/>
    <w:rsid w:val="00F14634"/>
    <w:rsid w:val="00F146C2"/>
    <w:rsid w:val="00F14E66"/>
    <w:rsid w:val="00F16272"/>
    <w:rsid w:val="00F16692"/>
    <w:rsid w:val="00F1688B"/>
    <w:rsid w:val="00F1742B"/>
    <w:rsid w:val="00F1761C"/>
    <w:rsid w:val="00F17913"/>
    <w:rsid w:val="00F17D5F"/>
    <w:rsid w:val="00F20408"/>
    <w:rsid w:val="00F204FA"/>
    <w:rsid w:val="00F2065D"/>
    <w:rsid w:val="00F21184"/>
    <w:rsid w:val="00F222D1"/>
    <w:rsid w:val="00F22300"/>
    <w:rsid w:val="00F22307"/>
    <w:rsid w:val="00F22478"/>
    <w:rsid w:val="00F22D43"/>
    <w:rsid w:val="00F22F07"/>
    <w:rsid w:val="00F23988"/>
    <w:rsid w:val="00F239AA"/>
    <w:rsid w:val="00F23A9E"/>
    <w:rsid w:val="00F23D65"/>
    <w:rsid w:val="00F248C1"/>
    <w:rsid w:val="00F24A4D"/>
    <w:rsid w:val="00F24EDA"/>
    <w:rsid w:val="00F24F02"/>
    <w:rsid w:val="00F25643"/>
    <w:rsid w:val="00F261C4"/>
    <w:rsid w:val="00F26C29"/>
    <w:rsid w:val="00F26DBC"/>
    <w:rsid w:val="00F2703A"/>
    <w:rsid w:val="00F27057"/>
    <w:rsid w:val="00F2790A"/>
    <w:rsid w:val="00F27FA0"/>
    <w:rsid w:val="00F30351"/>
    <w:rsid w:val="00F30C95"/>
    <w:rsid w:val="00F315CB"/>
    <w:rsid w:val="00F31AA9"/>
    <w:rsid w:val="00F31F61"/>
    <w:rsid w:val="00F324FD"/>
    <w:rsid w:val="00F338B3"/>
    <w:rsid w:val="00F34479"/>
    <w:rsid w:val="00F3475C"/>
    <w:rsid w:val="00F349B5"/>
    <w:rsid w:val="00F34E56"/>
    <w:rsid w:val="00F35774"/>
    <w:rsid w:val="00F35837"/>
    <w:rsid w:val="00F3590C"/>
    <w:rsid w:val="00F36326"/>
    <w:rsid w:val="00F363A0"/>
    <w:rsid w:val="00F36710"/>
    <w:rsid w:val="00F37175"/>
    <w:rsid w:val="00F372AE"/>
    <w:rsid w:val="00F37714"/>
    <w:rsid w:val="00F37B6C"/>
    <w:rsid w:val="00F40197"/>
    <w:rsid w:val="00F40A83"/>
    <w:rsid w:val="00F40AC3"/>
    <w:rsid w:val="00F40EBA"/>
    <w:rsid w:val="00F4103D"/>
    <w:rsid w:val="00F411D6"/>
    <w:rsid w:val="00F4143C"/>
    <w:rsid w:val="00F41492"/>
    <w:rsid w:val="00F41601"/>
    <w:rsid w:val="00F416F8"/>
    <w:rsid w:val="00F41985"/>
    <w:rsid w:val="00F41B57"/>
    <w:rsid w:val="00F420AC"/>
    <w:rsid w:val="00F42141"/>
    <w:rsid w:val="00F4219C"/>
    <w:rsid w:val="00F421EB"/>
    <w:rsid w:val="00F434CF"/>
    <w:rsid w:val="00F437B1"/>
    <w:rsid w:val="00F438BE"/>
    <w:rsid w:val="00F43F3B"/>
    <w:rsid w:val="00F43FDF"/>
    <w:rsid w:val="00F443BF"/>
    <w:rsid w:val="00F45230"/>
    <w:rsid w:val="00F462A1"/>
    <w:rsid w:val="00F46A49"/>
    <w:rsid w:val="00F46BA2"/>
    <w:rsid w:val="00F46CDD"/>
    <w:rsid w:val="00F46D9B"/>
    <w:rsid w:val="00F46DF8"/>
    <w:rsid w:val="00F47013"/>
    <w:rsid w:val="00F4720B"/>
    <w:rsid w:val="00F475CE"/>
    <w:rsid w:val="00F47B02"/>
    <w:rsid w:val="00F5011D"/>
    <w:rsid w:val="00F5023A"/>
    <w:rsid w:val="00F502A8"/>
    <w:rsid w:val="00F50D47"/>
    <w:rsid w:val="00F5148F"/>
    <w:rsid w:val="00F514FA"/>
    <w:rsid w:val="00F51726"/>
    <w:rsid w:val="00F5195E"/>
    <w:rsid w:val="00F51FBF"/>
    <w:rsid w:val="00F52B74"/>
    <w:rsid w:val="00F530DE"/>
    <w:rsid w:val="00F53ABA"/>
    <w:rsid w:val="00F54B4B"/>
    <w:rsid w:val="00F55358"/>
    <w:rsid w:val="00F5565B"/>
    <w:rsid w:val="00F559BB"/>
    <w:rsid w:val="00F55AC1"/>
    <w:rsid w:val="00F56839"/>
    <w:rsid w:val="00F572DF"/>
    <w:rsid w:val="00F57CAF"/>
    <w:rsid w:val="00F57E4A"/>
    <w:rsid w:val="00F600C9"/>
    <w:rsid w:val="00F602D6"/>
    <w:rsid w:val="00F61545"/>
    <w:rsid w:val="00F615E9"/>
    <w:rsid w:val="00F61953"/>
    <w:rsid w:val="00F62197"/>
    <w:rsid w:val="00F6251B"/>
    <w:rsid w:val="00F62ABE"/>
    <w:rsid w:val="00F6419B"/>
    <w:rsid w:val="00F644D0"/>
    <w:rsid w:val="00F644E2"/>
    <w:rsid w:val="00F64F68"/>
    <w:rsid w:val="00F6525A"/>
    <w:rsid w:val="00F659EF"/>
    <w:rsid w:val="00F65B2B"/>
    <w:rsid w:val="00F670C5"/>
    <w:rsid w:val="00F67135"/>
    <w:rsid w:val="00F70386"/>
    <w:rsid w:val="00F70388"/>
    <w:rsid w:val="00F70715"/>
    <w:rsid w:val="00F708FD"/>
    <w:rsid w:val="00F70978"/>
    <w:rsid w:val="00F71C53"/>
    <w:rsid w:val="00F71E8A"/>
    <w:rsid w:val="00F71F52"/>
    <w:rsid w:val="00F72564"/>
    <w:rsid w:val="00F725E1"/>
    <w:rsid w:val="00F7293B"/>
    <w:rsid w:val="00F7293E"/>
    <w:rsid w:val="00F729FE"/>
    <w:rsid w:val="00F7300C"/>
    <w:rsid w:val="00F73FC5"/>
    <w:rsid w:val="00F748AC"/>
    <w:rsid w:val="00F74949"/>
    <w:rsid w:val="00F74972"/>
    <w:rsid w:val="00F74AC4"/>
    <w:rsid w:val="00F74C31"/>
    <w:rsid w:val="00F74EF7"/>
    <w:rsid w:val="00F752C8"/>
    <w:rsid w:val="00F75BB6"/>
    <w:rsid w:val="00F75EA2"/>
    <w:rsid w:val="00F7616A"/>
    <w:rsid w:val="00F7622C"/>
    <w:rsid w:val="00F76311"/>
    <w:rsid w:val="00F77BDB"/>
    <w:rsid w:val="00F77FEC"/>
    <w:rsid w:val="00F80362"/>
    <w:rsid w:val="00F806B2"/>
    <w:rsid w:val="00F80D93"/>
    <w:rsid w:val="00F81237"/>
    <w:rsid w:val="00F8174D"/>
    <w:rsid w:val="00F81ABE"/>
    <w:rsid w:val="00F83495"/>
    <w:rsid w:val="00F838F4"/>
    <w:rsid w:val="00F83ACB"/>
    <w:rsid w:val="00F83B3F"/>
    <w:rsid w:val="00F83BCE"/>
    <w:rsid w:val="00F83CE3"/>
    <w:rsid w:val="00F83D65"/>
    <w:rsid w:val="00F840C5"/>
    <w:rsid w:val="00F847D8"/>
    <w:rsid w:val="00F84D4D"/>
    <w:rsid w:val="00F84EA5"/>
    <w:rsid w:val="00F85277"/>
    <w:rsid w:val="00F852D7"/>
    <w:rsid w:val="00F85681"/>
    <w:rsid w:val="00F86C09"/>
    <w:rsid w:val="00F872B7"/>
    <w:rsid w:val="00F875A3"/>
    <w:rsid w:val="00F87F89"/>
    <w:rsid w:val="00F9079D"/>
    <w:rsid w:val="00F907A8"/>
    <w:rsid w:val="00F908C7"/>
    <w:rsid w:val="00F90DC0"/>
    <w:rsid w:val="00F90DF3"/>
    <w:rsid w:val="00F90F3D"/>
    <w:rsid w:val="00F91901"/>
    <w:rsid w:val="00F9269D"/>
    <w:rsid w:val="00F926CF"/>
    <w:rsid w:val="00F928B4"/>
    <w:rsid w:val="00F92A1C"/>
    <w:rsid w:val="00F92A42"/>
    <w:rsid w:val="00F92BA0"/>
    <w:rsid w:val="00F92F44"/>
    <w:rsid w:val="00F9323C"/>
    <w:rsid w:val="00F93256"/>
    <w:rsid w:val="00F94F07"/>
    <w:rsid w:val="00F9548E"/>
    <w:rsid w:val="00F9552D"/>
    <w:rsid w:val="00F9560F"/>
    <w:rsid w:val="00F95D9D"/>
    <w:rsid w:val="00F9614F"/>
    <w:rsid w:val="00F96351"/>
    <w:rsid w:val="00F96770"/>
    <w:rsid w:val="00F97135"/>
    <w:rsid w:val="00F978F1"/>
    <w:rsid w:val="00F97903"/>
    <w:rsid w:val="00F97B9F"/>
    <w:rsid w:val="00FA184B"/>
    <w:rsid w:val="00FA22DB"/>
    <w:rsid w:val="00FA2734"/>
    <w:rsid w:val="00FA2B9F"/>
    <w:rsid w:val="00FA2D0B"/>
    <w:rsid w:val="00FA32B2"/>
    <w:rsid w:val="00FA36C6"/>
    <w:rsid w:val="00FA3F61"/>
    <w:rsid w:val="00FA4145"/>
    <w:rsid w:val="00FA4B09"/>
    <w:rsid w:val="00FA4BA9"/>
    <w:rsid w:val="00FA5896"/>
    <w:rsid w:val="00FA59D0"/>
    <w:rsid w:val="00FA624A"/>
    <w:rsid w:val="00FA65D2"/>
    <w:rsid w:val="00FA668A"/>
    <w:rsid w:val="00FA6957"/>
    <w:rsid w:val="00FA69A6"/>
    <w:rsid w:val="00FA6ADE"/>
    <w:rsid w:val="00FA71BA"/>
    <w:rsid w:val="00FA74AF"/>
    <w:rsid w:val="00FA7614"/>
    <w:rsid w:val="00FA794D"/>
    <w:rsid w:val="00FA7B2C"/>
    <w:rsid w:val="00FB00DA"/>
    <w:rsid w:val="00FB08A3"/>
    <w:rsid w:val="00FB0A57"/>
    <w:rsid w:val="00FB0B1F"/>
    <w:rsid w:val="00FB1255"/>
    <w:rsid w:val="00FB17E9"/>
    <w:rsid w:val="00FB1940"/>
    <w:rsid w:val="00FB196C"/>
    <w:rsid w:val="00FB1E97"/>
    <w:rsid w:val="00FB208E"/>
    <w:rsid w:val="00FB2E07"/>
    <w:rsid w:val="00FB2EEF"/>
    <w:rsid w:val="00FB369C"/>
    <w:rsid w:val="00FB377F"/>
    <w:rsid w:val="00FB3CE2"/>
    <w:rsid w:val="00FB4043"/>
    <w:rsid w:val="00FB4F4C"/>
    <w:rsid w:val="00FB6008"/>
    <w:rsid w:val="00FB63C4"/>
    <w:rsid w:val="00FB642B"/>
    <w:rsid w:val="00FB6531"/>
    <w:rsid w:val="00FB6800"/>
    <w:rsid w:val="00FB715F"/>
    <w:rsid w:val="00FB7253"/>
    <w:rsid w:val="00FB737C"/>
    <w:rsid w:val="00FC012F"/>
    <w:rsid w:val="00FC125B"/>
    <w:rsid w:val="00FC13E9"/>
    <w:rsid w:val="00FC15CD"/>
    <w:rsid w:val="00FC16C2"/>
    <w:rsid w:val="00FC19B4"/>
    <w:rsid w:val="00FC1E12"/>
    <w:rsid w:val="00FC1E37"/>
    <w:rsid w:val="00FC2009"/>
    <w:rsid w:val="00FC2019"/>
    <w:rsid w:val="00FC2A4A"/>
    <w:rsid w:val="00FC2AF9"/>
    <w:rsid w:val="00FC3889"/>
    <w:rsid w:val="00FC3A3A"/>
    <w:rsid w:val="00FC3AEA"/>
    <w:rsid w:val="00FC3B8E"/>
    <w:rsid w:val="00FC41AD"/>
    <w:rsid w:val="00FC430C"/>
    <w:rsid w:val="00FC4DF2"/>
    <w:rsid w:val="00FC4FF2"/>
    <w:rsid w:val="00FC5132"/>
    <w:rsid w:val="00FC5496"/>
    <w:rsid w:val="00FC57FF"/>
    <w:rsid w:val="00FC5E94"/>
    <w:rsid w:val="00FC5FE8"/>
    <w:rsid w:val="00FC607E"/>
    <w:rsid w:val="00FC629F"/>
    <w:rsid w:val="00FC63A9"/>
    <w:rsid w:val="00FC6896"/>
    <w:rsid w:val="00FC68B8"/>
    <w:rsid w:val="00FC6AE0"/>
    <w:rsid w:val="00FC6E0C"/>
    <w:rsid w:val="00FC6E6A"/>
    <w:rsid w:val="00FC70E2"/>
    <w:rsid w:val="00FC757C"/>
    <w:rsid w:val="00FC7692"/>
    <w:rsid w:val="00FD0104"/>
    <w:rsid w:val="00FD0E09"/>
    <w:rsid w:val="00FD1521"/>
    <w:rsid w:val="00FD1574"/>
    <w:rsid w:val="00FD1761"/>
    <w:rsid w:val="00FD2B32"/>
    <w:rsid w:val="00FD2E3D"/>
    <w:rsid w:val="00FD31D8"/>
    <w:rsid w:val="00FD33DE"/>
    <w:rsid w:val="00FD3450"/>
    <w:rsid w:val="00FD3860"/>
    <w:rsid w:val="00FD3A59"/>
    <w:rsid w:val="00FD54D2"/>
    <w:rsid w:val="00FD5E2E"/>
    <w:rsid w:val="00FD72D4"/>
    <w:rsid w:val="00FD7506"/>
    <w:rsid w:val="00FE0355"/>
    <w:rsid w:val="00FE0520"/>
    <w:rsid w:val="00FE093E"/>
    <w:rsid w:val="00FE094D"/>
    <w:rsid w:val="00FE0AA1"/>
    <w:rsid w:val="00FE0D2F"/>
    <w:rsid w:val="00FE0E1D"/>
    <w:rsid w:val="00FE0F6E"/>
    <w:rsid w:val="00FE1705"/>
    <w:rsid w:val="00FE1B2D"/>
    <w:rsid w:val="00FE2640"/>
    <w:rsid w:val="00FE2C3D"/>
    <w:rsid w:val="00FE2FE1"/>
    <w:rsid w:val="00FE3AAE"/>
    <w:rsid w:val="00FE3AF0"/>
    <w:rsid w:val="00FE4D1B"/>
    <w:rsid w:val="00FE51C5"/>
    <w:rsid w:val="00FE53FF"/>
    <w:rsid w:val="00FE5509"/>
    <w:rsid w:val="00FE5818"/>
    <w:rsid w:val="00FE6596"/>
    <w:rsid w:val="00FE6944"/>
    <w:rsid w:val="00FE6EEA"/>
    <w:rsid w:val="00FE7044"/>
    <w:rsid w:val="00FE70F4"/>
    <w:rsid w:val="00FE76AC"/>
    <w:rsid w:val="00FE7CA2"/>
    <w:rsid w:val="00FF0A23"/>
    <w:rsid w:val="00FF0C98"/>
    <w:rsid w:val="00FF1257"/>
    <w:rsid w:val="00FF1343"/>
    <w:rsid w:val="00FF14A8"/>
    <w:rsid w:val="00FF1692"/>
    <w:rsid w:val="00FF1F72"/>
    <w:rsid w:val="00FF1FF9"/>
    <w:rsid w:val="00FF2117"/>
    <w:rsid w:val="00FF225F"/>
    <w:rsid w:val="00FF2549"/>
    <w:rsid w:val="00FF2604"/>
    <w:rsid w:val="00FF2DD9"/>
    <w:rsid w:val="00FF32EA"/>
    <w:rsid w:val="00FF3AFA"/>
    <w:rsid w:val="00FF3DBC"/>
    <w:rsid w:val="00FF4136"/>
    <w:rsid w:val="00FF449F"/>
    <w:rsid w:val="00FF47CE"/>
    <w:rsid w:val="00FF47D4"/>
    <w:rsid w:val="00FF4FBD"/>
    <w:rsid w:val="00FF5530"/>
    <w:rsid w:val="00FF587F"/>
    <w:rsid w:val="00FF5A4A"/>
    <w:rsid w:val="00FF5D3E"/>
    <w:rsid w:val="00FF624F"/>
    <w:rsid w:val="00FF6704"/>
    <w:rsid w:val="00FF6AD4"/>
    <w:rsid w:val="00FF7065"/>
    <w:rsid w:val="00FF7173"/>
    <w:rsid w:val="00FF73AA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5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rsid w:val="00102DEB"/>
    <w:rPr>
      <w:rFonts w:cs="Times New Roman"/>
      <w:color w:val="106BBE"/>
    </w:rPr>
  </w:style>
  <w:style w:type="character" w:styleId="a4">
    <w:name w:val="Hyperlink"/>
    <w:basedOn w:val="a0"/>
    <w:rsid w:val="00102DEB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F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92F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92F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92FF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52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5205"/>
    <w:rPr>
      <w:rFonts w:ascii="Tahoma" w:eastAsia="Calibri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A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B7770"/>
  </w:style>
  <w:style w:type="paragraph" w:customStyle="1" w:styleId="ConsPlusNormal">
    <w:name w:val="ConsPlusNormal"/>
    <w:rsid w:val="00825BA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C51F-30F0-4939-8EA4-BA2172367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22862</TotalTime>
  <Pages>11</Pages>
  <Words>5218</Words>
  <Characters>29746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496</cp:revision>
  <cp:lastPrinted>2021-11-10T00:38:00Z</cp:lastPrinted>
  <dcterms:created xsi:type="dcterms:W3CDTF">2014-02-19T03:16:00Z</dcterms:created>
  <dcterms:modified xsi:type="dcterms:W3CDTF">2021-11-10T04:34:00Z</dcterms:modified>
</cp:coreProperties>
</file>