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87">
        <w:rPr>
          <w:rFonts w:ascii="Times New Roman" w:hAnsi="Times New Roman" w:cs="Times New Roman"/>
          <w:b/>
          <w:sz w:val="28"/>
          <w:szCs w:val="28"/>
        </w:rPr>
        <w:t>4</w:t>
      </w:r>
    </w:p>
    <w:p w:rsidR="005F3987" w:rsidRDefault="008F3A44" w:rsidP="006A00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9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29EF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6A00D9">
        <w:rPr>
          <w:rFonts w:ascii="Times New Roman" w:hAnsi="Times New Roman" w:cs="Times New Roman"/>
          <w:sz w:val="24"/>
          <w:szCs w:val="24"/>
        </w:rPr>
        <w:t xml:space="preserve">проверки законного и эффективного (экономного и результативного) использования средств </w:t>
      </w:r>
      <w:r w:rsidR="005F3987" w:rsidRPr="005F3987">
        <w:rPr>
          <w:rFonts w:ascii="Times New Roman" w:hAnsi="Times New Roman" w:cs="Times New Roman"/>
          <w:sz w:val="24"/>
          <w:szCs w:val="24"/>
        </w:rPr>
        <w:t xml:space="preserve">за 2022 год в рамках реализации муниципальной программы «Развитие градостроительной деятельности и управление земельными ресурсами на территории МО </w:t>
      </w:r>
      <w:proofErr w:type="spellStart"/>
      <w:r w:rsidR="005F3987" w:rsidRPr="005F398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F3987" w:rsidRPr="005F3987">
        <w:rPr>
          <w:rFonts w:ascii="Times New Roman" w:hAnsi="Times New Roman" w:cs="Times New Roman"/>
          <w:sz w:val="24"/>
          <w:szCs w:val="24"/>
        </w:rPr>
        <w:t xml:space="preserve"> район» на 2019-2022 годы»</w:t>
      </w:r>
    </w:p>
    <w:p w:rsidR="005F3987" w:rsidRDefault="005F3987" w:rsidP="006A00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Pr="00AA4791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529E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529EF">
        <w:rPr>
          <w:rFonts w:ascii="Times New Roman" w:hAnsi="Times New Roman" w:cs="Times New Roman"/>
          <w:sz w:val="24"/>
          <w:szCs w:val="24"/>
        </w:rPr>
        <w:t xml:space="preserve">. </w:t>
      </w:r>
      <w:r w:rsidRPr="007C220C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7C22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7C220C">
        <w:rPr>
          <w:rFonts w:ascii="Times New Roman" w:hAnsi="Times New Roman" w:cs="Times New Roman"/>
          <w:sz w:val="24"/>
          <w:szCs w:val="24"/>
        </w:rPr>
        <w:t xml:space="preserve">    </w:t>
      </w:r>
      <w:r w:rsidR="008529EF" w:rsidRPr="007C220C">
        <w:rPr>
          <w:rFonts w:ascii="Times New Roman" w:hAnsi="Times New Roman" w:cs="Times New Roman"/>
          <w:sz w:val="24"/>
          <w:szCs w:val="24"/>
        </w:rPr>
        <w:t xml:space="preserve">     </w:t>
      </w:r>
      <w:r w:rsidR="001E2F54" w:rsidRPr="001E2F54">
        <w:rPr>
          <w:rFonts w:ascii="Times New Roman" w:hAnsi="Times New Roman" w:cs="Times New Roman"/>
          <w:sz w:val="24"/>
          <w:szCs w:val="24"/>
        </w:rPr>
        <w:t>6</w:t>
      </w:r>
      <w:r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="001E2F54" w:rsidRPr="001E2F54">
        <w:rPr>
          <w:rFonts w:ascii="Times New Roman" w:hAnsi="Times New Roman" w:cs="Times New Roman"/>
          <w:sz w:val="24"/>
          <w:szCs w:val="24"/>
        </w:rPr>
        <w:t>июля</w:t>
      </w:r>
      <w:r w:rsidR="008529EF" w:rsidRPr="008529EF">
        <w:rPr>
          <w:rFonts w:ascii="Times New Roman" w:hAnsi="Times New Roman" w:cs="Times New Roman"/>
          <w:sz w:val="24"/>
          <w:szCs w:val="24"/>
        </w:rPr>
        <w:t xml:space="preserve"> </w:t>
      </w:r>
      <w:r w:rsidRPr="008529EF">
        <w:rPr>
          <w:rFonts w:ascii="Times New Roman" w:hAnsi="Times New Roman" w:cs="Times New Roman"/>
          <w:sz w:val="24"/>
          <w:szCs w:val="24"/>
        </w:rPr>
        <w:t>20</w:t>
      </w:r>
      <w:r w:rsidR="008529EF" w:rsidRPr="008529EF">
        <w:rPr>
          <w:rFonts w:ascii="Times New Roman" w:hAnsi="Times New Roman" w:cs="Times New Roman"/>
          <w:sz w:val="24"/>
          <w:szCs w:val="24"/>
        </w:rPr>
        <w:t>2</w:t>
      </w:r>
      <w:r w:rsidR="00996453">
        <w:rPr>
          <w:rFonts w:ascii="Times New Roman" w:hAnsi="Times New Roman" w:cs="Times New Roman"/>
          <w:sz w:val="24"/>
          <w:szCs w:val="24"/>
        </w:rPr>
        <w:t>3</w:t>
      </w:r>
      <w:r w:rsidRPr="008529EF">
        <w:rPr>
          <w:rFonts w:ascii="Times New Roman" w:hAnsi="Times New Roman" w:cs="Times New Roman"/>
          <w:sz w:val="24"/>
          <w:szCs w:val="24"/>
        </w:rPr>
        <w:t>г</w:t>
      </w:r>
      <w:r w:rsidRPr="00AA47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12B2" w:rsidRPr="00AA4791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803121" w:rsidRPr="002142E8" w:rsidRDefault="009212B2" w:rsidP="0080312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2142E8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2142E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2142E8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="005F3987" w:rsidRPr="005F3987">
        <w:rPr>
          <w:rFonts w:ascii="Times New Roman" w:eastAsia="Times New Roman" w:hAnsi="Times New Roman" w:cs="Times New Roman"/>
          <w:sz w:val="24"/>
          <w:szCs w:val="24"/>
        </w:rPr>
        <w:t xml:space="preserve">«Проверка законного и эффективного (экономного и результативного) использования средств за 2022 год в рамках реализации муниципальной программы «Развитие градостроительной деятельности и управление земельными ресурсами на территории МО </w:t>
      </w:r>
      <w:proofErr w:type="spellStart"/>
      <w:r w:rsidR="005F3987" w:rsidRPr="005F398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5F3987" w:rsidRPr="005F3987">
        <w:rPr>
          <w:rFonts w:ascii="Times New Roman" w:eastAsia="Times New Roman" w:hAnsi="Times New Roman" w:cs="Times New Roman"/>
          <w:sz w:val="24"/>
          <w:szCs w:val="24"/>
        </w:rPr>
        <w:t xml:space="preserve"> район» на 2019-2022 годы»</w:t>
      </w:r>
      <w:r w:rsidR="00C50BBB" w:rsidRPr="002142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BB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7B6DE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7B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453" w:rsidRPr="007B6DE8">
        <w:rPr>
          <w:rFonts w:ascii="Times New Roman" w:eastAsia="Times New Roman" w:hAnsi="Times New Roman" w:cs="Times New Roman"/>
          <w:sz w:val="24"/>
          <w:szCs w:val="24"/>
        </w:rPr>
        <w:t>0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7B6D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453" w:rsidRPr="007B6D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5BC7" w:rsidRPr="007B6DE8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="00C45BC7" w:rsidRPr="002142E8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подготовленного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ведущим инспектором</w:t>
      </w:r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 xml:space="preserve"> КСП МО </w:t>
      </w:r>
      <w:proofErr w:type="spellStart"/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03121" w:rsidRPr="002142E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03121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F3987">
        <w:rPr>
          <w:rFonts w:ascii="Times New Roman" w:eastAsia="Times New Roman" w:hAnsi="Times New Roman" w:cs="Times New Roman"/>
          <w:sz w:val="24"/>
          <w:szCs w:val="24"/>
        </w:rPr>
        <w:t>Гришкевич</w:t>
      </w:r>
      <w:proofErr w:type="spellEnd"/>
      <w:r w:rsidR="005F3987">
        <w:rPr>
          <w:rFonts w:ascii="Times New Roman" w:eastAsia="Times New Roman" w:hAnsi="Times New Roman" w:cs="Times New Roman"/>
          <w:sz w:val="24"/>
          <w:szCs w:val="24"/>
        </w:rPr>
        <w:t xml:space="preserve"> Е.И.</w:t>
      </w:r>
    </w:p>
    <w:p w:rsidR="005F3987" w:rsidRDefault="009212B2" w:rsidP="005F3987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214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2142E8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2142E8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2142E8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2142E8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2142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0FE3" w:rsidRPr="00214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9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</w:t>
      </w:r>
      <w:r w:rsidR="008529EF" w:rsidRPr="00214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453" w:rsidRPr="002142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664B" w:rsidRPr="002142E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214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48664B" w:rsidRPr="007B6DE8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 w:rsidRPr="007B6DE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0A22BD" w:rsidRPr="007B6D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3987" w:rsidRPr="005F3987">
        <w:rPr>
          <w:rFonts w:ascii="Times New Roman" w:hAnsi="Times New Roman" w:cs="Times New Roman"/>
          <w:sz w:val="24"/>
          <w:szCs w:val="24"/>
        </w:rPr>
        <w:t>23.05.2023г. № 36</w:t>
      </w:r>
      <w:r w:rsidR="005F3987">
        <w:rPr>
          <w:rFonts w:ascii="Times New Roman" w:hAnsi="Times New Roman" w:cs="Times New Roman"/>
          <w:sz w:val="24"/>
          <w:szCs w:val="24"/>
        </w:rPr>
        <w:t>.</w:t>
      </w:r>
    </w:p>
    <w:p w:rsidR="00260807" w:rsidRPr="00DE625F" w:rsidRDefault="009212B2" w:rsidP="005F3987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>средства районного бюджета, выделенные в 2022 году</w:t>
      </w:r>
      <w:r w:rsidR="00DE625F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 муниципальной программы </w:t>
      </w:r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 xml:space="preserve">«Развитие градостроительной деятельности и управление земельными ресурсами на территории МО </w:t>
      </w:r>
      <w:proofErr w:type="spellStart"/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 xml:space="preserve"> район» на 2019-2022 годы»</w:t>
      </w:r>
      <w:r w:rsidR="00DE6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2B2" w:rsidRPr="005F3987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21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 xml:space="preserve">МКУ «КУМИГ по </w:t>
      </w:r>
      <w:proofErr w:type="spellStart"/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DE625F" w:rsidRPr="00DE625F">
        <w:rPr>
          <w:rFonts w:ascii="Times New Roman" w:eastAsia="Times New Roman" w:hAnsi="Times New Roman" w:cs="Times New Roman"/>
          <w:sz w:val="24"/>
          <w:szCs w:val="24"/>
        </w:rPr>
        <w:t xml:space="preserve"> району».</w:t>
      </w:r>
    </w:p>
    <w:p w:rsidR="00803121" w:rsidRPr="007B6DE8" w:rsidRDefault="009212B2" w:rsidP="0080312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B6DE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372953" w:rsidRPr="007B6DE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F3987" w:rsidRPr="005F3987">
        <w:rPr>
          <w:rFonts w:ascii="Times New Roman" w:hAnsi="Times New Roman" w:cs="Times New Roman"/>
          <w:sz w:val="24"/>
          <w:szCs w:val="24"/>
        </w:rPr>
        <w:t>23.05.2023г. по 23.06.2023г.</w:t>
      </w:r>
    </w:p>
    <w:p w:rsidR="00033E25" w:rsidRPr="00033E25" w:rsidRDefault="009212B2" w:rsidP="00803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21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E25" w:rsidRPr="00033E25">
        <w:rPr>
          <w:rFonts w:ascii="Times New Roman" w:hAnsi="Times New Roman" w:cs="Times New Roman"/>
          <w:sz w:val="24"/>
          <w:szCs w:val="24"/>
        </w:rPr>
        <w:t>контроль за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033E25" w:rsidRPr="00033E25">
        <w:rPr>
          <w:rFonts w:ascii="Times New Roman" w:hAnsi="Times New Roman" w:cs="Times New Roman"/>
          <w:sz w:val="24"/>
          <w:szCs w:val="24"/>
        </w:rPr>
        <w:t>ым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и эффективн</w:t>
      </w:r>
      <w:r w:rsidR="00033E25" w:rsidRPr="00033E25">
        <w:rPr>
          <w:rFonts w:ascii="Times New Roman" w:hAnsi="Times New Roman" w:cs="Times New Roman"/>
          <w:sz w:val="24"/>
          <w:szCs w:val="24"/>
        </w:rPr>
        <w:t>ым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(экономн</w:t>
      </w:r>
      <w:r w:rsidR="00033E25" w:rsidRPr="00033E25">
        <w:rPr>
          <w:rFonts w:ascii="Times New Roman" w:hAnsi="Times New Roman" w:cs="Times New Roman"/>
          <w:sz w:val="24"/>
          <w:szCs w:val="24"/>
        </w:rPr>
        <w:t>ым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и результативн</w:t>
      </w:r>
      <w:r w:rsidR="00033E25" w:rsidRPr="00033E25">
        <w:rPr>
          <w:rFonts w:ascii="Times New Roman" w:hAnsi="Times New Roman" w:cs="Times New Roman"/>
          <w:sz w:val="24"/>
          <w:szCs w:val="24"/>
        </w:rPr>
        <w:t>ым</w:t>
      </w:r>
      <w:r w:rsidR="00057C28" w:rsidRPr="00033E25">
        <w:rPr>
          <w:rFonts w:ascii="Times New Roman" w:hAnsi="Times New Roman" w:cs="Times New Roman"/>
          <w:sz w:val="24"/>
          <w:szCs w:val="24"/>
        </w:rPr>
        <w:t>) использовани</w:t>
      </w:r>
      <w:r w:rsidR="00033E25" w:rsidRPr="00033E25">
        <w:rPr>
          <w:rFonts w:ascii="Times New Roman" w:hAnsi="Times New Roman" w:cs="Times New Roman"/>
          <w:sz w:val="24"/>
          <w:szCs w:val="24"/>
        </w:rPr>
        <w:t>ем</w:t>
      </w:r>
      <w:r w:rsidR="00057C28" w:rsidRPr="00033E2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33E25" w:rsidRPr="00033E25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градостроительной деятельности и управление земельными ресурсами на территории МО </w:t>
      </w:r>
      <w:proofErr w:type="spellStart"/>
      <w:r w:rsidR="00033E25" w:rsidRPr="00033E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33E25" w:rsidRPr="00033E25">
        <w:rPr>
          <w:rFonts w:ascii="Times New Roman" w:hAnsi="Times New Roman" w:cs="Times New Roman"/>
          <w:sz w:val="24"/>
          <w:szCs w:val="24"/>
        </w:rPr>
        <w:t xml:space="preserve"> район» на 2019-2022 годы».</w:t>
      </w:r>
    </w:p>
    <w:p w:rsidR="00372953" w:rsidRPr="002142E8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372953" w:rsidRPr="002142E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0D9" w:rsidRPr="00214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1B45" w:rsidRPr="00214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29EF" w:rsidRPr="0021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53" w:rsidRPr="002142E8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3F687A" w:rsidRPr="007B6DE8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E8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7B6DE8">
        <w:rPr>
          <w:rFonts w:ascii="Times New Roman" w:hAnsi="Times New Roman" w:cs="Times New Roman"/>
          <w:sz w:val="24"/>
          <w:szCs w:val="24"/>
        </w:rPr>
        <w:t xml:space="preserve"> -  </w:t>
      </w:r>
      <w:r w:rsidR="005F3987" w:rsidRPr="005F3987">
        <w:rPr>
          <w:rFonts w:ascii="Times New Roman" w:eastAsia="Times New Roman" w:hAnsi="Times New Roman" w:cs="Times New Roman"/>
          <w:sz w:val="24"/>
          <w:szCs w:val="24"/>
        </w:rPr>
        <w:t>4377,7</w:t>
      </w:r>
      <w:r w:rsidR="0036583B" w:rsidRPr="007B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DE8">
        <w:rPr>
          <w:rFonts w:ascii="Times New Roman" w:hAnsi="Times New Roman" w:cs="Times New Roman"/>
          <w:sz w:val="24"/>
          <w:szCs w:val="24"/>
        </w:rPr>
        <w:t>тыс. руб.</w:t>
      </w:r>
    </w:p>
    <w:p w:rsidR="00033E25" w:rsidRPr="00033E25" w:rsidRDefault="0036583B" w:rsidP="00A73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25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</w:t>
      </w:r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33E25" w:rsidRPr="00033E25">
        <w:t xml:space="preserve"> </w:t>
      </w:r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 xml:space="preserve">МКУ «КУМИГ по </w:t>
      </w:r>
      <w:proofErr w:type="spellStart"/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proofErr w:type="spellStart"/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>Пытко</w:t>
      </w:r>
      <w:proofErr w:type="spellEnd"/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 xml:space="preserve"> Юрия Михайловича</w:t>
      </w:r>
      <w:r w:rsidR="00033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BBD" w:rsidRPr="00033E25" w:rsidRDefault="009744BB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25">
        <w:rPr>
          <w:rFonts w:ascii="Times New Roman" w:eastAsia="Times New Roman" w:hAnsi="Times New Roman" w:cs="Times New Roman"/>
          <w:sz w:val="24"/>
          <w:szCs w:val="24"/>
        </w:rPr>
        <w:t xml:space="preserve">Акт проверки № </w:t>
      </w:r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33E2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33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 w:rsidRPr="00033E2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3E2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F702D" w:rsidRPr="00033E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3E25">
        <w:rPr>
          <w:rFonts w:ascii="Times New Roman" w:eastAsia="Times New Roman" w:hAnsi="Times New Roman" w:cs="Times New Roman"/>
          <w:sz w:val="24"/>
          <w:szCs w:val="24"/>
        </w:rPr>
        <w:t xml:space="preserve"> года вручен</w:t>
      </w:r>
      <w:r w:rsidRPr="005F39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МКУ «КУМИГ по </w:t>
      </w:r>
      <w:proofErr w:type="spellStart"/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 xml:space="preserve"> району»</w:t>
      </w:r>
      <w:r w:rsidRPr="00033E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02D" w:rsidRPr="005F39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3E25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для представления информации о результатах рассмотрения акта </w:t>
      </w:r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033E2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 xml:space="preserve">МКУ «КУМИГ по </w:t>
      </w:r>
      <w:proofErr w:type="spellStart"/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033E25" w:rsidRPr="00033E25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r w:rsidR="00580BBD" w:rsidRPr="00033E25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2142E8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2142E8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2E8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033E25" w:rsidRPr="00033E25" w:rsidRDefault="00033E25" w:rsidP="00033E25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E25">
        <w:rPr>
          <w:rFonts w:ascii="Times New Roman" w:eastAsia="Times New Roman" w:hAnsi="Times New Roman" w:cs="Times New Roman"/>
          <w:b/>
          <w:sz w:val="24"/>
          <w:szCs w:val="24"/>
        </w:rPr>
        <w:t>Содержание муниципальной программы</w:t>
      </w:r>
    </w:p>
    <w:p w:rsidR="00033E25" w:rsidRPr="005E301F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градостроительной деятельности и управление земельными ресурсами на территории МО </w:t>
      </w:r>
      <w:proofErr w:type="spellStart"/>
      <w:r w:rsidRPr="005E301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 район» на 2019-2022 годы (далее – Программа, муниципальная программа) утверждена Постановлением администрации МО </w:t>
      </w:r>
      <w:proofErr w:type="spellStart"/>
      <w:r w:rsidRPr="005E301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 район от 22.08.2018г. № 435-п.</w:t>
      </w:r>
    </w:p>
    <w:p w:rsidR="00033E25" w:rsidRPr="005E301F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Администрация муниципального образования </w:t>
      </w:r>
      <w:proofErr w:type="spellStart"/>
      <w:r w:rsidRPr="005E301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 район. Соисполнитель программы - отдел </w:t>
      </w:r>
      <w:r w:rsidRPr="005E30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архитектуры, строительства администрации муниципального образования </w:t>
      </w:r>
      <w:proofErr w:type="spellStart"/>
      <w:r w:rsidRPr="005E301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 район. Подпрограммы муниципальной программы нет.</w:t>
      </w:r>
    </w:p>
    <w:p w:rsidR="00033E25" w:rsidRPr="005E301F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приведение в соответствие с градостроительным законодательством документов территориального планирования и градостроительного зонирования.</w:t>
      </w:r>
    </w:p>
    <w:p w:rsidR="00033E25" w:rsidRPr="005E301F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Задачей муниципальной программы является создание благоприятных градостроительных условий для развития сельских поселений муниципального образования </w:t>
      </w:r>
      <w:proofErr w:type="spellStart"/>
      <w:r w:rsidRPr="005E301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 район, в том числе выполнения мероприятий по социально-экономическому развитию в части размещения объектов капитального строительства, связанных с жизнедеятельностью населения.</w:t>
      </w:r>
    </w:p>
    <w:p w:rsidR="00033E25" w:rsidRPr="005E301F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>Для достижения заявленной цели и решения задачи в рамках муниципальной программы предусмотрена реализация двух основных мероприятий:</w:t>
      </w:r>
    </w:p>
    <w:p w:rsidR="00033E25" w:rsidRPr="005E301F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>1. Актуализация документов территориального планирования сельских поселений и государственный кадастровый учет границ населенных пунктов.</w:t>
      </w:r>
    </w:p>
    <w:p w:rsidR="00033E25" w:rsidRPr="005E301F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2. Актуализация документов градостроительного зонирования сельских поселений. </w:t>
      </w:r>
    </w:p>
    <w:p w:rsidR="00033E25" w:rsidRPr="005E301F" w:rsidRDefault="00033E25" w:rsidP="005E3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Ожидаемым результатом реализации муниципальной программы является актуализация документов территориального планирования и градостроительного зонирования всех сельских поселений муниципального образования </w:t>
      </w:r>
      <w:proofErr w:type="spellStart"/>
      <w:r w:rsidRPr="005E301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 район и осуществление государственного кадастрового учета всех населенных пунктов сельских поселений муниципального образования </w:t>
      </w:r>
      <w:proofErr w:type="spellStart"/>
      <w:r w:rsidRPr="005E301F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E301F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033E25" w:rsidRPr="005E301F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01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2019-2022 годы.</w:t>
      </w:r>
    </w:p>
    <w:p w:rsidR="00033E25" w:rsidRPr="00095BE8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E8">
        <w:rPr>
          <w:rFonts w:ascii="Times New Roman" w:eastAsia="Times New Roman" w:hAnsi="Times New Roman" w:cs="Times New Roman"/>
          <w:sz w:val="24"/>
          <w:szCs w:val="24"/>
        </w:rPr>
        <w:t>Паспортом в первоначальном варианте объем финансового обеспечения программы предусмотрен в размере 720,9 тыс. руб., в том числе по годам: 2019г. – 283 тыс. руб., 2020г. – 184,8 тыс. руб., 2021г. – 151,9 тыс. руб., 2022г. – 101,2 тыс. руб. Источниками финансирования предусмотрены средства районного бюджета.</w:t>
      </w:r>
    </w:p>
    <w:p w:rsidR="005E301F" w:rsidRPr="00095BE8" w:rsidRDefault="00033E25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E8">
        <w:rPr>
          <w:rFonts w:ascii="Times New Roman" w:eastAsia="Times New Roman" w:hAnsi="Times New Roman" w:cs="Times New Roman"/>
          <w:sz w:val="24"/>
          <w:szCs w:val="24"/>
        </w:rPr>
        <w:t>В течение срока действия Программы изменения вносились двенадцать раз: 27.11.2019г., 29.04.2020г., 10.07.2020г., 26.04.2021г., 10.06.2021г., 13.01.2022г., 05.05.2022г., 23.08.2022г., 21.09.2022г., 27.10.2022г., 25.11.2022г., 23.12.2022г.</w:t>
      </w:r>
    </w:p>
    <w:p w:rsidR="00095BE8" w:rsidRPr="00095BE8" w:rsidRDefault="00095BE8" w:rsidP="00095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E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от 23.08.2022г.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>1034-п «О внесении изменений в муниципальную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35903803"/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095B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 район на 2019-2022 годы» </w:t>
      </w:r>
      <w:bookmarkEnd w:id="0"/>
      <w:r w:rsidRPr="00095BE8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установлен на 2019-2023 годы, в связи с чем изменился и заголовок программы. Предлагаемые объемы финансирования Программы утверждены в следующих объемах: 2019г.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>- 0 руб., 2020г. – 0 руб., 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>- 3585,6 тыс. руб., 2022г.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>2727,3 тыс. руб., 2023г. – 239,4 тыс. руб.</w:t>
      </w:r>
    </w:p>
    <w:p w:rsidR="00095BE8" w:rsidRPr="00095BE8" w:rsidRDefault="00095BE8" w:rsidP="00095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E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от 27.10.2022г.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>1318-п «О внесении изменений в муниципальную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095B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 район на 2019-2023 годы» ответственным исполнителем муниципальной программы определено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казенное учреждение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095BE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 район» (далее – МКУ «КУМИГ по </w:t>
      </w:r>
      <w:proofErr w:type="spellStart"/>
      <w:r w:rsidRPr="00095BE8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 району»).</w:t>
      </w:r>
    </w:p>
    <w:p w:rsidR="00095BE8" w:rsidRPr="00095BE8" w:rsidRDefault="00095BE8" w:rsidP="00095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Остальные изменения связаны </w:t>
      </w:r>
      <w:bookmarkStart w:id="1" w:name="_Hlk138340931"/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с уточнением общего объема ресурсного обеспечения и источников финансирования Программы. </w:t>
      </w:r>
      <w:bookmarkEnd w:id="1"/>
      <w:r w:rsidRPr="00095BE8">
        <w:rPr>
          <w:rFonts w:ascii="Times New Roman" w:eastAsia="Times New Roman" w:hAnsi="Times New Roman" w:cs="Times New Roman"/>
          <w:sz w:val="24"/>
          <w:szCs w:val="24"/>
        </w:rPr>
        <w:t>С 10 июня 2021г. источниками финансирования муниципальной программы предусмотрены средства районного и областного бюджетов. Средства областного бюджета привлекаются в соответствии с постановлением Правительства Иркутской области от 08.02.2018г.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82-пп «Об утверждении Положения о предоставлении субсидии из областного бюджета местным бюджетам в целях </w:t>
      </w:r>
      <w:proofErr w:type="spellStart"/>
      <w:r w:rsidRPr="00095BE8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95BE8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</w:t>
      </w:r>
      <w:r w:rsidRPr="00095BE8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</w:t>
      </w:r>
      <w:r w:rsidRPr="00095BE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Иркутской области на подготовку проектов документов градостроительного зонирования, субсидии на подготовку проектов документов территориального планирования, субсидии на актуализацию документов территориального планирования, субсидии на подготовку документации по планировке территорий (проектов планировки </w:t>
      </w:r>
      <w:r w:rsidRPr="00095BE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территорией и (или) проектов межевания территорий),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зонирования» на основании Соглашения о предоставлении субсидии.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>Ниже в таблице представлены предлагаемые паспортом Программы объемы финансирования в первоначальной редакции от 22.08.2018г. (когда были определены объемы финансирования) и в окончательной редакции от 23.12.2022г.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BE8" w:rsidRPr="00095BE8" w:rsidRDefault="00095BE8" w:rsidP="00095B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BE8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A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BE8">
        <w:rPr>
          <w:rFonts w:ascii="Times New Roman" w:eastAsia="Times New Roman" w:hAnsi="Times New Roman" w:cs="Times New Roman"/>
          <w:sz w:val="24"/>
          <w:szCs w:val="24"/>
        </w:rPr>
        <w:t>1 (тыс. руб.)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21"/>
        <w:gridCol w:w="752"/>
        <w:gridCol w:w="752"/>
        <w:gridCol w:w="752"/>
        <w:gridCol w:w="781"/>
        <w:gridCol w:w="710"/>
        <w:gridCol w:w="679"/>
        <w:gridCol w:w="820"/>
        <w:gridCol w:w="820"/>
        <w:gridCol w:w="710"/>
        <w:gridCol w:w="867"/>
      </w:tblGrid>
      <w:tr w:rsidR="00095BE8" w:rsidRPr="00095BE8" w:rsidTr="008D2857">
        <w:tc>
          <w:tcPr>
            <w:tcW w:w="1240" w:type="dxa"/>
            <w:vMerge w:val="restart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BE8">
              <w:rPr>
                <w:rFonts w:ascii="Times New Roman" w:eastAsia="Times New Roman" w:hAnsi="Times New Roman" w:cs="Times New Roman"/>
              </w:rPr>
              <w:t>источник</w:t>
            </w:r>
            <w:proofErr w:type="gramEnd"/>
            <w:r w:rsidRPr="00095B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5BE8">
              <w:rPr>
                <w:rFonts w:ascii="Times New Roman" w:eastAsia="Times New Roman" w:hAnsi="Times New Roman" w:cs="Times New Roman"/>
              </w:rPr>
              <w:t>финан</w:t>
            </w:r>
            <w:r>
              <w:rPr>
                <w:rFonts w:ascii="Times New Roman" w:eastAsia="Times New Roman" w:hAnsi="Times New Roman" w:cs="Times New Roman"/>
              </w:rPr>
              <w:t>сиро</w:t>
            </w:r>
            <w:r w:rsidRPr="00095BE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8442" w:type="dxa"/>
            <w:gridSpan w:val="11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BE8">
              <w:rPr>
                <w:rFonts w:ascii="Times New Roman" w:eastAsia="Times New Roman" w:hAnsi="Times New Roman" w:cs="Times New Roman"/>
              </w:rPr>
              <w:t>ресурсное</w:t>
            </w:r>
            <w:proofErr w:type="gramEnd"/>
            <w:r w:rsidRPr="00095BE8">
              <w:rPr>
                <w:rFonts w:ascii="Times New Roman" w:eastAsia="Times New Roman" w:hAnsi="Times New Roman" w:cs="Times New Roman"/>
              </w:rPr>
              <w:t xml:space="preserve"> обеспечение Программы по годам</w:t>
            </w:r>
          </w:p>
        </w:tc>
      </w:tr>
      <w:tr w:rsidR="00095BE8" w:rsidRPr="00095BE8" w:rsidTr="008D2857">
        <w:tc>
          <w:tcPr>
            <w:tcW w:w="1240" w:type="dxa"/>
            <w:vMerge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5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BE8">
              <w:rPr>
                <w:rFonts w:ascii="Times New Roman" w:eastAsia="Times New Roman" w:hAnsi="Times New Roman" w:cs="Times New Roman"/>
              </w:rPr>
              <w:t>редакция</w:t>
            </w:r>
            <w:proofErr w:type="gramEnd"/>
            <w:r w:rsidRPr="00095BE8">
              <w:rPr>
                <w:rFonts w:ascii="Times New Roman" w:eastAsia="Times New Roman" w:hAnsi="Times New Roman" w:cs="Times New Roman"/>
              </w:rPr>
              <w:t xml:space="preserve"> от 22.08.2018г.</w:t>
            </w:r>
          </w:p>
        </w:tc>
        <w:tc>
          <w:tcPr>
            <w:tcW w:w="4637" w:type="dxa"/>
            <w:gridSpan w:val="6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BE8">
              <w:rPr>
                <w:rFonts w:ascii="Times New Roman" w:eastAsia="Times New Roman" w:hAnsi="Times New Roman" w:cs="Times New Roman"/>
              </w:rPr>
              <w:t>окончательная</w:t>
            </w:r>
            <w:proofErr w:type="gramEnd"/>
            <w:r w:rsidRPr="00095BE8">
              <w:rPr>
                <w:rFonts w:ascii="Times New Roman" w:eastAsia="Times New Roman" w:hAnsi="Times New Roman" w:cs="Times New Roman"/>
              </w:rPr>
              <w:t xml:space="preserve"> редакция от 23.12.2022г.</w:t>
            </w:r>
          </w:p>
        </w:tc>
      </w:tr>
      <w:tr w:rsidR="00095BE8" w:rsidRPr="00095BE8" w:rsidTr="008D2857">
        <w:tc>
          <w:tcPr>
            <w:tcW w:w="1240" w:type="dxa"/>
            <w:vMerge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81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24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685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2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2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1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78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095BE8" w:rsidRPr="00095BE8" w:rsidTr="008D2857">
        <w:tc>
          <w:tcPr>
            <w:tcW w:w="124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 xml:space="preserve">ВСЕГО, </w:t>
            </w:r>
            <w:r w:rsidRPr="00095BE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95BE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95BE8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738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283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184,8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151,9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101,2</w:t>
            </w:r>
          </w:p>
        </w:tc>
        <w:tc>
          <w:tcPr>
            <w:tcW w:w="781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720,9</w:t>
            </w:r>
          </w:p>
        </w:tc>
        <w:tc>
          <w:tcPr>
            <w:tcW w:w="724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3421</w:t>
            </w:r>
          </w:p>
        </w:tc>
        <w:tc>
          <w:tcPr>
            <w:tcW w:w="82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4377,7</w:t>
            </w:r>
          </w:p>
        </w:tc>
        <w:tc>
          <w:tcPr>
            <w:tcW w:w="71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238,5</w:t>
            </w:r>
          </w:p>
        </w:tc>
        <w:tc>
          <w:tcPr>
            <w:tcW w:w="878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  <w:b/>
              </w:rPr>
              <w:t>8037,2</w:t>
            </w:r>
          </w:p>
        </w:tc>
      </w:tr>
      <w:tr w:rsidR="00095BE8" w:rsidRPr="00095BE8" w:rsidTr="008D2857">
        <w:tc>
          <w:tcPr>
            <w:tcW w:w="124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BE8">
              <w:rPr>
                <w:rFonts w:ascii="Times New Roman" w:eastAsia="Times New Roman" w:hAnsi="Times New Roman" w:cs="Times New Roman"/>
              </w:rPr>
              <w:t>районный</w:t>
            </w:r>
            <w:proofErr w:type="gramEnd"/>
            <w:r w:rsidRPr="00095BE8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738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184,8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151,9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781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720,9</w:t>
            </w:r>
          </w:p>
        </w:tc>
        <w:tc>
          <w:tcPr>
            <w:tcW w:w="724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205,3</w:t>
            </w:r>
          </w:p>
        </w:tc>
        <w:tc>
          <w:tcPr>
            <w:tcW w:w="82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262,8</w:t>
            </w:r>
          </w:p>
        </w:tc>
        <w:tc>
          <w:tcPr>
            <w:tcW w:w="71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238,5</w:t>
            </w:r>
          </w:p>
        </w:tc>
        <w:tc>
          <w:tcPr>
            <w:tcW w:w="878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706,6</w:t>
            </w:r>
          </w:p>
        </w:tc>
      </w:tr>
      <w:tr w:rsidR="00095BE8" w:rsidRPr="00095BE8" w:rsidTr="008D2857">
        <w:tc>
          <w:tcPr>
            <w:tcW w:w="124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BE8">
              <w:rPr>
                <w:rFonts w:ascii="Times New Roman" w:eastAsia="Times New Roman" w:hAnsi="Times New Roman" w:cs="Times New Roman"/>
              </w:rPr>
              <w:t>областной</w:t>
            </w:r>
            <w:proofErr w:type="gramEnd"/>
            <w:r w:rsidRPr="00095BE8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738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4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3215,7</w:t>
            </w:r>
          </w:p>
        </w:tc>
        <w:tc>
          <w:tcPr>
            <w:tcW w:w="82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4114,9</w:t>
            </w:r>
          </w:p>
        </w:tc>
        <w:tc>
          <w:tcPr>
            <w:tcW w:w="710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095BE8" w:rsidRPr="00095BE8" w:rsidRDefault="00095BE8" w:rsidP="00095BE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E8">
              <w:rPr>
                <w:rFonts w:ascii="Times New Roman" w:eastAsia="Times New Roman" w:hAnsi="Times New Roman" w:cs="Times New Roman"/>
              </w:rPr>
              <w:t>7330,6</w:t>
            </w:r>
          </w:p>
        </w:tc>
      </w:tr>
    </w:tbl>
    <w:p w:rsidR="005E301F" w:rsidRDefault="005E301F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2FE0" w:rsidRPr="002A2FE0" w:rsidRDefault="002A2FE0" w:rsidP="002A2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E0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</w:t>
      </w:r>
      <w:bookmarkStart w:id="2" w:name="_Hlk138344910"/>
      <w:r w:rsidRPr="002A2FE0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Программы увеличилось на 7316,3 тыс. руб. и составило 8037,2 тыс. руб., </w:t>
      </w:r>
      <w:bookmarkEnd w:id="2"/>
      <w:r w:rsidRPr="002A2FE0">
        <w:rPr>
          <w:rFonts w:ascii="Times New Roman" w:eastAsia="Times New Roman" w:hAnsi="Times New Roman" w:cs="Times New Roman"/>
          <w:sz w:val="24"/>
          <w:szCs w:val="24"/>
        </w:rPr>
        <w:t>в том числе средства областного бюджета – 7330,6 тыс. руб., средства районного бюджета – 706,6 тыс. руб. (по сравнению с первоначальной редакцией уменьшены на 14,3 тыс. руб., или на 2% (706,6/720,9)).</w:t>
      </w:r>
    </w:p>
    <w:p w:rsidR="002A2FE0" w:rsidRPr="002A2FE0" w:rsidRDefault="002A2FE0" w:rsidP="002A2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2FE0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</w:t>
      </w:r>
      <w:bookmarkStart w:id="3" w:name="_Hlk138340184"/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постановления Администрации от 23.08.2022г.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1034-п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от 23.12.2022г.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1617-п о внесении изменений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Куйтунский</w:t>
      </w:r>
      <w:proofErr w:type="spellEnd"/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на 2019-2023 годы» в сетевом издании «Официальный сайт муниципального образования </w:t>
      </w:r>
      <w:proofErr w:type="spellStart"/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Куйтунский</w:t>
      </w:r>
      <w:proofErr w:type="spellEnd"/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в информационно-телекоммуникационной сети «Интернет»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kuitun.irkobl.ru</w:t>
      </w:r>
      <w:r w:rsidRPr="002A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не размещены (нарушение 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указанных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Постановлений).</w:t>
      </w:r>
    </w:p>
    <w:bookmarkEnd w:id="3"/>
    <w:p w:rsidR="002A2FE0" w:rsidRPr="002A2FE0" w:rsidRDefault="002A2FE0" w:rsidP="002A2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2FE0">
        <w:rPr>
          <w:rFonts w:ascii="Times New Roman" w:eastAsia="Times New Roman" w:hAnsi="Times New Roman" w:cs="Times New Roman"/>
          <w:sz w:val="24"/>
          <w:szCs w:val="24"/>
        </w:rPr>
        <w:t xml:space="preserve">А также стоить отметить  техническую ошибку в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постановлении от 05.05.2022г.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586-п «О внесении изменений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Куйтунский</w:t>
      </w:r>
      <w:proofErr w:type="spellEnd"/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на 2019-2022годы»: в табличной части раздела 5 объем финансирования указан в сумме 7575,8 тыс. руб., в том числе 2021 год – 4848,5 тыс. руб., 2022 год – 2727,3 тыс. руб., а в разрезе мероприятий (приложение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FE0">
        <w:rPr>
          <w:rFonts w:ascii="Times New Roman" w:eastAsia="Times New Roman" w:hAnsi="Times New Roman" w:cs="Times New Roman"/>
          <w:b/>
          <w:bCs/>
          <w:sz w:val="24"/>
          <w:szCs w:val="24"/>
        </w:rPr>
        <w:t>«Система мероприятий программы») указано 6148,3 тыс. руб., в том числе 2021 год – 3421 тыс. руб., 2022 год – 2727,3 тыс. руб.</w:t>
      </w:r>
    </w:p>
    <w:p w:rsidR="005E301F" w:rsidRDefault="005E301F" w:rsidP="00033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057E" w:rsidRDefault="00B7057E" w:rsidP="00B705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B7057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2022 году</w:t>
      </w:r>
    </w:p>
    <w:p w:rsidR="00B7057E" w:rsidRPr="00B7057E" w:rsidRDefault="00B7057E" w:rsidP="00B7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муниципального образования </w:t>
      </w:r>
      <w:proofErr w:type="spellStart"/>
      <w:r w:rsidRPr="00B7057E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 район от 24.12.2021г. №</w:t>
      </w:r>
      <w:r w:rsidR="0072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194 «О бюджете муниципального образования </w:t>
      </w:r>
      <w:proofErr w:type="spellStart"/>
      <w:r w:rsidRPr="00B7057E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 район на 2022 год и на плановый период 2023 и 2024 годов» объем средств на реализацию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B7057E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 район на 2019</w:t>
      </w:r>
      <w:r w:rsidR="0072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-2022гг» утвержден на 2022 год в сумме 837,9 тыс. руб. Главным распорядителем бюджетных средств, выделенных на реализацию Программы, является Администрация МО </w:t>
      </w:r>
      <w:proofErr w:type="spellStart"/>
      <w:r w:rsidRPr="00B7057E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B7057E" w:rsidRPr="00B7057E" w:rsidRDefault="00B7057E" w:rsidP="00B70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7E">
        <w:rPr>
          <w:rFonts w:ascii="Times New Roman" w:eastAsia="Times New Roman" w:hAnsi="Times New Roman" w:cs="Times New Roman"/>
          <w:sz w:val="24"/>
          <w:szCs w:val="24"/>
        </w:rPr>
        <w:t>Решением о бюджете в окончательной редакции от 23.12.2022г. №</w:t>
      </w:r>
      <w:r w:rsidR="0072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271 (с учетом приказа начальника ФУА МО </w:t>
      </w:r>
      <w:proofErr w:type="spellStart"/>
      <w:r w:rsidRPr="00B7057E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 район от 26.12.2022г. №</w:t>
      </w:r>
      <w:r w:rsidR="0072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323 «О внесении изменений в доходную и расходную часть районного бюджета» в связи с изменением межбюджетных трансфертов) расходы на реализацию Программы на 2022 год утверждены в объеме 4377,7 тыс. руб. Объем утвержденных бюджетных ассигнований на </w:t>
      </w:r>
      <w:r w:rsidRPr="00B7057E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реализацию программы соответствует паспорту программы, чем соблюдены нормы п.</w:t>
      </w:r>
      <w:r w:rsidR="0072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57E">
        <w:rPr>
          <w:rFonts w:ascii="Times New Roman" w:eastAsia="Times New Roman" w:hAnsi="Times New Roman" w:cs="Times New Roman"/>
          <w:sz w:val="24"/>
          <w:szCs w:val="24"/>
        </w:rPr>
        <w:t>2 ст.</w:t>
      </w:r>
      <w:r w:rsidR="0072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57E">
        <w:rPr>
          <w:rFonts w:ascii="Times New Roman" w:eastAsia="Times New Roman" w:hAnsi="Times New Roman" w:cs="Times New Roman"/>
          <w:sz w:val="24"/>
          <w:szCs w:val="24"/>
        </w:rPr>
        <w:t>179 БК РФ.</w:t>
      </w:r>
    </w:p>
    <w:p w:rsidR="00B7057E" w:rsidRPr="00B7057E" w:rsidRDefault="00B7057E" w:rsidP="00B70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57E"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программы (от 22.08.2018г. №</w:t>
      </w:r>
      <w:r w:rsidR="0072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57E">
        <w:rPr>
          <w:rFonts w:ascii="Times New Roman" w:eastAsia="Times New Roman" w:hAnsi="Times New Roman" w:cs="Times New Roman"/>
          <w:sz w:val="24"/>
          <w:szCs w:val="24"/>
        </w:rPr>
        <w:t xml:space="preserve">435-п) объем финансового обеспечения мероприятий программы на 2022 год был предусмотрен в сумме 101,2 тыс. руб. за счет средств местного бюджета на выполнение двух мероприятий: </w:t>
      </w:r>
      <w:r w:rsidRPr="00B7057E">
        <w:rPr>
          <w:rFonts w:ascii="Times New Roman" w:eastAsia="Calibri" w:hAnsi="Times New Roman" w:cs="Times New Roman"/>
          <w:sz w:val="24"/>
          <w:szCs w:val="24"/>
        </w:rPr>
        <w:t xml:space="preserve">актуализация документов территориального планирования (внесение изменений в генеральные планы) Ленинского МО, </w:t>
      </w:r>
      <w:proofErr w:type="spellStart"/>
      <w:r w:rsidRPr="00B7057E">
        <w:rPr>
          <w:rFonts w:ascii="Times New Roman" w:eastAsia="Calibri" w:hAnsi="Times New Roman" w:cs="Times New Roman"/>
          <w:sz w:val="24"/>
          <w:szCs w:val="24"/>
        </w:rPr>
        <w:t>Панагинского</w:t>
      </w:r>
      <w:proofErr w:type="spellEnd"/>
      <w:r w:rsidRPr="00B7057E">
        <w:rPr>
          <w:rFonts w:ascii="Times New Roman" w:eastAsia="Calibri" w:hAnsi="Times New Roman" w:cs="Times New Roman"/>
          <w:sz w:val="24"/>
          <w:szCs w:val="24"/>
        </w:rPr>
        <w:t xml:space="preserve"> МО, </w:t>
      </w:r>
      <w:proofErr w:type="spellStart"/>
      <w:r w:rsidRPr="00B7057E">
        <w:rPr>
          <w:rFonts w:ascii="Times New Roman" w:eastAsia="Calibri" w:hAnsi="Times New Roman" w:cs="Times New Roman"/>
          <w:sz w:val="24"/>
          <w:szCs w:val="24"/>
        </w:rPr>
        <w:t>Харикского</w:t>
      </w:r>
      <w:proofErr w:type="spellEnd"/>
      <w:r w:rsidRPr="00B7057E">
        <w:rPr>
          <w:rFonts w:ascii="Times New Roman" w:eastAsia="Calibri" w:hAnsi="Times New Roman" w:cs="Times New Roman"/>
          <w:sz w:val="24"/>
          <w:szCs w:val="24"/>
        </w:rPr>
        <w:t xml:space="preserve"> МО и актуализация документов градостроительного зонирования (внесение изменений в правила землепользования и застройки) этих же трех муниципальных образований. </w:t>
      </w:r>
    </w:p>
    <w:p w:rsidR="00B7057E" w:rsidRPr="00B7057E" w:rsidRDefault="00B7057E" w:rsidP="00B70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57E">
        <w:rPr>
          <w:rFonts w:ascii="Times New Roman" w:eastAsia="Calibri" w:hAnsi="Times New Roman" w:cs="Times New Roman"/>
          <w:sz w:val="24"/>
          <w:szCs w:val="24"/>
        </w:rPr>
        <w:t xml:space="preserve">13 января 2022 года в Программу внесены изменения, в результате которых объем планируемого финансирования на 2022 год увеличен на 736,7 тыс. руб. и определен в сумме 837,9 тыс. руб. Согласно плану мероприятий предусмотрена актуализация документов территориального планирования 13 муниципальных образований и актуализация документов градостроительного зонирования 19 муниципальных образований. В течение 2022 года в Программу еще трижды вносились изменения, в результате которых объем планируемого финансирования увеличен на 3539,8 тыс. руб. и определен в размере 4377,7 тыс. руб., в том числе 262,8 тыс. руб. за счет средств местного бюджета и 4114,9 тыс. руб. за счет средств областного бюджета. Системой мероприятий Программы предусмотрена актуализация документов территориального планирования 13 муниципальных образований на сумму 3865,2 тыс. руб. и актуализация документов градостроительного зонирования 6 муниципальных образований, </w:t>
      </w:r>
      <w:bookmarkStart w:id="4" w:name="_Hlk136614346"/>
      <w:r w:rsidRPr="00B7057E">
        <w:rPr>
          <w:rFonts w:ascii="Times New Roman" w:eastAsia="Calibri" w:hAnsi="Times New Roman" w:cs="Times New Roman"/>
          <w:sz w:val="24"/>
          <w:szCs w:val="24"/>
        </w:rPr>
        <w:t xml:space="preserve">пострадавших в результате ЧС в июне-июле 2019 года </w:t>
      </w:r>
      <w:bookmarkEnd w:id="4"/>
      <w:r w:rsidRPr="00B7057E">
        <w:rPr>
          <w:rFonts w:ascii="Times New Roman" w:eastAsia="Calibri" w:hAnsi="Times New Roman" w:cs="Times New Roman"/>
          <w:sz w:val="24"/>
          <w:szCs w:val="24"/>
        </w:rPr>
        <w:t>-  512,5 тыс. руб. (от 23.12.2022г. №</w:t>
      </w:r>
      <w:r w:rsidR="00727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57E">
        <w:rPr>
          <w:rFonts w:ascii="Times New Roman" w:eastAsia="Calibri" w:hAnsi="Times New Roman" w:cs="Times New Roman"/>
          <w:sz w:val="24"/>
          <w:szCs w:val="24"/>
        </w:rPr>
        <w:t>1617-п).</w:t>
      </w:r>
    </w:p>
    <w:p w:rsidR="00727466" w:rsidRPr="00727466" w:rsidRDefault="00727466" w:rsidP="00727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66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муниципального образования </w:t>
      </w:r>
      <w:proofErr w:type="spellStart"/>
      <w:r w:rsidRPr="0072746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27466">
        <w:rPr>
          <w:rFonts w:ascii="Times New Roman" w:eastAsia="Times New Roman" w:hAnsi="Times New Roman" w:cs="Times New Roman"/>
          <w:sz w:val="24"/>
          <w:szCs w:val="24"/>
        </w:rPr>
        <w:t xml:space="preserve"> район от 24.12.2021г. №194 «О бюджете муниципального образования </w:t>
      </w:r>
      <w:proofErr w:type="spellStart"/>
      <w:r w:rsidRPr="0072746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27466">
        <w:rPr>
          <w:rFonts w:ascii="Times New Roman" w:eastAsia="Times New Roman" w:hAnsi="Times New Roman" w:cs="Times New Roman"/>
          <w:sz w:val="24"/>
          <w:szCs w:val="24"/>
        </w:rPr>
        <w:t xml:space="preserve"> район на 2022 год и на плановый период 2023 и 2024 годов» объем средств на реализацию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72746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27466">
        <w:rPr>
          <w:rFonts w:ascii="Times New Roman" w:eastAsia="Times New Roman" w:hAnsi="Times New Roman" w:cs="Times New Roman"/>
          <w:sz w:val="24"/>
          <w:szCs w:val="24"/>
        </w:rPr>
        <w:t xml:space="preserve"> район на 2019-2022гг» утвержден на 2022 год в сумме 837,9 тыс. руб. Главным распорядителем бюджетных средств, выделенных на реализацию Программы, является Администрация МО </w:t>
      </w:r>
      <w:proofErr w:type="spellStart"/>
      <w:r w:rsidRPr="0072746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27466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727466" w:rsidRPr="00727466" w:rsidRDefault="00727466" w:rsidP="00727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66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в окончательной редакции от 23.12.2022г. №271 (с учетом приказа начальника ФУА МО </w:t>
      </w:r>
      <w:proofErr w:type="spellStart"/>
      <w:r w:rsidRPr="00727466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27466">
        <w:rPr>
          <w:rFonts w:ascii="Times New Roman" w:eastAsia="Times New Roman" w:hAnsi="Times New Roman" w:cs="Times New Roman"/>
          <w:sz w:val="24"/>
          <w:szCs w:val="24"/>
        </w:rPr>
        <w:t xml:space="preserve"> район от 26.12.2022г. №323 «О внесении изменений в доходную и расходную часть районного бюджета» в связи с изменением межбюджетных трансфертов) расходы на реализацию Программы на 2022 год утверждены в объеме 4377,7 тыс. руб. Объем утвержденных бюджетных ассигнований на реализацию программы соответствует паспорту программы, чем соблюдены нормы п.2 ст.179 БК РФ.</w:t>
      </w:r>
    </w:p>
    <w:p w:rsidR="00727466" w:rsidRPr="00727466" w:rsidRDefault="00727466" w:rsidP="0072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66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Первоначальной редакцией программы (от 22.08.2018г. №435-п) объем финансового обеспечения мероприятий программы на 2022 год был предусмотрен в сумме 101,2 тыс. руб. за счет средств местного бюджета на выполнение двух мероприятий: </w:t>
      </w:r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актуализация документов территориального планирования (внесение изменений в генеральные планы) Ленинского МО, </w:t>
      </w:r>
      <w:proofErr w:type="spellStart"/>
      <w:r w:rsidRPr="00727466">
        <w:rPr>
          <w:rFonts w:ascii="Times New Roman" w:eastAsia="Calibri" w:hAnsi="Times New Roman" w:cs="Times New Roman"/>
          <w:sz w:val="24"/>
          <w:szCs w:val="24"/>
        </w:rPr>
        <w:t>Панагинского</w:t>
      </w:r>
      <w:proofErr w:type="spellEnd"/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 МО, </w:t>
      </w:r>
      <w:proofErr w:type="spellStart"/>
      <w:r w:rsidRPr="00727466">
        <w:rPr>
          <w:rFonts w:ascii="Times New Roman" w:eastAsia="Calibri" w:hAnsi="Times New Roman" w:cs="Times New Roman"/>
          <w:sz w:val="24"/>
          <w:szCs w:val="24"/>
        </w:rPr>
        <w:t>Харикского</w:t>
      </w:r>
      <w:proofErr w:type="spellEnd"/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 МО и актуализация документов градостроительного зонирования (внесение изменений в правила землепользования и застройки) этих же трех муниципальных образований. </w:t>
      </w:r>
    </w:p>
    <w:p w:rsidR="00727466" w:rsidRPr="00727466" w:rsidRDefault="00727466" w:rsidP="0072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13 января 2022 года в Программу внесены изменения, в результате которых объем планируемого финансирования на 2022 год увеличен на 736,7 тыс. руб. и определен в сумме 837,9 тыс. руб. Согласно плану мероприятий предусмотрена актуализация документов территориального планирования 13 муниципальных образований и актуализация документов градостроительного зонирования 19 муниципальных образований. В течение 2022 года в Программу еще трижды вносились изменения, в результате которых объем планируемого финансирования увеличен на 3539,8 тыс. руб. и определен в размере 4377,7 тыс. руб., в том числе 262,8 тыс. руб. за счет средств местного бюджета и 4114,9 тыс. руб. за счет средств областного бюджета. Системой мероприятий </w:t>
      </w:r>
      <w:proofErr w:type="gramStart"/>
      <w:r w:rsidRPr="00727466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  предусмотрена</w:t>
      </w:r>
      <w:proofErr w:type="gramEnd"/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 актуализация документов территориального планирования 13 муниципальных образований на сумму 3865,2 тыс. руб. и актуализация документов градостроительного зонирования 6 муниципальных образований, пострадавших в результате ЧС в июне-июле 2019 года -  512,5 тыс. руб. (от 23.12.2022г. №1617-п).</w:t>
      </w:r>
    </w:p>
    <w:p w:rsidR="00727466" w:rsidRPr="00727466" w:rsidRDefault="00727466" w:rsidP="0072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66">
        <w:rPr>
          <w:rFonts w:ascii="Times New Roman" w:eastAsia="Calibri" w:hAnsi="Times New Roman" w:cs="Times New Roman"/>
          <w:sz w:val="24"/>
          <w:szCs w:val="24"/>
        </w:rPr>
        <w:t>Информация о внесении изменений в объем финансового обеспечения Программы на 2022 год в разрезе мероприятий приведена в таблице №</w:t>
      </w:r>
      <w:r w:rsidR="00792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466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727466" w:rsidRPr="00727466" w:rsidRDefault="00727466" w:rsidP="0072746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7466">
        <w:rPr>
          <w:rFonts w:ascii="Times New Roman" w:eastAsia="Calibri" w:hAnsi="Times New Roman" w:cs="Times New Roman"/>
          <w:sz w:val="24"/>
          <w:szCs w:val="24"/>
        </w:rPr>
        <w:t>Таблица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466">
        <w:rPr>
          <w:rFonts w:ascii="Times New Roman" w:eastAsia="Calibri" w:hAnsi="Times New Roman" w:cs="Times New Roman"/>
          <w:sz w:val="24"/>
          <w:szCs w:val="24"/>
        </w:rPr>
        <w:t>2 (тыс. руб.)</w:t>
      </w: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134"/>
        <w:gridCol w:w="1134"/>
        <w:gridCol w:w="1134"/>
        <w:gridCol w:w="1134"/>
      </w:tblGrid>
      <w:tr w:rsidR="00727466" w:rsidRPr="00727466" w:rsidTr="00FA68DB">
        <w:trPr>
          <w:trHeight w:val="120"/>
        </w:trPr>
        <w:tc>
          <w:tcPr>
            <w:tcW w:w="3402" w:type="dxa"/>
            <w:vMerge w:val="restart"/>
          </w:tcPr>
          <w:p w:rsidR="00727466" w:rsidRPr="00727466" w:rsidRDefault="00727466" w:rsidP="007274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7466">
              <w:rPr>
                <w:rFonts w:ascii="Times New Roman" w:eastAsia="Calibri" w:hAnsi="Times New Roman" w:cs="Times New Roman"/>
              </w:rPr>
              <w:t>Наименование мероприятий</w:t>
            </w:r>
          </w:p>
        </w:tc>
        <w:tc>
          <w:tcPr>
            <w:tcW w:w="5954" w:type="dxa"/>
            <w:gridSpan w:val="5"/>
          </w:tcPr>
          <w:p w:rsidR="00727466" w:rsidRPr="00727466" w:rsidRDefault="00727466" w:rsidP="000F3D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7466">
              <w:rPr>
                <w:rFonts w:ascii="Times New Roman" w:eastAsia="Calibri" w:hAnsi="Times New Roman" w:cs="Times New Roman"/>
              </w:rPr>
              <w:t>Объем финансового обеспечения программы, согласно паспорту в редакциях от:</w:t>
            </w:r>
          </w:p>
        </w:tc>
      </w:tr>
      <w:tr w:rsidR="00727466" w:rsidRPr="00727466" w:rsidTr="00FA68DB">
        <w:trPr>
          <w:trHeight w:val="105"/>
        </w:trPr>
        <w:tc>
          <w:tcPr>
            <w:tcW w:w="3402" w:type="dxa"/>
            <w:vMerge/>
          </w:tcPr>
          <w:p w:rsidR="00727466" w:rsidRPr="00727466" w:rsidRDefault="00727466" w:rsidP="007274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7466" w:rsidRDefault="00727466" w:rsidP="000F3D8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22.08.18г.</w:t>
            </w:r>
          </w:p>
          <w:p w:rsidR="00727466" w:rsidRPr="00727466" w:rsidRDefault="00727466" w:rsidP="000F3D8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435-п (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первон</w:t>
            </w:r>
            <w:proofErr w:type="spellEnd"/>
            <w:proofErr w:type="gram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ред</w:t>
            </w:r>
            <w:proofErr w:type="spellEnd"/>
            <w:proofErr w:type="gram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3D80" w:rsidRDefault="00727466" w:rsidP="000F3D8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13.01.22г. </w:t>
            </w:r>
          </w:p>
          <w:p w:rsidR="00727466" w:rsidRPr="00727466" w:rsidRDefault="00727466" w:rsidP="000F3D8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36-п</w:t>
            </w:r>
          </w:p>
        </w:tc>
        <w:tc>
          <w:tcPr>
            <w:tcW w:w="1134" w:type="dxa"/>
          </w:tcPr>
          <w:p w:rsidR="000F3D80" w:rsidRDefault="00727466" w:rsidP="000F3D8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05.05.22г. </w:t>
            </w:r>
          </w:p>
          <w:p w:rsidR="00727466" w:rsidRPr="00727466" w:rsidRDefault="00727466" w:rsidP="000F3D8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586-п</w:t>
            </w:r>
          </w:p>
        </w:tc>
        <w:tc>
          <w:tcPr>
            <w:tcW w:w="1134" w:type="dxa"/>
          </w:tcPr>
          <w:p w:rsidR="000F3D80" w:rsidRDefault="00727466" w:rsidP="000F3D8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25.11.22г. </w:t>
            </w:r>
          </w:p>
          <w:p w:rsidR="00727466" w:rsidRPr="00727466" w:rsidRDefault="00727466" w:rsidP="000F3D8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1463-п</w:t>
            </w:r>
          </w:p>
        </w:tc>
        <w:tc>
          <w:tcPr>
            <w:tcW w:w="1134" w:type="dxa"/>
          </w:tcPr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23.12.22г.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1617-п</w:t>
            </w:r>
          </w:p>
        </w:tc>
      </w:tr>
      <w:tr w:rsidR="00727466" w:rsidRPr="00727466" w:rsidTr="00FA68DB">
        <w:tc>
          <w:tcPr>
            <w:tcW w:w="3402" w:type="dxa"/>
          </w:tcPr>
          <w:p w:rsidR="00727466" w:rsidRPr="00727466" w:rsidRDefault="00727466" w:rsidP="007274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7466">
              <w:rPr>
                <w:rFonts w:ascii="Times New Roman" w:eastAsia="Calibri" w:hAnsi="Times New Roman" w:cs="Times New Roman"/>
              </w:rPr>
              <w:t>Актуализация документов территориального планирования и выполнение работ на кадастровый учет границ, населенных пунктов.</w:t>
            </w:r>
          </w:p>
        </w:tc>
        <w:tc>
          <w:tcPr>
            <w:tcW w:w="1418" w:type="dxa"/>
          </w:tcPr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42,2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 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 пос.</w:t>
            </w:r>
          </w:p>
        </w:tc>
        <w:tc>
          <w:tcPr>
            <w:tcW w:w="1134" w:type="dxa"/>
          </w:tcPr>
          <w:p w:rsidR="00727466" w:rsidRPr="00727466" w:rsidRDefault="00727466" w:rsidP="00727466">
            <w:pPr>
              <w:ind w:left="-108" w:right="-108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556,5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556,5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- 0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13 пос.</w:t>
            </w:r>
          </w:p>
        </w:tc>
        <w:tc>
          <w:tcPr>
            <w:tcW w:w="1134" w:type="dxa"/>
          </w:tcPr>
          <w:p w:rsidR="00727466" w:rsidRPr="00727466" w:rsidRDefault="00727466" w:rsidP="00727466">
            <w:pPr>
              <w:ind w:left="-108" w:right="-80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478,8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478,8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- 0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13 пос.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466" w:rsidRPr="00727466" w:rsidRDefault="00727466" w:rsidP="0072746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6810,8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72746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-717,3</w:t>
            </w:r>
          </w:p>
          <w:p w:rsidR="00727466" w:rsidRPr="00727466" w:rsidRDefault="00727466" w:rsidP="0072746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 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6093,5</w:t>
            </w:r>
          </w:p>
          <w:p w:rsidR="00727466" w:rsidRPr="00727466" w:rsidRDefault="00727466" w:rsidP="0072746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13 пос.</w:t>
            </w:r>
          </w:p>
        </w:tc>
        <w:tc>
          <w:tcPr>
            <w:tcW w:w="1134" w:type="dxa"/>
          </w:tcPr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3865,2 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 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3633,2</w:t>
            </w:r>
          </w:p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13 пос.</w:t>
            </w:r>
          </w:p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7466" w:rsidRPr="00727466" w:rsidTr="00FA68DB">
        <w:tc>
          <w:tcPr>
            <w:tcW w:w="3402" w:type="dxa"/>
          </w:tcPr>
          <w:p w:rsidR="00727466" w:rsidRPr="00727466" w:rsidRDefault="00727466" w:rsidP="007274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7466">
              <w:rPr>
                <w:rFonts w:ascii="Times New Roman" w:eastAsia="Calibri" w:hAnsi="Times New Roman" w:cs="Times New Roman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зон.</w:t>
            </w:r>
          </w:p>
        </w:tc>
        <w:tc>
          <w:tcPr>
            <w:tcW w:w="1418" w:type="dxa"/>
          </w:tcPr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59,0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- 59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- 0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3 пос.</w:t>
            </w:r>
          </w:p>
        </w:tc>
        <w:tc>
          <w:tcPr>
            <w:tcW w:w="1134" w:type="dxa"/>
          </w:tcPr>
          <w:p w:rsidR="00727466" w:rsidRPr="00727466" w:rsidRDefault="00727466" w:rsidP="00727466">
            <w:pPr>
              <w:ind w:left="-108" w:right="-108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281,4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281,4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- 0</w:t>
            </w:r>
          </w:p>
          <w:p w:rsidR="00727466" w:rsidRPr="00727466" w:rsidRDefault="00727466" w:rsidP="0072746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19 пос.</w:t>
            </w:r>
          </w:p>
        </w:tc>
        <w:tc>
          <w:tcPr>
            <w:tcW w:w="1134" w:type="dxa"/>
          </w:tcPr>
          <w:p w:rsidR="00727466" w:rsidRPr="00727466" w:rsidRDefault="00727466" w:rsidP="00727466">
            <w:pPr>
              <w:ind w:left="-108" w:right="-80" w:hanging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2248,5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- 359,1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- 1889,4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19 пос.-МБ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 пос. ОБ.</w:t>
            </w:r>
          </w:p>
          <w:p w:rsidR="00727466" w:rsidRPr="00727466" w:rsidRDefault="00727466" w:rsidP="00727466">
            <w:pPr>
              <w:ind w:left="-108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7466" w:rsidRPr="00727466" w:rsidRDefault="00727466" w:rsidP="0072746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2010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72746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120,6</w:t>
            </w:r>
          </w:p>
          <w:p w:rsidR="00727466" w:rsidRPr="00727466" w:rsidRDefault="00727466" w:rsidP="0072746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 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1889,4</w:t>
            </w:r>
          </w:p>
          <w:p w:rsidR="00727466" w:rsidRPr="00727466" w:rsidRDefault="00727466" w:rsidP="00727466">
            <w:pPr>
              <w:ind w:left="-136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 пос.</w:t>
            </w:r>
          </w:p>
        </w:tc>
        <w:tc>
          <w:tcPr>
            <w:tcW w:w="1134" w:type="dxa"/>
          </w:tcPr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512,5 в </w:t>
            </w:r>
            <w:proofErr w:type="spellStart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F3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30,8</w:t>
            </w:r>
          </w:p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</w:rPr>
              <w:t>ОБ – 481,7</w:t>
            </w:r>
          </w:p>
          <w:p w:rsidR="00727466" w:rsidRPr="00727466" w:rsidRDefault="00727466" w:rsidP="00FA68DB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46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 пос.</w:t>
            </w:r>
          </w:p>
        </w:tc>
      </w:tr>
      <w:tr w:rsidR="00727466" w:rsidRPr="00727466" w:rsidTr="00FA68DB">
        <w:tc>
          <w:tcPr>
            <w:tcW w:w="3402" w:type="dxa"/>
          </w:tcPr>
          <w:p w:rsidR="00727466" w:rsidRPr="00727466" w:rsidRDefault="00727466" w:rsidP="000F3D8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466">
              <w:rPr>
                <w:rFonts w:ascii="Times New Roman" w:eastAsia="Calibri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418" w:type="dxa"/>
          </w:tcPr>
          <w:p w:rsidR="00727466" w:rsidRPr="00727466" w:rsidRDefault="00727466" w:rsidP="0072746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466">
              <w:rPr>
                <w:rFonts w:ascii="Times New Roman" w:eastAsia="Calibri" w:hAnsi="Times New Roman" w:cs="Times New Roman"/>
                <w:b/>
                <w:bCs/>
              </w:rPr>
              <w:t>101,2</w:t>
            </w:r>
          </w:p>
        </w:tc>
        <w:tc>
          <w:tcPr>
            <w:tcW w:w="1134" w:type="dxa"/>
          </w:tcPr>
          <w:p w:rsidR="00727466" w:rsidRPr="00727466" w:rsidRDefault="00727466" w:rsidP="0072746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466">
              <w:rPr>
                <w:rFonts w:ascii="Times New Roman" w:eastAsia="Calibri" w:hAnsi="Times New Roman" w:cs="Times New Roman"/>
                <w:b/>
                <w:bCs/>
              </w:rPr>
              <w:t>837,9</w:t>
            </w:r>
          </w:p>
        </w:tc>
        <w:tc>
          <w:tcPr>
            <w:tcW w:w="1134" w:type="dxa"/>
          </w:tcPr>
          <w:p w:rsidR="00727466" w:rsidRPr="00727466" w:rsidRDefault="00727466" w:rsidP="0072746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466">
              <w:rPr>
                <w:rFonts w:ascii="Times New Roman" w:eastAsia="Calibri" w:hAnsi="Times New Roman" w:cs="Times New Roman"/>
                <w:b/>
                <w:bCs/>
              </w:rPr>
              <w:t>2727,3</w:t>
            </w:r>
          </w:p>
        </w:tc>
        <w:tc>
          <w:tcPr>
            <w:tcW w:w="1134" w:type="dxa"/>
          </w:tcPr>
          <w:p w:rsidR="00727466" w:rsidRPr="00727466" w:rsidRDefault="00727466" w:rsidP="0072746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466">
              <w:rPr>
                <w:rFonts w:ascii="Times New Roman" w:eastAsia="Calibri" w:hAnsi="Times New Roman" w:cs="Times New Roman"/>
                <w:b/>
                <w:bCs/>
              </w:rPr>
              <w:t>8820,8</w:t>
            </w:r>
          </w:p>
        </w:tc>
        <w:tc>
          <w:tcPr>
            <w:tcW w:w="1134" w:type="dxa"/>
          </w:tcPr>
          <w:p w:rsidR="00727466" w:rsidRPr="00727466" w:rsidRDefault="00727466" w:rsidP="0072746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7466">
              <w:rPr>
                <w:rFonts w:ascii="Times New Roman" w:eastAsia="Calibri" w:hAnsi="Times New Roman" w:cs="Times New Roman"/>
                <w:b/>
                <w:bCs/>
              </w:rPr>
              <w:t>4377,7</w:t>
            </w:r>
          </w:p>
        </w:tc>
      </w:tr>
    </w:tbl>
    <w:p w:rsidR="00727466" w:rsidRPr="00727466" w:rsidRDefault="00727466" w:rsidP="0072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466" w:rsidRPr="00727466" w:rsidRDefault="00727466" w:rsidP="007274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Лимиты бюджетных обязательств на реализацию мероприятий Программы (с учетом внесенных изменений) доведены Финансовым управлением администрации МО </w:t>
      </w:r>
      <w:proofErr w:type="spellStart"/>
      <w:r w:rsidRPr="00727466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 район до ГРБС – Администрации муниципального образования в объеме бюджетных ассигнований, утвержденных решениями о бюджете на 2022 год по подразделу 0412 «Другие вопросы в области национальной экономики» в сумме </w:t>
      </w:r>
      <w:r w:rsidRPr="007274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4377,7 тыс. руб., </w:t>
      </w:r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bookmarkStart w:id="5" w:name="_Hlk137715036"/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по КЦСР </w:t>
      </w:r>
      <w:bookmarkStart w:id="6" w:name="_Hlk137220269"/>
      <w:r w:rsidRPr="00727466">
        <w:rPr>
          <w:rFonts w:ascii="Times New Roman" w:eastAsia="Calibri" w:hAnsi="Times New Roman" w:cs="Times New Roman"/>
          <w:sz w:val="24"/>
          <w:szCs w:val="24"/>
        </w:rPr>
        <w:t>08002</w:t>
      </w:r>
      <w:r w:rsidRPr="0072746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27466">
        <w:rPr>
          <w:rFonts w:ascii="Times New Roman" w:eastAsia="Calibri" w:hAnsi="Times New Roman" w:cs="Times New Roman"/>
          <w:sz w:val="24"/>
          <w:szCs w:val="24"/>
        </w:rPr>
        <w:t>2984</w:t>
      </w:r>
      <w:bookmarkEnd w:id="6"/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 «Актуализация документов градостроительного зонирования» - 512,5 тыс. руб., </w:t>
      </w:r>
      <w:bookmarkEnd w:id="5"/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по КЦСР </w:t>
      </w:r>
      <w:bookmarkStart w:id="7" w:name="_Hlk137131704"/>
      <w:r w:rsidRPr="00727466">
        <w:rPr>
          <w:rFonts w:ascii="Times New Roman" w:eastAsia="Calibri" w:hAnsi="Times New Roman" w:cs="Times New Roman"/>
          <w:sz w:val="24"/>
          <w:szCs w:val="24"/>
        </w:rPr>
        <w:t>08001</w:t>
      </w:r>
      <w:r w:rsidRPr="0072746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27466">
        <w:rPr>
          <w:rFonts w:ascii="Times New Roman" w:eastAsia="Calibri" w:hAnsi="Times New Roman" w:cs="Times New Roman"/>
          <w:sz w:val="24"/>
          <w:szCs w:val="24"/>
        </w:rPr>
        <w:t>2970</w:t>
      </w:r>
      <w:bookmarkEnd w:id="7"/>
      <w:r w:rsidRPr="00727466">
        <w:rPr>
          <w:rFonts w:ascii="Times New Roman" w:eastAsia="Calibri" w:hAnsi="Times New Roman" w:cs="Times New Roman"/>
          <w:sz w:val="24"/>
          <w:szCs w:val="24"/>
        </w:rPr>
        <w:t xml:space="preserve"> «Актуализация документов территориального планирования» - 3865,2 тыс. руб.</w:t>
      </w:r>
    </w:p>
    <w:p w:rsidR="00B21A89" w:rsidRPr="00B21A89" w:rsidRDefault="00B21A89" w:rsidP="00B21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A89">
        <w:rPr>
          <w:rFonts w:ascii="Times New Roman" w:eastAsia="Calibri" w:hAnsi="Times New Roman" w:cs="Times New Roman"/>
          <w:sz w:val="24"/>
          <w:szCs w:val="24"/>
        </w:rPr>
        <w:t xml:space="preserve">Со Службой архитектуры Иркутской области заключены соглашения о предоставлении субсидии из областного бюджета в целях </w:t>
      </w:r>
      <w:proofErr w:type="spellStart"/>
      <w:r w:rsidRPr="00B21A89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B21A89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на актуализацию документов градостроительного зонирования и на актуализацию документов территориального планирования. Предметом соглашений является предоставление из областного бюджета в 2022 году бюджету муниципального образования </w:t>
      </w:r>
      <w:proofErr w:type="spellStart"/>
      <w:r w:rsidRPr="00B21A89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B21A89">
        <w:rPr>
          <w:rFonts w:ascii="Times New Roman" w:eastAsia="Calibri" w:hAnsi="Times New Roman" w:cs="Times New Roman"/>
          <w:sz w:val="24"/>
          <w:szCs w:val="24"/>
        </w:rPr>
        <w:t xml:space="preserve"> район субсидий в размере 4114,9 тыс. руб., из них:</w:t>
      </w:r>
    </w:p>
    <w:p w:rsidR="00B21A89" w:rsidRPr="00B21A89" w:rsidRDefault="00B21A89" w:rsidP="00B21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A89">
        <w:rPr>
          <w:rFonts w:ascii="Times New Roman" w:eastAsia="Calibri" w:hAnsi="Times New Roman" w:cs="Times New Roman"/>
          <w:sz w:val="24"/>
          <w:szCs w:val="24"/>
        </w:rPr>
        <w:t>- на актуализацию документов градостроительного зонирования в размере не более 1889,4 тыс. руб. (Соглашение от 11.04.2022г.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1A89">
        <w:rPr>
          <w:rFonts w:ascii="Times New Roman" w:eastAsia="Calibri" w:hAnsi="Times New Roman" w:cs="Times New Roman"/>
          <w:sz w:val="24"/>
          <w:szCs w:val="24"/>
        </w:rPr>
        <w:t>9). Дополнительным соглашением от 10.08.2022г.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1A89">
        <w:rPr>
          <w:rFonts w:ascii="Times New Roman" w:eastAsia="Calibri" w:hAnsi="Times New Roman" w:cs="Times New Roman"/>
          <w:sz w:val="24"/>
          <w:szCs w:val="24"/>
        </w:rPr>
        <w:t>19 размер субсидии из областного бюджета на актуализацию документов градостроительного зонирования уменьшен на 1407,7 тыс. руб., или в 3,9 раза и предусмотрен в объеме 481,7 тыс. руб.;</w:t>
      </w:r>
    </w:p>
    <w:p w:rsidR="00B21A89" w:rsidRPr="00B21A89" w:rsidRDefault="00B21A89" w:rsidP="00B21A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A89">
        <w:rPr>
          <w:rFonts w:ascii="Times New Roman" w:eastAsia="Calibri" w:hAnsi="Times New Roman" w:cs="Times New Roman"/>
          <w:sz w:val="24"/>
          <w:szCs w:val="24"/>
        </w:rPr>
        <w:t>- на актуализацию документов территориального планирования в размере не более 7501,2 тыс. руб. (Соглашение от 09.09.2022г.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1A89">
        <w:rPr>
          <w:rFonts w:ascii="Times New Roman" w:eastAsia="Calibri" w:hAnsi="Times New Roman" w:cs="Times New Roman"/>
          <w:sz w:val="24"/>
          <w:szCs w:val="24"/>
        </w:rPr>
        <w:t>23). Дополнительным соглашением от 03.11.2022г.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1A89">
        <w:rPr>
          <w:rFonts w:ascii="Times New Roman" w:eastAsia="Calibri" w:hAnsi="Times New Roman" w:cs="Times New Roman"/>
          <w:sz w:val="24"/>
          <w:szCs w:val="24"/>
        </w:rPr>
        <w:t xml:space="preserve">87 размер субсидии на актуализацию документов территориального планирования предусмотрен в сумме 3633,2 тыс. руб., т.е. уменьшен на 3868 тыс. руб. </w:t>
      </w:r>
    </w:p>
    <w:p w:rsidR="00B21A89" w:rsidRDefault="00B21A89" w:rsidP="00B2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38345053"/>
      <w:r w:rsidRPr="00B21A89">
        <w:rPr>
          <w:rFonts w:ascii="Times New Roman" w:eastAsia="Times New Roman" w:hAnsi="Times New Roman" w:cs="Times New Roman"/>
          <w:sz w:val="24"/>
          <w:szCs w:val="24"/>
        </w:rPr>
        <w:t xml:space="preserve">Кассовый расход денежных средств по муниципальной программе за 2022 год составил </w:t>
      </w:r>
      <w:r w:rsidRPr="00B21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4377,7 тыс. руб., </w:t>
      </w:r>
      <w:r w:rsidRPr="00B21A89">
        <w:rPr>
          <w:rFonts w:ascii="Times New Roman" w:eastAsia="Times New Roman" w:hAnsi="Times New Roman" w:cs="Times New Roman"/>
          <w:sz w:val="24"/>
          <w:szCs w:val="24"/>
        </w:rPr>
        <w:t>или 100% от предусмотренных бюджетных ассигнований решением о бюджете, в том числе 4114,9 тыс. руб. за счет средств субсидии из областного бюджета и 262,8 тыс. руб. за счет средств местного бюджета (</w:t>
      </w:r>
      <w:proofErr w:type="spellStart"/>
      <w:r w:rsidRPr="00B21A89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21A8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bookmarkEnd w:id="8"/>
    <w:p w:rsidR="0079262D" w:rsidRPr="0079262D" w:rsidRDefault="0079262D" w:rsidP="0079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Times New Roman" w:eastAsia="Times New Roman" w:hAnsi="Times New Roman" w:cs="Times New Roman"/>
          <w:sz w:val="24"/>
          <w:szCs w:val="24"/>
        </w:rPr>
        <w:t>Сведения о ресурсном обеспечении и исполнении Программы за 2022 год в разрезе мероприятий приведен ниже в таблице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2D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9262D" w:rsidRPr="0079262D" w:rsidRDefault="0079262D" w:rsidP="007926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2D">
        <w:rPr>
          <w:rFonts w:ascii="Times New Roman" w:eastAsia="Times New Roman" w:hAnsi="Times New Roman" w:cs="Times New Roman"/>
          <w:sz w:val="24"/>
          <w:szCs w:val="24"/>
        </w:rPr>
        <w:t>3 (тыс. руб.)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433"/>
        <w:gridCol w:w="1683"/>
        <w:gridCol w:w="1588"/>
        <w:gridCol w:w="1248"/>
        <w:gridCol w:w="1618"/>
      </w:tblGrid>
      <w:tr w:rsidR="0079262D" w:rsidRPr="0079262D" w:rsidTr="008D2857">
        <w:tc>
          <w:tcPr>
            <w:tcW w:w="4345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Мероприятия программы</w:t>
            </w:r>
          </w:p>
        </w:tc>
        <w:tc>
          <w:tcPr>
            <w:tcW w:w="1417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Предусмотрено по паспорту на 2022г. (в ред.</w:t>
            </w:r>
          </w:p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9262D">
              <w:rPr>
                <w:rFonts w:ascii="Times New Roman" w:eastAsia="Times New Roman" w:hAnsi="Times New Roman" w:cs="Times New Roman"/>
              </w:rPr>
              <w:t>постановления</w:t>
            </w:r>
            <w:proofErr w:type="gramEnd"/>
            <w:r w:rsidRPr="0079262D">
              <w:rPr>
                <w:rFonts w:ascii="Times New Roman" w:eastAsia="Times New Roman" w:hAnsi="Times New Roman" w:cs="Times New Roman"/>
              </w:rPr>
              <w:t xml:space="preserve"> от 23.12.22г. №</w:t>
            </w:r>
            <w:r w:rsidRPr="00077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62D">
              <w:rPr>
                <w:rFonts w:ascii="Times New Roman" w:eastAsia="Times New Roman" w:hAnsi="Times New Roman" w:cs="Times New Roman"/>
              </w:rPr>
              <w:t>1617-п</w:t>
            </w:r>
          </w:p>
        </w:tc>
        <w:tc>
          <w:tcPr>
            <w:tcW w:w="1150" w:type="dxa"/>
          </w:tcPr>
          <w:p w:rsidR="0079262D" w:rsidRPr="0079262D" w:rsidRDefault="0079262D" w:rsidP="000772DB">
            <w:pPr>
              <w:ind w:left="-63" w:right="-32" w:firstLine="63"/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Предусмотрено решением о бюджете от 23.12.22г.</w:t>
            </w:r>
            <w:r w:rsidRPr="00077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62D">
              <w:rPr>
                <w:rFonts w:ascii="Times New Roman" w:eastAsia="Times New Roman" w:hAnsi="Times New Roman" w:cs="Times New Roman"/>
              </w:rPr>
              <w:t>№</w:t>
            </w:r>
            <w:r w:rsidRPr="00077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62D">
              <w:rPr>
                <w:rFonts w:ascii="Times New Roman" w:eastAsia="Times New Roman" w:hAnsi="Times New Roman" w:cs="Times New Roman"/>
              </w:rPr>
              <w:t>271 (приказ от 26.12.22г.</w:t>
            </w:r>
            <w:r w:rsidRPr="00077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62D">
              <w:rPr>
                <w:rFonts w:ascii="Times New Roman" w:eastAsia="Times New Roman" w:hAnsi="Times New Roman" w:cs="Times New Roman"/>
              </w:rPr>
              <w:t>№</w:t>
            </w:r>
            <w:r w:rsidRPr="000772DB">
              <w:rPr>
                <w:rFonts w:ascii="Times New Roman" w:eastAsia="Times New Roman" w:hAnsi="Times New Roman" w:cs="Times New Roman"/>
              </w:rPr>
              <w:t xml:space="preserve"> </w:t>
            </w:r>
            <w:r w:rsidRPr="0079262D">
              <w:rPr>
                <w:rFonts w:ascii="Times New Roman" w:eastAsia="Times New Roman" w:hAnsi="Times New Roman" w:cs="Times New Roman"/>
              </w:rPr>
              <w:t>323)</w:t>
            </w:r>
          </w:p>
        </w:tc>
        <w:tc>
          <w:tcPr>
            <w:tcW w:w="1295" w:type="dxa"/>
          </w:tcPr>
          <w:p w:rsidR="0079262D" w:rsidRPr="0079262D" w:rsidRDefault="0079262D" w:rsidP="0079262D">
            <w:pPr>
              <w:ind w:left="-13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Исполнено за 2022 год</w:t>
            </w:r>
          </w:p>
        </w:tc>
        <w:tc>
          <w:tcPr>
            <w:tcW w:w="1363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Исполнено к утвержденным назначениям, %</w:t>
            </w:r>
          </w:p>
        </w:tc>
      </w:tr>
      <w:tr w:rsidR="0079262D" w:rsidRPr="0079262D" w:rsidTr="008D2857">
        <w:tc>
          <w:tcPr>
            <w:tcW w:w="4345" w:type="dxa"/>
          </w:tcPr>
          <w:p w:rsidR="0079262D" w:rsidRPr="0079262D" w:rsidRDefault="0079262D" w:rsidP="007926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1.Актуализация документов территориального планирования и выполнение работ по постановке на кадастровый учет границ населенных пунктов.</w:t>
            </w:r>
          </w:p>
        </w:tc>
        <w:tc>
          <w:tcPr>
            <w:tcW w:w="1417" w:type="dxa"/>
            <w:vAlign w:val="center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3865,2</w:t>
            </w:r>
          </w:p>
        </w:tc>
        <w:tc>
          <w:tcPr>
            <w:tcW w:w="1150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3865,2</w:t>
            </w:r>
          </w:p>
        </w:tc>
        <w:tc>
          <w:tcPr>
            <w:tcW w:w="1295" w:type="dxa"/>
            <w:vAlign w:val="center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3865,2</w:t>
            </w:r>
          </w:p>
        </w:tc>
        <w:tc>
          <w:tcPr>
            <w:tcW w:w="1363" w:type="dxa"/>
            <w:vAlign w:val="center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9262D" w:rsidRPr="0079262D" w:rsidTr="008D2857">
        <w:tc>
          <w:tcPr>
            <w:tcW w:w="4345" w:type="dxa"/>
          </w:tcPr>
          <w:p w:rsidR="0079262D" w:rsidRPr="0079262D" w:rsidRDefault="0079262D" w:rsidP="0079262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 xml:space="preserve">2.Актуализация документов градостроительного зонирования и выполнение работ по постановке на кадастровый учет границ территориальных зон. </w:t>
            </w:r>
          </w:p>
        </w:tc>
        <w:tc>
          <w:tcPr>
            <w:tcW w:w="1417" w:type="dxa"/>
            <w:vAlign w:val="center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512,5</w:t>
            </w:r>
          </w:p>
        </w:tc>
        <w:tc>
          <w:tcPr>
            <w:tcW w:w="1150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512,5</w:t>
            </w:r>
          </w:p>
        </w:tc>
        <w:tc>
          <w:tcPr>
            <w:tcW w:w="1295" w:type="dxa"/>
            <w:vAlign w:val="center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512,5</w:t>
            </w:r>
          </w:p>
        </w:tc>
        <w:tc>
          <w:tcPr>
            <w:tcW w:w="1363" w:type="dxa"/>
            <w:vAlign w:val="center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262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9262D" w:rsidRPr="0079262D" w:rsidTr="008D2857">
        <w:tc>
          <w:tcPr>
            <w:tcW w:w="4345" w:type="dxa"/>
          </w:tcPr>
          <w:p w:rsidR="0079262D" w:rsidRPr="0079262D" w:rsidRDefault="00FA68DB" w:rsidP="00FA68D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62D">
              <w:rPr>
                <w:rFonts w:ascii="Times New Roman" w:eastAsia="Times New Roman" w:hAnsi="Times New Roman" w:cs="Times New Roman"/>
                <w:b/>
                <w:bCs/>
              </w:rPr>
              <w:t>4377,7</w:t>
            </w:r>
          </w:p>
        </w:tc>
        <w:tc>
          <w:tcPr>
            <w:tcW w:w="1150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62D">
              <w:rPr>
                <w:rFonts w:ascii="Times New Roman" w:eastAsia="Times New Roman" w:hAnsi="Times New Roman" w:cs="Times New Roman"/>
                <w:b/>
                <w:bCs/>
              </w:rPr>
              <w:t>4377,7</w:t>
            </w:r>
          </w:p>
        </w:tc>
        <w:tc>
          <w:tcPr>
            <w:tcW w:w="1295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62D">
              <w:rPr>
                <w:rFonts w:ascii="Times New Roman" w:eastAsia="Times New Roman" w:hAnsi="Times New Roman" w:cs="Times New Roman"/>
                <w:b/>
                <w:bCs/>
              </w:rPr>
              <w:t>4377,7</w:t>
            </w:r>
          </w:p>
        </w:tc>
        <w:tc>
          <w:tcPr>
            <w:tcW w:w="1363" w:type="dxa"/>
          </w:tcPr>
          <w:p w:rsidR="0079262D" w:rsidRPr="0079262D" w:rsidRDefault="0079262D" w:rsidP="007926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262D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</w:tbl>
    <w:p w:rsidR="0079262D" w:rsidRDefault="0079262D" w:rsidP="0079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2D" w:rsidRPr="0079262D" w:rsidRDefault="0079262D" w:rsidP="0079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 на запланированные программные мероприятия в 2022 году бюджетные ассигнования предусмотрены и фактически исполнены в полном объеме. </w:t>
      </w:r>
    </w:p>
    <w:p w:rsidR="0079262D" w:rsidRDefault="0079262D" w:rsidP="0079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62D">
        <w:rPr>
          <w:rFonts w:ascii="Times New Roman" w:eastAsia="Times New Roman" w:hAnsi="Times New Roman" w:cs="Times New Roman"/>
          <w:sz w:val="24"/>
          <w:szCs w:val="24"/>
        </w:rPr>
        <w:t xml:space="preserve">Расходы по мероприятиям осуществлялись двумя исполнителями: Администрация муниципального образования </w:t>
      </w:r>
      <w:proofErr w:type="spellStart"/>
      <w:r w:rsidRPr="0079262D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79262D">
        <w:rPr>
          <w:rFonts w:ascii="Times New Roman" w:eastAsia="Times New Roman" w:hAnsi="Times New Roman" w:cs="Times New Roman"/>
          <w:sz w:val="24"/>
          <w:szCs w:val="24"/>
        </w:rPr>
        <w:t xml:space="preserve"> район и МКУ «КУМИГ по </w:t>
      </w:r>
      <w:proofErr w:type="spellStart"/>
      <w:r w:rsidRPr="0079262D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79262D">
        <w:rPr>
          <w:rFonts w:ascii="Times New Roman" w:eastAsia="Times New Roman" w:hAnsi="Times New Roman" w:cs="Times New Roman"/>
          <w:sz w:val="24"/>
          <w:szCs w:val="24"/>
        </w:rPr>
        <w:t xml:space="preserve"> району». </w:t>
      </w:r>
    </w:p>
    <w:p w:rsidR="000772DB" w:rsidRPr="000772DB" w:rsidRDefault="000772DB" w:rsidP="000772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2DB">
        <w:rPr>
          <w:rFonts w:ascii="Times New Roman" w:eastAsia="Times New Roman" w:hAnsi="Times New Roman" w:cs="Times New Roman"/>
          <w:b/>
          <w:bCs/>
          <w:sz w:val="24"/>
          <w:szCs w:val="24"/>
        </w:rPr>
        <w:t>1. Мероприятие «Актуализация документов территориального планирования и выполнение работ по постановке на кадастровый учет границ населенных пунктов»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по КЦСР </w:t>
      </w:r>
      <w:r w:rsidRPr="000772DB">
        <w:rPr>
          <w:rFonts w:ascii="Times New Roman" w:eastAsia="Calibri" w:hAnsi="Times New Roman" w:cs="Times New Roman"/>
          <w:sz w:val="24"/>
          <w:szCs w:val="24"/>
        </w:rPr>
        <w:t>08001</w:t>
      </w:r>
      <w:r w:rsidRPr="000772DB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0772DB">
        <w:rPr>
          <w:rFonts w:ascii="Times New Roman" w:eastAsia="Calibri" w:hAnsi="Times New Roman" w:cs="Times New Roman"/>
          <w:sz w:val="24"/>
          <w:szCs w:val="24"/>
        </w:rPr>
        <w:t xml:space="preserve">2970. Исполнителем данного мероприятия являлось МКУ «КУМИГ по </w:t>
      </w:r>
      <w:proofErr w:type="spellStart"/>
      <w:r w:rsidRPr="000772DB">
        <w:rPr>
          <w:rFonts w:ascii="Times New Roman" w:eastAsia="Calibri" w:hAnsi="Times New Roman" w:cs="Times New Roman"/>
          <w:sz w:val="24"/>
          <w:szCs w:val="24"/>
        </w:rPr>
        <w:t>Куйтунскому</w:t>
      </w:r>
      <w:proofErr w:type="spellEnd"/>
      <w:r w:rsidRPr="000772DB">
        <w:rPr>
          <w:rFonts w:ascii="Times New Roman" w:eastAsia="Calibri" w:hAnsi="Times New Roman" w:cs="Times New Roman"/>
          <w:sz w:val="24"/>
          <w:szCs w:val="24"/>
        </w:rPr>
        <w:t xml:space="preserve"> району».</w:t>
      </w:r>
    </w:p>
    <w:p w:rsidR="000772DB" w:rsidRPr="000772DB" w:rsidRDefault="000772DB" w:rsidP="0007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со статьей 72 Бюджетного кодекса РФ муниципальные контракты заключаются в соответствии с планом-графиком закупок товаров, работ, услуг для обеспечения муниципальных нужд и оплачиваются в пределах лимитов бюджетных обязательств. </w:t>
      </w:r>
    </w:p>
    <w:p w:rsidR="000772DB" w:rsidRPr="000772DB" w:rsidRDefault="000772DB" w:rsidP="0007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138425415"/>
      <w:bookmarkStart w:id="10" w:name="_Hlk138342396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 район как главным распорядителем бюджетных средств, выделенных на реализацию Программы по КЦСР </w:t>
      </w:r>
      <w:r w:rsidRPr="000772DB">
        <w:rPr>
          <w:rFonts w:ascii="Times New Roman" w:eastAsia="Calibri" w:hAnsi="Times New Roman" w:cs="Times New Roman"/>
          <w:sz w:val="24"/>
          <w:szCs w:val="24"/>
        </w:rPr>
        <w:t>08001</w:t>
      </w:r>
      <w:r w:rsidRPr="000772DB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0772DB">
        <w:rPr>
          <w:rFonts w:ascii="Times New Roman" w:eastAsia="Calibri" w:hAnsi="Times New Roman" w:cs="Times New Roman"/>
          <w:sz w:val="24"/>
          <w:szCs w:val="24"/>
        </w:rPr>
        <w:t xml:space="preserve">2970 до МКУ «КУМИГ по </w:t>
      </w:r>
      <w:proofErr w:type="spellStart"/>
      <w:r w:rsidRPr="000772DB">
        <w:rPr>
          <w:rFonts w:ascii="Times New Roman" w:eastAsia="Calibri" w:hAnsi="Times New Roman" w:cs="Times New Roman"/>
          <w:sz w:val="24"/>
          <w:szCs w:val="24"/>
        </w:rPr>
        <w:t>Куйтунскому</w:t>
      </w:r>
      <w:proofErr w:type="spellEnd"/>
      <w:r w:rsidRPr="000772DB">
        <w:rPr>
          <w:rFonts w:ascii="Times New Roman" w:eastAsia="Calibri" w:hAnsi="Times New Roman" w:cs="Times New Roman"/>
          <w:sz w:val="24"/>
          <w:szCs w:val="24"/>
        </w:rPr>
        <w:t xml:space="preserve"> району» доведены лимиты бюджетных обязательств по состоянию на 23.09.2022г. в сумме 7980 тыс. руб., этот же объем предусмотрен на финансовое обеспечение закупки в плане-графике размещенном в ЕИС. По состоянию на 26.12.2022 года внесены изменения в лимиты бюджетных обязательств, объем которых составил 3865,2 тыс. руб., в том числе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областного бюджета 3633,2 тыс. руб., за счет средств местного бюджета – 232 тыс. руб. Однако, </w:t>
      </w:r>
      <w:r w:rsidRPr="00077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плане-графике в окончательной редакции от 26.01.2023г. объем финансового обеспечения на закупку по КЦСР </w:t>
      </w:r>
      <w:r w:rsidRPr="000772DB">
        <w:rPr>
          <w:rFonts w:ascii="Times New Roman" w:eastAsia="Calibri" w:hAnsi="Times New Roman" w:cs="Times New Roman"/>
          <w:b/>
          <w:bCs/>
          <w:sz w:val="24"/>
          <w:szCs w:val="24"/>
        </w:rPr>
        <w:t>08001</w:t>
      </w:r>
      <w:r w:rsidRPr="000772D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</w:t>
      </w:r>
      <w:r w:rsidRPr="00077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2970 предусмотрен в сумме 6572,3 тыс. руб., т.е. больше, чем доведено лимитов бюджетных обязательств на 2707,1 тыс. руб. (3865,2-6572,3). </w:t>
      </w:r>
      <w:bookmarkEnd w:id="9"/>
      <w:r w:rsidRPr="000772DB">
        <w:rPr>
          <w:rFonts w:ascii="Times New Roman" w:eastAsia="Times New Roman" w:hAnsi="Times New Roman" w:cs="Times New Roman"/>
          <w:sz w:val="24"/>
          <w:szCs w:val="24"/>
        </w:rPr>
        <w:t>Правила составления, ведения и внесения изменений в планы-графики закреплены в Постановлении Правительства РФ от 30.09.2019</w:t>
      </w:r>
      <w:r w:rsidR="00FA68D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A68DB">
        <w:rPr>
          <w:rFonts w:ascii="Times New Roman" w:eastAsia="Times New Roman" w:hAnsi="Times New Roman" w:cs="Times New Roman"/>
          <w:sz w:val="24"/>
          <w:szCs w:val="24"/>
        </w:rPr>
        <w:t xml:space="preserve"> 1279 «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FA68D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1279).  Согласно п.</w:t>
      </w:r>
      <w:r w:rsidR="00FA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12 Постановления 1279 план–график утверждается в течение десяти рабочих дней со дня, следующего за днем доведения до заказчика объема прав в денежном выражении на принятие и (или) исполнение обязательств.</w:t>
      </w:r>
      <w:r w:rsidRPr="00077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Фактически в план-график </w:t>
      </w:r>
      <w:r w:rsidRPr="000772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изменения не были внесены (п.</w:t>
      </w:r>
      <w:r w:rsidR="00FA6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b/>
          <w:sz w:val="24"/>
          <w:szCs w:val="24"/>
        </w:rPr>
        <w:t>4.19 Классификатора нарушений:</w:t>
      </w:r>
      <w:r w:rsidRPr="00077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доступе).</w:t>
      </w:r>
    </w:p>
    <w:bookmarkEnd w:id="10"/>
    <w:p w:rsidR="000772DB" w:rsidRPr="000772DB" w:rsidRDefault="000772DB" w:rsidP="0007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Между МКУ «КУМИГ по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 району» и ООО Научно-проектный институт пространственного планирования «ЭНКО» заключен муниципальный контракт от 25.10.2022г. №</w:t>
      </w:r>
      <w:r w:rsidR="00FA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9 МК-09/22 на выполнение работ по актуализации документов территориального планирования (внесения изменений в генеральные планы) стоимостью </w:t>
      </w:r>
      <w:r w:rsidRPr="00077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3865,2 тыс. руб.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по результатам электронного аукциона (шесть участников аукциона, протокол подведения итогов определения поставщика (подрядчика) от 14.10.2022г. №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0134300037722000009, объявленная цена 7980 тыс. руб.). Начальная (максимальная) цена контракта определена методом сопоставимых рыночных цен (анализ рынка). </w:t>
      </w:r>
      <w:r w:rsidRPr="00077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Снижение НМЦК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или экономия средств при размещении закупки составила 4114,8 тыс. руб., или 51,6%. </w:t>
      </w:r>
      <w:bookmarkStart w:id="11" w:name="_Hlk138337217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Статьей 8 Контракта обеспечение исполнения контракта установлено в сумме 28988,66 рублей (при применении антидемпинговых мер размер обеспечения увеличен в 1,5 раза от цены контракта, что составляет 0,75%). </w:t>
      </w:r>
    </w:p>
    <w:bookmarkEnd w:id="11"/>
    <w:p w:rsidR="000772DB" w:rsidRPr="000772DB" w:rsidRDefault="000772DB" w:rsidP="0007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bookmarkStart w:id="12" w:name="_Hlk138337799"/>
      <w:r w:rsidRPr="000772DB">
        <w:rPr>
          <w:rFonts w:ascii="Times New Roman" w:eastAsia="Times New Roman" w:hAnsi="Times New Roman" w:cs="Times New Roman"/>
          <w:sz w:val="24"/>
          <w:szCs w:val="24"/>
        </w:rPr>
        <w:t>ч.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8.1 ст.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96 Закона №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44-ФЗ </w:t>
      </w:r>
      <w:bookmarkEnd w:id="12"/>
      <w:r w:rsidRPr="000772DB">
        <w:rPr>
          <w:rFonts w:ascii="Times New Roman" w:eastAsia="Times New Roman" w:hAnsi="Times New Roman" w:cs="Times New Roman"/>
          <w:sz w:val="24"/>
          <w:szCs w:val="24"/>
        </w:rPr>
        <w:t>участник закупки, с которым заключается контракт по результатам определения поставщика (подрядчика) в соответствии с п.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1.ч.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1 ст.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30 Закона № 44-ФЗ (среди СМП, СОНО), освобождается от предоставления обеспечения исполнения  контракта, в том числе с учетом положений ст.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37 Закона №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44-ФЗ (то есть при применении антидемпинговых мер при проведении конкурсов и аукционов), в случае предоставления таким участником информации, содержащейся в реестре контрактов, заключенных заказчиками, и подтверждающей исполнение данным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контракта, при этом сумма цен таких контрактов должна составлять не менее НМЦК, указанной в извещении об осуществлении закупки и документации о закупке. </w:t>
      </w:r>
      <w:bookmarkStart w:id="13" w:name="_Hlk138337452"/>
      <w:r w:rsidRPr="000772DB">
        <w:rPr>
          <w:rFonts w:ascii="Times New Roman" w:eastAsia="Times New Roman" w:hAnsi="Times New Roman" w:cs="Times New Roman"/>
          <w:sz w:val="24"/>
          <w:szCs w:val="24"/>
        </w:rPr>
        <w:t>Победитель закупки (ООО НПИ «ЭНКО») в обеспечение исполнения контракта предоставил реестровые номера трех исполненных контрактов, которые размещены в реестре контрактов единой информационной системы. Сумма контрактов составляет 9531 тыс. руб., т.е. больше на 1551 тыс. руб. НМЦК указанной в извещении об осуществлении закупки (9531-7980).</w:t>
      </w:r>
    </w:p>
    <w:bookmarkEnd w:id="13"/>
    <w:p w:rsidR="000772DB" w:rsidRPr="000772DB" w:rsidRDefault="000772DB" w:rsidP="0007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DB">
        <w:rPr>
          <w:rFonts w:ascii="Times New Roman" w:eastAsia="Times New Roman" w:hAnsi="Times New Roman" w:cs="Times New Roman"/>
          <w:sz w:val="24"/>
          <w:szCs w:val="24"/>
        </w:rPr>
        <w:t>Согласно техническому заданию (приложение №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1 к Контракту) Подрядчик должен выполнить работы по актуализации документов территориального планирования (внесения изменений в генеральные планы)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Алкинского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Большекашелакского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Иркутского,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Кундуйского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Лермонтовского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Мингатуйского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Новотельбинского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Панагинского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Тулюшского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Уховского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Харикского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</w:t>
      </w:r>
      <w:proofErr w:type="spellStart"/>
      <w:r w:rsidRPr="000772DB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 района. Срок выполнения работ определен со дня заключения Контракта до 20 декабря 2022 года (пункт 3.1 Контракта). Пунктом 2.5 Контракта установлено, что оплата осуществляется в течение 7 (семи) рабочих дней с даты подписания сторонами документов о приемке выполненных работ.  Согласно Акта №</w:t>
      </w:r>
      <w:r w:rsidR="0087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sz w:val="24"/>
          <w:szCs w:val="24"/>
        </w:rPr>
        <w:t>1 о выполнении работ от 20 декабря 2022 года вышеперечисленные работы выполнены полностью и в срок. Заказчик претензий по объему, качеству и срокам оказания услуг не имеет. Оплата за выполненные работы произведена 23.12.2022г. в сумме 3865,2 тыс. руб., в том числе за счет средств областного бюджета – 3633,2 тыс. руб., за счет средств местного бюджета – 232 тыс. руб.</w:t>
      </w:r>
    </w:p>
    <w:p w:rsidR="000772DB" w:rsidRDefault="000772DB" w:rsidP="0007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Hlk138343138"/>
      <w:r w:rsidRPr="000772D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исполнении указанного контракта в ЕИС размещена 31.01.2023г., или на 22 рабочий день со дня исполнения контракта, </w:t>
      </w:r>
      <w:r w:rsidRPr="000772DB">
        <w:rPr>
          <w:rFonts w:ascii="Times New Roman" w:eastAsia="Times New Roman" w:hAnsi="Times New Roman" w:cs="Times New Roman"/>
          <w:b/>
          <w:bCs/>
          <w:sz w:val="24"/>
          <w:szCs w:val="24"/>
        </w:rPr>
        <w:t>т.е. с нарушением сроков установленных ч.</w:t>
      </w:r>
      <w:r w:rsidR="00875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b/>
          <w:bCs/>
          <w:sz w:val="24"/>
          <w:szCs w:val="24"/>
        </w:rPr>
        <w:t>3 ст.</w:t>
      </w:r>
      <w:r w:rsidR="00875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72DB">
        <w:rPr>
          <w:rFonts w:ascii="Times New Roman" w:eastAsia="Times New Roman" w:hAnsi="Times New Roman" w:cs="Times New Roman"/>
          <w:b/>
          <w:bCs/>
          <w:sz w:val="24"/>
          <w:szCs w:val="24"/>
        </w:rPr>
        <w:t>103 Закона 44-ФЗ (не позднее пяти рабочих дней со дня, следующего за днем соответственно исполнения контракта).</w:t>
      </w:r>
    </w:p>
    <w:p w:rsidR="00CB784C" w:rsidRPr="00CB784C" w:rsidRDefault="00CB784C" w:rsidP="00CB7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4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2. Мероприятие «Актуализация документов градостроительного зонирования и выполнение работ по постановке на кадастровый учет границ территориальных зон» </w:t>
      </w:r>
      <w:r w:rsidRPr="00CB784C">
        <w:rPr>
          <w:rFonts w:ascii="Times New Roman" w:eastAsia="Calibri" w:hAnsi="Times New Roman" w:cs="Times New Roman"/>
          <w:sz w:val="24"/>
          <w:szCs w:val="24"/>
        </w:rPr>
        <w:t>осуществлялось по КЦСР 08002</w:t>
      </w:r>
      <w:r w:rsidRPr="00CB784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2984. Исполнителем данного мероприятия являлась Администрация муниципального образования </w:t>
      </w:r>
      <w:proofErr w:type="spellStart"/>
      <w:r w:rsidRPr="00CB784C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 район. </w:t>
      </w:r>
    </w:p>
    <w:p w:rsidR="00CB784C" w:rsidRPr="00CB784C" w:rsidRDefault="00CB784C" w:rsidP="00CB7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Hlk138666610"/>
      <w:r w:rsidRPr="00CB784C">
        <w:rPr>
          <w:rFonts w:ascii="Times New Roman" w:eastAsia="Calibri" w:hAnsi="Times New Roman" w:cs="Times New Roman"/>
          <w:sz w:val="24"/>
          <w:szCs w:val="24"/>
        </w:rPr>
        <w:t>Уведомлением об изменении бюджетных ассигнований от 26.04.2022г.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257, до Администрации МО </w:t>
      </w:r>
      <w:proofErr w:type="spellStart"/>
      <w:r w:rsidRPr="00CB784C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 район доведены лимиты на реализацию мероприятия по </w:t>
      </w:r>
      <w:bookmarkStart w:id="16" w:name="_Hlk138428433"/>
      <w:r w:rsidRPr="00CB784C">
        <w:rPr>
          <w:rFonts w:ascii="Times New Roman" w:eastAsia="Calibri" w:hAnsi="Times New Roman" w:cs="Times New Roman"/>
          <w:sz w:val="24"/>
          <w:szCs w:val="24"/>
        </w:rPr>
        <w:t>КЦСР 08002</w:t>
      </w:r>
      <w:r w:rsidRPr="00CB784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2984 </w:t>
      </w:r>
      <w:bookmarkEnd w:id="16"/>
      <w:r w:rsidRPr="00CB784C">
        <w:rPr>
          <w:rFonts w:ascii="Times New Roman" w:eastAsia="Calibri" w:hAnsi="Times New Roman" w:cs="Times New Roman"/>
          <w:sz w:val="24"/>
          <w:szCs w:val="24"/>
        </w:rPr>
        <w:t>«Актуализация документов градостроительного зонирования» в сумме 2010 тыс. руб., этот же объем предусмотрен на финансовое обеспечение закупки в плане-графике размещенном в ЕИС. Уведомлением об изменении лимитов бюджетных обязательств от 01.12.2022г.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1185 лимиты по данной целевой статье снижены на 1497,5 тыс. руб. и составили в сумме 512,5 тыс. руб. Однако, </w:t>
      </w:r>
      <w:r w:rsidRPr="00CB784C">
        <w:rPr>
          <w:rFonts w:ascii="Times New Roman" w:eastAsia="Calibri" w:hAnsi="Times New Roman" w:cs="Times New Roman"/>
          <w:b/>
          <w:bCs/>
          <w:sz w:val="24"/>
          <w:szCs w:val="24"/>
        </w:rPr>
        <w:t>в план-график изменения на закупку по КЦСР 08002</w:t>
      </w:r>
      <w:r w:rsidRPr="00CB784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</w:t>
      </w:r>
      <w:r w:rsidRPr="00CB784C">
        <w:rPr>
          <w:rFonts w:ascii="Times New Roman" w:eastAsia="Calibri" w:hAnsi="Times New Roman" w:cs="Times New Roman"/>
          <w:b/>
          <w:bCs/>
          <w:sz w:val="24"/>
          <w:szCs w:val="24"/>
        </w:rPr>
        <w:t>2984 внесены 26.12.2022г., т.е. через 17 рабочих дней после доведения лимитов, или с нарушением сроков на 7 рабочих дней (</w:t>
      </w:r>
      <w:r w:rsidRPr="00CB784C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784C">
        <w:rPr>
          <w:rFonts w:ascii="Times New Roman" w:eastAsia="Times New Roman" w:hAnsi="Times New Roman" w:cs="Times New Roman"/>
          <w:b/>
          <w:sz w:val="24"/>
          <w:szCs w:val="24"/>
        </w:rPr>
        <w:t>4.19 Классификатора нарушений:</w:t>
      </w:r>
      <w:r w:rsidRPr="00CB78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доступе).</w:t>
      </w:r>
    </w:p>
    <w:bookmarkEnd w:id="15"/>
    <w:p w:rsidR="00CB784C" w:rsidRPr="00CB784C" w:rsidRDefault="00CB784C" w:rsidP="00CB7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Pr="00CB784C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 район заключен муниципальный контракт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12МК-11/22 от 06.07.2022г. с ООО «С-ПРОЕКТ» на выполнение услуг по актуализации документов градостроительного зонирования стоимостью 512,5 тыс. руб. по результатам электронного аукциона (двенадцать участников аукциона, протокол подведения итогов определения поставщика (подрядчика, исполнителя) № 0134300074322000011 от 24.06.2022г., объявленная цена 2010 руб.). Начальная (максимальная) цена контракта определена методом сопоставимых рыночных цен (анализ рынка). </w:t>
      </w:r>
      <w:r w:rsidRPr="00CB78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Снижение НМЦК </w:t>
      </w:r>
      <w:r w:rsidRPr="00CB784C">
        <w:rPr>
          <w:rFonts w:ascii="Times New Roman" w:eastAsia="Calibri" w:hAnsi="Times New Roman" w:cs="Times New Roman"/>
          <w:sz w:val="24"/>
          <w:szCs w:val="24"/>
        </w:rPr>
        <w:t xml:space="preserve">или экономия средств при размещении закупки составила 1497,5 тыс. руб., или 74,5%. </w:t>
      </w:r>
      <w:r w:rsidRPr="00CB784C">
        <w:rPr>
          <w:rFonts w:ascii="Times New Roman" w:eastAsia="Times New Roman" w:hAnsi="Times New Roman" w:cs="Times New Roman"/>
          <w:sz w:val="24"/>
          <w:szCs w:val="24"/>
        </w:rPr>
        <w:t>Статьей 8 Контракта обеспечение исполнения контракта установлено в сумме 15075 рублей (при применении антидемпинговых мер размер обеспечения увеличен в 1,5 раза от цены контракта, что составляет 0,75%). ООО «С-ПРОЕКТ» в обеспечение исполнения контракта предоставил реестровые номера трех исполненных контрактов, которые размещены в реестре контрактов единой информационной системы (ч.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4C">
        <w:rPr>
          <w:rFonts w:ascii="Times New Roman" w:eastAsia="Times New Roman" w:hAnsi="Times New Roman" w:cs="Times New Roman"/>
          <w:sz w:val="24"/>
          <w:szCs w:val="24"/>
        </w:rPr>
        <w:t>8.1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4C">
        <w:rPr>
          <w:rFonts w:ascii="Times New Roman" w:eastAsia="Times New Roman" w:hAnsi="Times New Roman" w:cs="Times New Roman"/>
          <w:sz w:val="24"/>
          <w:szCs w:val="24"/>
        </w:rPr>
        <w:t>96 Закона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4C">
        <w:rPr>
          <w:rFonts w:ascii="Times New Roman" w:eastAsia="Times New Roman" w:hAnsi="Times New Roman" w:cs="Times New Roman"/>
          <w:sz w:val="24"/>
          <w:szCs w:val="24"/>
        </w:rPr>
        <w:t>44-ФЗ). Сумма контрактов составляет 3580,1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784C">
        <w:rPr>
          <w:rFonts w:ascii="Times New Roman" w:eastAsia="Times New Roman" w:hAnsi="Times New Roman" w:cs="Times New Roman"/>
          <w:sz w:val="24"/>
          <w:szCs w:val="24"/>
        </w:rPr>
        <w:t>тыс. руб., т.е. больше на 1570,1 тыс. руб. НМЦК указанной в извещении об осуществлении закупки (3580,1-2010).</w:t>
      </w:r>
    </w:p>
    <w:p w:rsidR="008C3BD6" w:rsidRPr="008C3BD6" w:rsidRDefault="008C3BD6" w:rsidP="008C3B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BD6">
        <w:rPr>
          <w:rFonts w:ascii="Times New Roman" w:eastAsia="Calibri" w:hAnsi="Times New Roman" w:cs="Times New Roman"/>
          <w:sz w:val="24"/>
          <w:szCs w:val="24"/>
        </w:rPr>
        <w:t>Согласно техническому заданию (приложение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BD6">
        <w:rPr>
          <w:rFonts w:ascii="Times New Roman" w:eastAsia="Calibri" w:hAnsi="Times New Roman" w:cs="Times New Roman"/>
          <w:sz w:val="24"/>
          <w:szCs w:val="24"/>
        </w:rPr>
        <w:t xml:space="preserve">1 к Контракту) Исполнитель должен оказать услуги по актуализации документов градостроительного зонирования (внесение изменений в правила землепользования и застройки) </w:t>
      </w:r>
      <w:proofErr w:type="spellStart"/>
      <w:r w:rsidRPr="008C3BD6">
        <w:rPr>
          <w:rFonts w:ascii="Times New Roman" w:eastAsia="Calibri" w:hAnsi="Times New Roman" w:cs="Times New Roman"/>
          <w:sz w:val="24"/>
          <w:szCs w:val="24"/>
        </w:rPr>
        <w:t>Андрюшинского</w:t>
      </w:r>
      <w:proofErr w:type="spellEnd"/>
      <w:r w:rsidRPr="008C3B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3BD6">
        <w:rPr>
          <w:rFonts w:ascii="Times New Roman" w:eastAsia="Calibri" w:hAnsi="Times New Roman" w:cs="Times New Roman"/>
          <w:sz w:val="24"/>
          <w:szCs w:val="24"/>
        </w:rPr>
        <w:t>Барлукского</w:t>
      </w:r>
      <w:proofErr w:type="spellEnd"/>
      <w:r w:rsidRPr="008C3BD6">
        <w:rPr>
          <w:rFonts w:ascii="Times New Roman" w:eastAsia="Calibri" w:hAnsi="Times New Roman" w:cs="Times New Roman"/>
          <w:sz w:val="24"/>
          <w:szCs w:val="24"/>
        </w:rPr>
        <w:t xml:space="preserve">, Ленинского, </w:t>
      </w:r>
      <w:proofErr w:type="spellStart"/>
      <w:r w:rsidRPr="008C3BD6">
        <w:rPr>
          <w:rFonts w:ascii="Times New Roman" w:eastAsia="Calibri" w:hAnsi="Times New Roman" w:cs="Times New Roman"/>
          <w:sz w:val="24"/>
          <w:szCs w:val="24"/>
        </w:rPr>
        <w:t>Карымского</w:t>
      </w:r>
      <w:proofErr w:type="spellEnd"/>
      <w:r w:rsidRPr="008C3B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3BD6">
        <w:rPr>
          <w:rFonts w:ascii="Times New Roman" w:eastAsia="Calibri" w:hAnsi="Times New Roman" w:cs="Times New Roman"/>
          <w:sz w:val="24"/>
          <w:szCs w:val="24"/>
        </w:rPr>
        <w:t>Усть-Кадинского</w:t>
      </w:r>
      <w:proofErr w:type="spellEnd"/>
      <w:r w:rsidRPr="008C3B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3BD6">
        <w:rPr>
          <w:rFonts w:ascii="Times New Roman" w:eastAsia="Calibri" w:hAnsi="Times New Roman" w:cs="Times New Roman"/>
          <w:sz w:val="24"/>
          <w:szCs w:val="24"/>
        </w:rPr>
        <w:t>Уянского</w:t>
      </w:r>
      <w:proofErr w:type="spellEnd"/>
      <w:r w:rsidRPr="008C3BD6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</w:t>
      </w:r>
      <w:proofErr w:type="spellStart"/>
      <w:r w:rsidRPr="008C3BD6">
        <w:rPr>
          <w:rFonts w:ascii="Times New Roman" w:eastAsia="Calibri" w:hAnsi="Times New Roman" w:cs="Times New Roman"/>
          <w:sz w:val="24"/>
          <w:szCs w:val="24"/>
        </w:rPr>
        <w:t>Куйтунского</w:t>
      </w:r>
      <w:proofErr w:type="spellEnd"/>
      <w:r w:rsidRPr="008C3BD6">
        <w:rPr>
          <w:rFonts w:ascii="Times New Roman" w:eastAsia="Calibri" w:hAnsi="Times New Roman" w:cs="Times New Roman"/>
          <w:sz w:val="24"/>
          <w:szCs w:val="24"/>
        </w:rPr>
        <w:t xml:space="preserve"> района. Срок оказания услуг определен до 20 декабря 2022 года (п.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BD6">
        <w:rPr>
          <w:rFonts w:ascii="Times New Roman" w:eastAsia="Calibri" w:hAnsi="Times New Roman" w:cs="Times New Roman"/>
          <w:sz w:val="24"/>
          <w:szCs w:val="24"/>
        </w:rPr>
        <w:t>3.1 Контракта). Пунктом 2.6 Контракта установлено, что оплата осуществляется в течение 10 (десяти) рабочих дней с даты подписания сторонами документов о приемке выполненных работ. Согласно Акта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BD6">
        <w:rPr>
          <w:rFonts w:ascii="Times New Roman" w:eastAsia="Calibri" w:hAnsi="Times New Roman" w:cs="Times New Roman"/>
          <w:sz w:val="24"/>
          <w:szCs w:val="24"/>
        </w:rPr>
        <w:t>281 о выполнении работ и оказания услуг от 20 декабря 2022 года вышеперечисленные услуги оказаны полностью и в срок. Оплата произведена 23.12.2022г. в сумме 512,5 тыс. руб., в том числе за счет средств областного бюджета – 481,7 тыс. руб., за счет средств местного бюджета – 30,8 тыс. руб. Информация об исполнении указанного контракта в ЕИС размещена 26.12.2022г., т.е. с соблюдением сроков установленных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BD6">
        <w:rPr>
          <w:rFonts w:ascii="Times New Roman" w:eastAsia="Calibri" w:hAnsi="Times New Roman" w:cs="Times New Roman"/>
          <w:sz w:val="24"/>
          <w:szCs w:val="24"/>
        </w:rPr>
        <w:t>3 ст. 103 Закона 44-ФЗ (не позднее пяти рабочих дней со дня, следующего за днем соответственно исполнения контракта).</w:t>
      </w:r>
    </w:p>
    <w:p w:rsidR="0087561E" w:rsidRDefault="0087561E" w:rsidP="00077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4"/>
    <w:p w:rsidR="008C3BD6" w:rsidRPr="008C3BD6" w:rsidRDefault="008C3BD6" w:rsidP="008C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BD6">
        <w:rPr>
          <w:rFonts w:ascii="Times New Roman" w:eastAsia="Times New Roman" w:hAnsi="Times New Roman" w:cs="Times New Roman"/>
          <w:b/>
          <w:sz w:val="24"/>
          <w:szCs w:val="24"/>
        </w:rPr>
        <w:t>3. Результаты реализации программы</w:t>
      </w:r>
    </w:p>
    <w:p w:rsidR="008C3BD6" w:rsidRPr="008C3BD6" w:rsidRDefault="008C3BD6" w:rsidP="008C3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BD6">
        <w:rPr>
          <w:rFonts w:ascii="Times New Roman" w:eastAsia="Times New Roman" w:hAnsi="Times New Roman" w:cs="Times New Roman"/>
          <w:sz w:val="24"/>
          <w:szCs w:val="24"/>
        </w:rPr>
        <w:t>Мероприятия, предусмотренные Программой, направлены на приведение в соответствие с градостроительным законодательством документов территориального планирования и градостроительного зонирования.</w:t>
      </w:r>
    </w:p>
    <w:p w:rsidR="008C3BD6" w:rsidRPr="008C3BD6" w:rsidRDefault="008C3BD6" w:rsidP="008C3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B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Фактически при реализации муниципальной программы по мероприятиям в 2022 году освоено средств в объеме 4377,7 тыс. руб., из них 4114,9 тыс. руб., или 94% за счет средств предоставленной субсидии из областного бюджета, и 262,8 тыс. руб. или 6% за счет средств местного бюджета</w:t>
      </w:r>
      <w:r w:rsidR="001551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3BD6" w:rsidRDefault="008C3BD6" w:rsidP="008C3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BD6">
        <w:rPr>
          <w:rFonts w:ascii="Times New Roman" w:eastAsia="Times New Roman" w:hAnsi="Times New Roman" w:cs="Times New Roman"/>
          <w:bCs/>
          <w:sz w:val="24"/>
          <w:szCs w:val="24"/>
        </w:rPr>
        <w:t>Сведения о достижении показателей результативности муниципальной программы, за 2022 год представлены в таблице №</w:t>
      </w:r>
      <w:r w:rsid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3BD6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</w:p>
    <w:p w:rsidR="0015513A" w:rsidRPr="008C3BD6" w:rsidRDefault="0015513A" w:rsidP="008C3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24"/>
        <w:gridCol w:w="3967"/>
        <w:gridCol w:w="656"/>
        <w:gridCol w:w="1705"/>
        <w:gridCol w:w="1371"/>
        <w:gridCol w:w="1347"/>
      </w:tblGrid>
      <w:tr w:rsidR="008C3BD6" w:rsidRPr="008C3BD6" w:rsidTr="0015513A">
        <w:tc>
          <w:tcPr>
            <w:tcW w:w="524" w:type="dxa"/>
          </w:tcPr>
          <w:p w:rsidR="008C3BD6" w:rsidRPr="008C3BD6" w:rsidRDefault="008C3BD6" w:rsidP="0015513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967" w:type="dxa"/>
          </w:tcPr>
          <w:p w:rsidR="008C3BD6" w:rsidRPr="008C3BD6" w:rsidRDefault="008C3BD6" w:rsidP="0015513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Наименование показателя результативности</w:t>
            </w:r>
          </w:p>
        </w:tc>
        <w:tc>
          <w:tcPr>
            <w:tcW w:w="656" w:type="dxa"/>
          </w:tcPr>
          <w:p w:rsidR="008C3BD6" w:rsidRPr="008C3BD6" w:rsidRDefault="008C3BD6" w:rsidP="0015513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1705" w:type="dxa"/>
          </w:tcPr>
          <w:p w:rsidR="008C3BD6" w:rsidRPr="008C3BD6" w:rsidRDefault="008C3BD6" w:rsidP="0015513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Значение показателя на 2022г. согласно МП (в редакции Постановления администрации от 23.12.2022г. №</w:t>
            </w:r>
            <w:r w:rsidR="001551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C3BD6">
              <w:rPr>
                <w:rFonts w:ascii="Times New Roman" w:eastAsia="Times New Roman" w:hAnsi="Times New Roman" w:cs="Times New Roman"/>
                <w:bCs/>
              </w:rPr>
              <w:t>1617-п</w:t>
            </w:r>
          </w:p>
        </w:tc>
        <w:tc>
          <w:tcPr>
            <w:tcW w:w="1371" w:type="dxa"/>
          </w:tcPr>
          <w:p w:rsidR="008C3BD6" w:rsidRPr="008C3BD6" w:rsidRDefault="008C3BD6" w:rsidP="0015513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Достижение показателя согла</w:t>
            </w:r>
            <w:r w:rsidR="0015513A">
              <w:rPr>
                <w:rFonts w:ascii="Times New Roman" w:eastAsia="Times New Roman" w:hAnsi="Times New Roman" w:cs="Times New Roman"/>
                <w:bCs/>
              </w:rPr>
              <w:t>сно годовому отчету за 2022 год</w:t>
            </w:r>
          </w:p>
        </w:tc>
        <w:tc>
          <w:tcPr>
            <w:tcW w:w="1347" w:type="dxa"/>
          </w:tcPr>
          <w:p w:rsidR="008C3BD6" w:rsidRPr="008C3BD6" w:rsidRDefault="008C3BD6" w:rsidP="0015513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Отклонение от плана (+/-)</w:t>
            </w:r>
          </w:p>
        </w:tc>
      </w:tr>
      <w:tr w:rsidR="008C3BD6" w:rsidRPr="008C3BD6" w:rsidTr="0015513A">
        <w:tc>
          <w:tcPr>
            <w:tcW w:w="524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967" w:type="dxa"/>
          </w:tcPr>
          <w:p w:rsidR="008C3BD6" w:rsidRPr="008C3BD6" w:rsidRDefault="008C3BD6" w:rsidP="008C3BD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656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1705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371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347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C3BD6" w:rsidRPr="008C3BD6" w:rsidTr="0015513A">
        <w:tc>
          <w:tcPr>
            <w:tcW w:w="524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967" w:type="dxa"/>
          </w:tcPr>
          <w:p w:rsidR="008C3BD6" w:rsidRPr="008C3BD6" w:rsidRDefault="008C3BD6" w:rsidP="008C3BD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Количество актуализированных правил землепользования и застройки сельских поселений</w:t>
            </w:r>
          </w:p>
        </w:tc>
        <w:tc>
          <w:tcPr>
            <w:tcW w:w="656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1705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371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347" w:type="dxa"/>
          </w:tcPr>
          <w:p w:rsidR="008C3BD6" w:rsidRPr="008C3BD6" w:rsidRDefault="008C3BD6" w:rsidP="008C3B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3BD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15513A" w:rsidRDefault="0015513A" w:rsidP="008C3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3BD6" w:rsidRPr="008C3BD6" w:rsidRDefault="008C3BD6" w:rsidP="008C3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BD6">
        <w:rPr>
          <w:rFonts w:ascii="Times New Roman" w:eastAsia="Times New Roman" w:hAnsi="Times New Roman" w:cs="Times New Roman"/>
          <w:bCs/>
          <w:sz w:val="24"/>
          <w:szCs w:val="24"/>
        </w:rPr>
        <w:t>Как видно из таблицы, основные целевые показатели, установленные муниципальной программой на 2022 год достигнуты.</w:t>
      </w:r>
    </w:p>
    <w:p w:rsidR="008C3BD6" w:rsidRPr="008C3BD6" w:rsidRDefault="008C3BD6" w:rsidP="008C3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3BD6">
        <w:rPr>
          <w:rFonts w:ascii="Times New Roman" w:eastAsia="Times New Roman" w:hAnsi="Times New Roman" w:cs="Times New Roman"/>
          <w:bCs/>
          <w:sz w:val="24"/>
          <w:szCs w:val="24"/>
        </w:rPr>
        <w:t>В 2021 году была проведена актуализация генеральных планов 6 сельских поселений</w:t>
      </w:r>
      <w:r w:rsidRPr="008C3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(Ленинское, </w:t>
      </w:r>
      <w:proofErr w:type="spellStart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>Уянское</w:t>
      </w:r>
      <w:proofErr w:type="spellEnd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Андрюшинское</w:t>
      </w:r>
      <w:proofErr w:type="spellEnd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>Барлукское</w:t>
      </w:r>
      <w:proofErr w:type="spellEnd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Карымское</w:t>
      </w:r>
      <w:proofErr w:type="spellEnd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</w:t>
      </w:r>
      <w:proofErr w:type="spellEnd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1551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Кадинское</w:t>
      </w:r>
      <w:proofErr w:type="spellEnd"/>
      <w:r w:rsidRPr="008C3BD6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8C3BD6" w:rsidRPr="008C3BD6" w:rsidRDefault="008C3BD6" w:rsidP="008C3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BD6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2023 году предусмотрены следующие мероприятия: актуализация правил землепользования и застройки 13 сельских поселений, постановка на государственный кадастровый учет границ 54 населенных пунктов сельских поселений </w:t>
      </w:r>
      <w:proofErr w:type="spellStart"/>
      <w:r w:rsidRPr="008C3BD6">
        <w:rPr>
          <w:rFonts w:ascii="Times New Roman" w:eastAsia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8C3B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района.</w:t>
      </w:r>
    </w:p>
    <w:p w:rsidR="0015513A" w:rsidRPr="0015513A" w:rsidRDefault="0015513A" w:rsidP="00155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15513A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района от 18 апреля 2014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№ 265-п утвержден Порядок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15513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район (далее – Порядок). Согласно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5.4 данного Порядка </w:t>
      </w:r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обеспечения общего контроля за реализацией муниципальной программы ответственный исполнитель совместно с соисполнителями подготавливает и представляет в экономическое управление годовой отчет о реализации муниципальной программы ежегодно </w:t>
      </w:r>
      <w:r w:rsidRPr="0015513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срок до 15 марта года,</w:t>
      </w:r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за отчетным годом.</w:t>
      </w:r>
    </w:p>
    <w:p w:rsidR="0015513A" w:rsidRDefault="0015513A" w:rsidP="00155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Однако, </w:t>
      </w:r>
      <w:bookmarkStart w:id="17" w:name="_Hlk138343278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годовой отчет о реализации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на 2019-2023 годы» направлен МКУ «КУМИГ по </w:t>
      </w:r>
      <w:proofErr w:type="spellStart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>Куйтунскому</w:t>
      </w:r>
      <w:proofErr w:type="spellEnd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району» в адрес Отдела </w:t>
      </w:r>
      <w:bookmarkStart w:id="18" w:name="_Hlk138777209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социально-экономического развития администрации муниципального образования </w:t>
      </w:r>
      <w:proofErr w:type="spellStart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bookmarkEnd w:id="18"/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23 марта 2023 года</w:t>
      </w:r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(исх. № 131 от 23.03.2023г.), то есть </w:t>
      </w:r>
      <w:r w:rsidRPr="0015513A">
        <w:rPr>
          <w:rFonts w:ascii="Times New Roman" w:eastAsia="Times New Roman" w:hAnsi="Times New Roman" w:cs="Times New Roman"/>
          <w:b/>
          <w:sz w:val="24"/>
          <w:szCs w:val="24"/>
        </w:rPr>
        <w:t>с нарушением сроков</w:t>
      </w:r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(на 8 календарных дней), установленных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bCs/>
          <w:sz w:val="24"/>
          <w:szCs w:val="24"/>
        </w:rPr>
        <w:t>5.4 Порядка.</w:t>
      </w:r>
    </w:p>
    <w:p w:rsidR="0015513A" w:rsidRDefault="0015513A" w:rsidP="00155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оценки эффективности реализации муниципальной программы, отделом социально-экономического развития администрации МО </w:t>
      </w:r>
      <w:proofErr w:type="spellStart"/>
      <w:r w:rsidRPr="0015513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район произведены расчеты соотношения эффективности использования бюджетных средств и степени достижения целей, и решения задач муниципальной программы, по результатам которой муниципальная программа за проверяемый период считается реализ</w:t>
      </w:r>
      <w:r>
        <w:rPr>
          <w:rFonts w:ascii="Times New Roman" w:eastAsia="Times New Roman" w:hAnsi="Times New Roman" w:cs="Times New Roman"/>
          <w:sz w:val="24"/>
          <w:szCs w:val="24"/>
        </w:rPr>
        <w:t>ованной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и эффективной. Произведенные расчеты соответствуют методике, утвержденной Порядком. Принцип эффективности использования бюджетных средств соблюден, </w:t>
      </w:r>
      <w:bookmarkStart w:id="19" w:name="_Hlk138345146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средства в сумме 4377,7 тыс. руб. использованы по целевому назначению. </w:t>
      </w:r>
    </w:p>
    <w:bookmarkEnd w:id="17"/>
    <w:bookmarkEnd w:id="19"/>
    <w:p w:rsidR="00CC5E5F" w:rsidRPr="0015513A" w:rsidRDefault="00333148" w:rsidP="001B250E">
      <w:pPr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13A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15513A" w:rsidRPr="0015513A" w:rsidRDefault="0015513A" w:rsidP="00155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1. Муниципальная программа «Развитие градостроительной деятельности и управление земельными ресурсами на территории МО </w:t>
      </w:r>
      <w:proofErr w:type="spellStart"/>
      <w:r w:rsidRPr="0015513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район» на 2019-2022 годы утверждена Постановлением администрации МО </w:t>
      </w:r>
      <w:proofErr w:type="spellStart"/>
      <w:r w:rsidRPr="0015513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район от 22.08.2018г. №</w:t>
      </w:r>
      <w:r w:rsidR="0011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>435-п. Постановлением Администрации от 23.08.2022г. №</w:t>
      </w:r>
      <w:r w:rsidR="0011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1034-п срок реализации установлен на 2019-2023гг. Ответственными исполнителями являлись: до 27.10.2022г. Администрация муниципального образования </w:t>
      </w:r>
      <w:proofErr w:type="spellStart"/>
      <w:r w:rsidRPr="0015513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район, с 27.10.2022г. МКУ «Комитет по управлению муниципальным имуществом и градостроительству администрации муниципального образования </w:t>
      </w:r>
      <w:proofErr w:type="spellStart"/>
      <w:r w:rsidRPr="0015513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район». Паспортом в первоначальном варианте объем финансового обеспечения Программы предусмотрен в размере 720,9 тыс., в окончательной редакции ресурсное обеспечение увеличилось на 7316,3 тыс. руб. и составило 8037,2 тыс. руб. В течение срока действия Программы изменения вносились двенадцать раз.</w:t>
      </w:r>
    </w:p>
    <w:p w:rsidR="0015513A" w:rsidRPr="0015513A" w:rsidRDefault="0015513A" w:rsidP="00155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3A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от 23.08.2022г. №</w:t>
      </w:r>
      <w:r w:rsidR="00112A7F">
        <w:rPr>
          <w:rFonts w:ascii="Times New Roman" w:eastAsia="Times New Roman" w:hAnsi="Times New Roman" w:cs="Times New Roman"/>
          <w:sz w:val="24"/>
          <w:szCs w:val="24"/>
        </w:rPr>
        <w:t xml:space="preserve"> 1034-п и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от 23.12.2022г. №</w:t>
      </w:r>
      <w:r w:rsidR="0011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1617-п о внесении изменений в муниципальную программу в сетевом издании «Официальный сайт муниципального образования </w:t>
      </w:r>
      <w:proofErr w:type="spellStart"/>
      <w:r w:rsidRPr="0015513A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r w:rsidRPr="0015513A">
        <w:rPr>
          <w:rFonts w:ascii="Times New Roman" w:eastAsia="Times New Roman" w:hAnsi="Times New Roman" w:cs="Times New Roman"/>
          <w:sz w:val="24"/>
          <w:szCs w:val="24"/>
          <w:u w:val="single"/>
        </w:rPr>
        <w:t>kuitun.irkobl.ru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не размещены (нарушение п.</w:t>
      </w:r>
      <w:r w:rsidR="0011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A7F" w:rsidRPr="00112A7F">
        <w:rPr>
          <w:rFonts w:ascii="Times New Roman" w:eastAsia="Times New Roman" w:hAnsi="Times New Roman" w:cs="Times New Roman"/>
          <w:bCs/>
          <w:sz w:val="24"/>
          <w:szCs w:val="24"/>
        </w:rPr>
        <w:t>указанных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Постановлений).</w:t>
      </w:r>
    </w:p>
    <w:p w:rsidR="008F2174" w:rsidRPr="00D12510" w:rsidRDefault="0015513A" w:rsidP="00112A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13A">
        <w:rPr>
          <w:rFonts w:ascii="Times New Roman" w:eastAsia="Times New Roman" w:hAnsi="Times New Roman" w:cs="Times New Roman"/>
          <w:sz w:val="24"/>
          <w:szCs w:val="24"/>
        </w:rPr>
        <w:t>Выявлена техническая ошибка в постановлении от 05.05.2022г. №</w:t>
      </w:r>
      <w:r w:rsidR="0011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>586-п «О внесении изменений в муниципальную программу»: в табличной части раздела 5 объем финансирования указан в сумме 7575,8 тыс. руб., в том числе 2021 год – 4848,5 тыс. руб., 2022 год – 2727,3 тыс. руб., а в разрезе мероприятий (приложение №</w:t>
      </w:r>
      <w:r w:rsidR="0011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3A">
        <w:rPr>
          <w:rFonts w:ascii="Times New Roman" w:eastAsia="Times New Roman" w:hAnsi="Times New Roman" w:cs="Times New Roman"/>
          <w:sz w:val="24"/>
          <w:szCs w:val="24"/>
        </w:rPr>
        <w:t xml:space="preserve">1«Система мероприятий программы») указано 6148,3 тыс. руб., в том числе 2021 год – 3421 тыс. руб., </w:t>
      </w:r>
    </w:p>
    <w:p w:rsidR="00112A7F" w:rsidRDefault="00112A7F" w:rsidP="0011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A7F">
        <w:rPr>
          <w:rFonts w:ascii="Times New Roman" w:eastAsia="Times New Roman" w:hAnsi="Times New Roman" w:cs="Times New Roman"/>
          <w:sz w:val="24"/>
          <w:szCs w:val="24"/>
        </w:rPr>
        <w:t>2. Фактический расход денежных средств по муниципальной программе за 2022 год составил 4377,7 тыс. руб.,</w:t>
      </w:r>
      <w:r w:rsidRPr="00112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100</w:t>
      </w:r>
      <w:r w:rsidRPr="00112A7F">
        <w:rPr>
          <w:rFonts w:ascii="Times New Roman" w:eastAsia="Times New Roman" w:hAnsi="Times New Roman" w:cs="Times New Roman"/>
          <w:sz w:val="24"/>
          <w:szCs w:val="24"/>
        </w:rPr>
        <w:t>% от предусмотренных бюджетных ассигнований решением о бюджете, в том числе 4114,9 тыс. руб. за счет средств субсидии из областного бюджета и 262,8 тыс. руб. за счет средств местного бюджета (</w:t>
      </w:r>
      <w:proofErr w:type="spellStart"/>
      <w:r w:rsidRPr="00112A7F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112A7F">
        <w:rPr>
          <w:rFonts w:ascii="Times New Roman" w:eastAsia="Times New Roman" w:hAnsi="Times New Roman" w:cs="Times New Roman"/>
          <w:sz w:val="24"/>
          <w:szCs w:val="24"/>
        </w:rPr>
        <w:t xml:space="preserve">). Средства в сумме 4377,7 тыс. руб. использованы по целевому назначению, </w:t>
      </w:r>
      <w:r w:rsidRPr="00112A7F">
        <w:rPr>
          <w:rFonts w:ascii="Times New Roman" w:eastAsia="Times New Roman" w:hAnsi="Times New Roman" w:cs="Times New Roman"/>
          <w:bCs/>
          <w:sz w:val="24"/>
          <w:szCs w:val="24"/>
        </w:rPr>
        <w:t>основные целевые показатели, установленные муниципальной программой на 2022 год достигнуты.</w:t>
      </w:r>
    </w:p>
    <w:p w:rsidR="00112A7F" w:rsidRPr="00112A7F" w:rsidRDefault="00112A7F" w:rsidP="00112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E90">
        <w:rPr>
          <w:rFonts w:ascii="Times New Roman" w:eastAsia="Times New Roman" w:hAnsi="Times New Roman" w:cs="Times New Roman"/>
          <w:sz w:val="24"/>
          <w:szCs w:val="24"/>
        </w:rPr>
        <w:t xml:space="preserve">3. Установлены </w:t>
      </w:r>
      <w:r w:rsidRPr="00283E90">
        <w:rPr>
          <w:rFonts w:ascii="Times New Roman" w:eastAsia="Times New Roman" w:hAnsi="Times New Roman" w:cs="Times New Roman"/>
          <w:bCs/>
          <w:sz w:val="24"/>
          <w:szCs w:val="24"/>
        </w:rPr>
        <w:t>нарушения порядка</w:t>
      </w:r>
      <w:r w:rsidRPr="00112A7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 (п.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2A7F">
        <w:rPr>
          <w:rFonts w:ascii="Times New Roman" w:eastAsia="Times New Roman" w:hAnsi="Times New Roman" w:cs="Times New Roman"/>
          <w:bCs/>
          <w:sz w:val="24"/>
          <w:szCs w:val="24"/>
        </w:rPr>
        <w:t>4.19 Классификатора нарушений):</w:t>
      </w:r>
    </w:p>
    <w:p w:rsidR="00112A7F" w:rsidRPr="00112A7F" w:rsidRDefault="00112A7F" w:rsidP="00112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A7F">
        <w:rPr>
          <w:rFonts w:ascii="Times New Roman" w:eastAsia="Times New Roman" w:hAnsi="Times New Roman" w:cs="Times New Roman"/>
          <w:bCs/>
          <w:sz w:val="24"/>
          <w:szCs w:val="24"/>
        </w:rPr>
        <w:t>- при изменении лимитов п</w:t>
      </w:r>
      <w:r w:rsidRPr="00112A7F">
        <w:rPr>
          <w:rFonts w:ascii="Times New Roman" w:eastAsia="Times New Roman" w:hAnsi="Times New Roman" w:cs="Times New Roman"/>
          <w:sz w:val="24"/>
          <w:szCs w:val="24"/>
        </w:rPr>
        <w:t xml:space="preserve">о КЦСР </w:t>
      </w:r>
      <w:r w:rsidRPr="00112A7F">
        <w:rPr>
          <w:rFonts w:ascii="Times New Roman" w:eastAsia="Calibri" w:hAnsi="Times New Roman" w:cs="Times New Roman"/>
          <w:sz w:val="24"/>
          <w:szCs w:val="24"/>
        </w:rPr>
        <w:t>08001</w:t>
      </w:r>
      <w:r w:rsidRPr="00112A7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112A7F">
        <w:rPr>
          <w:rFonts w:ascii="Times New Roman" w:eastAsia="Calibri" w:hAnsi="Times New Roman" w:cs="Times New Roman"/>
          <w:sz w:val="24"/>
          <w:szCs w:val="24"/>
        </w:rPr>
        <w:t>2970 «А</w:t>
      </w:r>
      <w:r w:rsidRPr="00112A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ктуализация документов территориального планирования» доведенных до </w:t>
      </w:r>
      <w:r w:rsidRPr="00112A7F">
        <w:rPr>
          <w:rFonts w:ascii="Times New Roman" w:eastAsia="Calibri" w:hAnsi="Times New Roman" w:cs="Times New Roman"/>
          <w:sz w:val="24"/>
          <w:szCs w:val="24"/>
        </w:rPr>
        <w:t xml:space="preserve">МКУ «КУМИГ по </w:t>
      </w:r>
      <w:proofErr w:type="spellStart"/>
      <w:r w:rsidRPr="00112A7F">
        <w:rPr>
          <w:rFonts w:ascii="Times New Roman" w:eastAsia="Calibri" w:hAnsi="Times New Roman" w:cs="Times New Roman"/>
          <w:sz w:val="24"/>
          <w:szCs w:val="24"/>
        </w:rPr>
        <w:t>Куйтунскому</w:t>
      </w:r>
      <w:proofErr w:type="spellEnd"/>
      <w:r w:rsidRPr="00112A7F">
        <w:rPr>
          <w:rFonts w:ascii="Times New Roman" w:eastAsia="Calibri" w:hAnsi="Times New Roman" w:cs="Times New Roman"/>
          <w:sz w:val="24"/>
          <w:szCs w:val="24"/>
        </w:rPr>
        <w:t xml:space="preserve"> району» (по состоянию на 26.12.2022г. – 3865,2 тыс. руб.) изменения в план-график не внесены (6572,3 тыс. руб.)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2A7F" w:rsidRPr="00112A7F" w:rsidRDefault="00112A7F" w:rsidP="00112A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A7F">
        <w:rPr>
          <w:rFonts w:ascii="Times New Roman" w:eastAsia="Calibri" w:hAnsi="Times New Roman" w:cs="Times New Roman"/>
          <w:sz w:val="24"/>
          <w:szCs w:val="24"/>
        </w:rPr>
        <w:t>-</w:t>
      </w:r>
      <w:r w:rsidRPr="00112A7F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r w:rsidRPr="00112A7F">
        <w:rPr>
          <w:rFonts w:ascii="Times New Roman" w:eastAsia="Calibri" w:hAnsi="Times New Roman" w:cs="Times New Roman"/>
          <w:sz w:val="24"/>
          <w:szCs w:val="24"/>
        </w:rPr>
        <w:t>ведомлением об изменении бюджетных ассигнований от 01.12.2022г.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A7F">
        <w:rPr>
          <w:rFonts w:ascii="Times New Roman" w:eastAsia="Calibri" w:hAnsi="Times New Roman" w:cs="Times New Roman"/>
          <w:sz w:val="24"/>
          <w:szCs w:val="24"/>
        </w:rPr>
        <w:t xml:space="preserve">1185, до Администрации МО </w:t>
      </w:r>
      <w:proofErr w:type="spellStart"/>
      <w:r w:rsidRPr="00112A7F"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 w:rsidRPr="00112A7F">
        <w:rPr>
          <w:rFonts w:ascii="Times New Roman" w:eastAsia="Calibri" w:hAnsi="Times New Roman" w:cs="Times New Roman"/>
          <w:sz w:val="24"/>
          <w:szCs w:val="24"/>
        </w:rPr>
        <w:t xml:space="preserve"> район доведены лимиты на реализацию мероприятия по КЦСР 08002</w:t>
      </w:r>
      <w:r w:rsidRPr="00112A7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112A7F">
        <w:rPr>
          <w:rFonts w:ascii="Times New Roman" w:eastAsia="Calibri" w:hAnsi="Times New Roman" w:cs="Times New Roman"/>
          <w:sz w:val="24"/>
          <w:szCs w:val="24"/>
        </w:rPr>
        <w:t>2984 «Актуализация документов градостроительного зонирования» в сумме 512,5 тыс. руб. Однако, в план-график изменения на закупку по КЦСР 08002</w:t>
      </w:r>
      <w:r w:rsidRPr="00112A7F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112A7F">
        <w:rPr>
          <w:rFonts w:ascii="Times New Roman" w:eastAsia="Calibri" w:hAnsi="Times New Roman" w:cs="Times New Roman"/>
          <w:sz w:val="24"/>
          <w:szCs w:val="24"/>
        </w:rPr>
        <w:t>2984 внесены 26.12.2022г., т.е. через 17 рабочих дней после доведения лимитов, или с нарушением сроков на 7 рабочих дней.</w:t>
      </w:r>
    </w:p>
    <w:p w:rsidR="007F6CAC" w:rsidRPr="007F6CAC" w:rsidRDefault="007F6CAC" w:rsidP="007F6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E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83E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83E90">
        <w:rPr>
          <w:rFonts w:ascii="Times New Roman" w:eastAsia="Times New Roman" w:hAnsi="Times New Roman" w:cs="Times New Roman"/>
          <w:sz w:val="24"/>
          <w:szCs w:val="24"/>
        </w:rPr>
        <w:t>Информация об исполнении муниципального контракта</w:t>
      </w:r>
      <w:r w:rsidRPr="007F6CAC">
        <w:rPr>
          <w:rFonts w:ascii="Times New Roman" w:eastAsia="Times New Roman" w:hAnsi="Times New Roman" w:cs="Times New Roman"/>
          <w:sz w:val="24"/>
          <w:szCs w:val="24"/>
        </w:rPr>
        <w:t xml:space="preserve"> от 25.10.2022г.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CAC">
        <w:rPr>
          <w:rFonts w:ascii="Times New Roman" w:eastAsia="Times New Roman" w:hAnsi="Times New Roman" w:cs="Times New Roman"/>
          <w:sz w:val="24"/>
          <w:szCs w:val="24"/>
        </w:rPr>
        <w:t>9 МК-09/22 на выполнение работ по актуализации документов территориального планирования (внесения изменений в генеральные планы) стоимостью 3865,2 тыс. руб. в ЕИС размещена 31.01.2023г., или на 22 рабочий день со дня исполнения контракта, т.е. с нарушением сроков установленных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CAC">
        <w:rPr>
          <w:rFonts w:ascii="Times New Roman" w:eastAsia="Times New Roman" w:hAnsi="Times New Roman" w:cs="Times New Roman"/>
          <w:sz w:val="24"/>
          <w:szCs w:val="24"/>
        </w:rPr>
        <w:t>3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CAC">
        <w:rPr>
          <w:rFonts w:ascii="Times New Roman" w:eastAsia="Times New Roman" w:hAnsi="Times New Roman" w:cs="Times New Roman"/>
          <w:sz w:val="24"/>
          <w:szCs w:val="24"/>
        </w:rPr>
        <w:t>103 Закона 44-ФЗ (не позднее пяти рабочих дней со дня, следующего за днем соответственно исполнения контракта).</w:t>
      </w:r>
    </w:p>
    <w:p w:rsidR="007F6CAC" w:rsidRPr="007F6CAC" w:rsidRDefault="007F6CAC" w:rsidP="007F6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 xml:space="preserve">5. Годовой отчет о реализации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 на 2019-2023 годы» за 2022 год направлен ответственным исполнителем (МКУ «КУМИГ по </w:t>
      </w:r>
      <w:proofErr w:type="spellStart"/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>Куйтунскому</w:t>
      </w:r>
      <w:proofErr w:type="spellEnd"/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району») в </w:t>
      </w:r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адрес Отдела социально-экономического развития администрации муниципального образования </w:t>
      </w:r>
      <w:proofErr w:type="spellStart"/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23 марта 2023 года, 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нарушением сроков (на 8 календарных дней), установленных п.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6CAC">
        <w:rPr>
          <w:rFonts w:ascii="Times New Roman" w:eastAsia="Times New Roman" w:hAnsi="Times New Roman" w:cs="Times New Roman"/>
          <w:bCs/>
          <w:sz w:val="24"/>
          <w:szCs w:val="24"/>
        </w:rPr>
        <w:t>5.4 Порядка.</w:t>
      </w:r>
    </w:p>
    <w:p w:rsidR="00112A7F" w:rsidRDefault="00112A7F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3897" w:rsidRPr="00112A7F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7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E2F54" w:rsidRPr="001E2F54" w:rsidRDefault="001E2F54" w:rsidP="001E2F54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2F54">
        <w:rPr>
          <w:rFonts w:ascii="Times New Roman" w:hAnsi="Times New Roman" w:cs="Times New Roman"/>
          <w:sz w:val="24"/>
          <w:szCs w:val="24"/>
        </w:rPr>
        <w:t xml:space="preserve">МКУ «КУМИГ по </w:t>
      </w:r>
      <w:proofErr w:type="spellStart"/>
      <w:r w:rsidRPr="001E2F54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1E2F54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5C7E38"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="00183B25" w:rsidRPr="001E2F54">
        <w:rPr>
          <w:rFonts w:ascii="Times New Roman" w:hAnsi="Times New Roman" w:cs="Times New Roman"/>
          <w:sz w:val="24"/>
          <w:szCs w:val="24"/>
        </w:rPr>
        <w:t xml:space="preserve">при использовании бюджетных средств, выделенных на реализацию </w:t>
      </w:r>
      <w:bookmarkStart w:id="20" w:name="_GoBack"/>
      <w:r w:rsidR="00183B25" w:rsidRPr="001E2F54">
        <w:rPr>
          <w:rFonts w:ascii="Times New Roman" w:hAnsi="Times New Roman" w:cs="Times New Roman"/>
          <w:sz w:val="24"/>
          <w:szCs w:val="24"/>
        </w:rPr>
        <w:t>м</w:t>
      </w:r>
      <w:bookmarkEnd w:id="20"/>
      <w:r w:rsidR="00183B25" w:rsidRPr="001E2F54">
        <w:rPr>
          <w:rFonts w:ascii="Times New Roman" w:hAnsi="Times New Roman" w:cs="Times New Roman"/>
          <w:sz w:val="24"/>
          <w:szCs w:val="24"/>
        </w:rPr>
        <w:t>ероприятий</w:t>
      </w:r>
      <w:r w:rsidR="00183B25" w:rsidRPr="001E2F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2F54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183B25" w:rsidRPr="001E2F54">
        <w:rPr>
          <w:rFonts w:ascii="Times New Roman" w:hAnsi="Times New Roman" w:cs="Times New Roman"/>
          <w:sz w:val="24"/>
          <w:szCs w:val="24"/>
        </w:rPr>
        <w:t xml:space="preserve"> соблюдать требования (нормы) установленные</w:t>
      </w:r>
      <w:r w:rsidR="00183B25" w:rsidRPr="001E2F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7895" w:rsidRPr="001E2F54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C27895" w:rsidRPr="001E2F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7895" w:rsidRPr="001E2F54">
        <w:rPr>
          <w:rFonts w:ascii="Times New Roman" w:eastAsia="Times New Roman" w:hAnsi="Times New Roman" w:cs="Times New Roman"/>
          <w:iCs/>
          <w:sz w:val="24"/>
          <w:szCs w:val="24"/>
        </w:rPr>
        <w:t xml:space="preserve">(пункты </w:t>
      </w:r>
      <w:r w:rsidRPr="001E2F5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27895" w:rsidRPr="001E2F5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1E2F54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C27895" w:rsidRPr="001E2F54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выводов)</w:t>
      </w:r>
      <w:r w:rsidRPr="001E2F5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постановлением Администрации </w:t>
      </w:r>
      <w:proofErr w:type="spellStart"/>
      <w:r w:rsidRPr="001E2F54">
        <w:rPr>
          <w:rFonts w:ascii="Times New Roman" w:eastAsia="Times New Roman" w:hAnsi="Times New Roman" w:cs="Times New Roman"/>
          <w:iCs/>
          <w:sz w:val="24"/>
          <w:szCs w:val="24"/>
        </w:rPr>
        <w:t>Куйтунского</w:t>
      </w:r>
      <w:proofErr w:type="spellEnd"/>
      <w:r w:rsidRPr="001E2F5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района от 18 апреля 2014г. № 265-п «О Порядке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1E2F54">
        <w:rPr>
          <w:rFonts w:ascii="Times New Roman" w:eastAsia="Times New Roman" w:hAnsi="Times New Roman" w:cs="Times New Roman"/>
          <w:iCs/>
          <w:sz w:val="24"/>
          <w:szCs w:val="24"/>
        </w:rPr>
        <w:t>Куйтунский</w:t>
      </w:r>
      <w:proofErr w:type="spellEnd"/>
      <w:r w:rsidRPr="001E2F5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район» (пункт 5 выводов).</w:t>
      </w:r>
    </w:p>
    <w:p w:rsidR="001573C0" w:rsidRPr="001E2F54" w:rsidRDefault="000A169F" w:rsidP="00C278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A16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7895" w:rsidRPr="000A16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7895" w:rsidRPr="00D125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8563E" w:rsidRPr="00112A7F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11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112A7F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D125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57D0" w:rsidRPr="001E2F54">
        <w:rPr>
          <w:rFonts w:ascii="Times New Roman" w:hAnsi="Times New Roman" w:cs="Times New Roman"/>
          <w:sz w:val="24"/>
          <w:szCs w:val="24"/>
        </w:rPr>
        <w:t xml:space="preserve">до </w:t>
      </w:r>
      <w:r w:rsidR="001E2F54" w:rsidRPr="001E2F54">
        <w:rPr>
          <w:rFonts w:ascii="Times New Roman" w:hAnsi="Times New Roman" w:cs="Times New Roman"/>
          <w:sz w:val="24"/>
          <w:szCs w:val="24"/>
        </w:rPr>
        <w:t>7</w:t>
      </w:r>
      <w:r w:rsidR="00C27895"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="001E2F54" w:rsidRPr="001E2F54">
        <w:rPr>
          <w:rFonts w:ascii="Times New Roman" w:hAnsi="Times New Roman" w:cs="Times New Roman"/>
          <w:sz w:val="24"/>
          <w:szCs w:val="24"/>
        </w:rPr>
        <w:t>августа</w:t>
      </w:r>
      <w:r w:rsidR="000E2D5C"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="001573C0" w:rsidRPr="001E2F54">
        <w:rPr>
          <w:rFonts w:ascii="Times New Roman" w:hAnsi="Times New Roman" w:cs="Times New Roman"/>
          <w:sz w:val="24"/>
          <w:szCs w:val="24"/>
        </w:rPr>
        <w:t>20</w:t>
      </w:r>
      <w:r w:rsidR="00B17AFA" w:rsidRPr="001E2F54">
        <w:rPr>
          <w:rFonts w:ascii="Times New Roman" w:hAnsi="Times New Roman" w:cs="Times New Roman"/>
          <w:sz w:val="24"/>
          <w:szCs w:val="24"/>
        </w:rPr>
        <w:t>2</w:t>
      </w:r>
      <w:r w:rsidR="00D6072C" w:rsidRPr="001E2F54">
        <w:rPr>
          <w:rFonts w:ascii="Times New Roman" w:hAnsi="Times New Roman" w:cs="Times New Roman"/>
          <w:sz w:val="24"/>
          <w:szCs w:val="24"/>
        </w:rPr>
        <w:t>3</w:t>
      </w:r>
      <w:r w:rsidR="001573C0" w:rsidRPr="001E2F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27895" w:rsidRDefault="00C27895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69F" w:rsidRDefault="000A169F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Pr="00803121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121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21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80312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803121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3E90" w:rsidRDefault="00283E90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169F" w:rsidRDefault="000A169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09BF" w:rsidRPr="00A859D7" w:rsidRDefault="006F09B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859D7">
        <w:rPr>
          <w:rFonts w:ascii="Times New Roman" w:hAnsi="Times New Roman"/>
          <w:b/>
          <w:sz w:val="24"/>
          <w:szCs w:val="24"/>
        </w:rPr>
        <w:t>Пояснительная записка к отчету</w:t>
      </w:r>
    </w:p>
    <w:p w:rsidR="006F09BF" w:rsidRPr="006A00D9" w:rsidRDefault="006F09BF" w:rsidP="006F09B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50593" w:rsidRPr="000A169F" w:rsidRDefault="006F09BF" w:rsidP="000A1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6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Выявлены нарушения всего </w:t>
      </w:r>
      <w:r w:rsidR="000A169F" w:rsidRPr="000A16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2707,1</w:t>
      </w:r>
      <w:r w:rsidRPr="000A16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  <w:r w:rsidRPr="000A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0593" w:rsidRPr="000A169F">
        <w:rPr>
          <w:rFonts w:ascii="Times New Roman" w:hAnsi="Times New Roman" w:cs="Times New Roman"/>
          <w:b/>
          <w:sz w:val="24"/>
          <w:szCs w:val="24"/>
        </w:rPr>
        <w:t xml:space="preserve">нарушений в сфере закупок, в рамках федерального закона от 05.04.2013г № 44-ФЗ – </w:t>
      </w:r>
      <w:r w:rsidR="000A169F" w:rsidRPr="000A169F">
        <w:rPr>
          <w:rFonts w:ascii="Times New Roman" w:hAnsi="Times New Roman" w:cs="Times New Roman"/>
          <w:b/>
          <w:sz w:val="24"/>
          <w:szCs w:val="24"/>
        </w:rPr>
        <w:t>2707,1</w:t>
      </w:r>
      <w:r w:rsidR="00950593" w:rsidRPr="000A169F">
        <w:rPr>
          <w:rFonts w:ascii="Times New Roman" w:hAnsi="Times New Roman" w:cs="Times New Roman"/>
          <w:b/>
          <w:sz w:val="24"/>
          <w:szCs w:val="24"/>
        </w:rPr>
        <w:t xml:space="preserve"> тыс. руб.:</w:t>
      </w:r>
    </w:p>
    <w:p w:rsidR="00283E90" w:rsidRPr="00283E90" w:rsidRDefault="00950593" w:rsidP="00283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9F">
        <w:rPr>
          <w:rFonts w:ascii="Times New Roman" w:hAnsi="Times New Roman" w:cs="Times New Roman"/>
          <w:sz w:val="24"/>
          <w:szCs w:val="24"/>
        </w:rPr>
        <w:t xml:space="preserve">- </w:t>
      </w:r>
      <w:r w:rsidR="000A169F" w:rsidRPr="000A169F">
        <w:rPr>
          <w:rFonts w:ascii="Times New Roman" w:hAnsi="Times New Roman" w:cs="Times New Roman"/>
          <w:sz w:val="24"/>
          <w:szCs w:val="24"/>
        </w:rPr>
        <w:t>2707,1</w:t>
      </w:r>
      <w:r w:rsidRPr="000A169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3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169F" w:rsidRPr="00283E90">
        <w:rPr>
          <w:rFonts w:ascii="Times New Roman" w:hAnsi="Times New Roman" w:cs="Times New Roman"/>
          <w:sz w:val="24"/>
          <w:szCs w:val="24"/>
        </w:rPr>
        <w:t xml:space="preserve">- </w:t>
      </w:r>
      <w:r w:rsidR="000A169F" w:rsidRPr="000A169F">
        <w:rPr>
          <w:rFonts w:ascii="Times New Roman" w:hAnsi="Times New Roman" w:cs="Times New Roman"/>
          <w:sz w:val="24"/>
          <w:szCs w:val="24"/>
        </w:rPr>
        <w:t xml:space="preserve">при изменении лимитов по КЦСР 08001S2970 «Актуализация документов территориального планирования» доведенных до МКУ «КУМИГ по </w:t>
      </w:r>
      <w:proofErr w:type="spellStart"/>
      <w:r w:rsidR="000A169F" w:rsidRPr="000A169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0A169F" w:rsidRPr="000A169F">
        <w:rPr>
          <w:rFonts w:ascii="Times New Roman" w:hAnsi="Times New Roman" w:cs="Times New Roman"/>
          <w:sz w:val="24"/>
          <w:szCs w:val="24"/>
        </w:rPr>
        <w:t xml:space="preserve"> району» (по состоянию на 26.12.2022г. – 3865,2 тыс. руб.) изменения в план-графи</w:t>
      </w:r>
      <w:r w:rsidR="00283E90">
        <w:rPr>
          <w:rFonts w:ascii="Times New Roman" w:hAnsi="Times New Roman" w:cs="Times New Roman"/>
          <w:sz w:val="24"/>
          <w:szCs w:val="24"/>
        </w:rPr>
        <w:t>к не внесены (6572,3 тыс. руб.). Является нарушением</w:t>
      </w:r>
      <w:r w:rsidR="00283E90" w:rsidRPr="00283E90">
        <w:t xml:space="preserve"> </w:t>
      </w:r>
      <w:r w:rsidR="00283E90" w:rsidRPr="00283E90">
        <w:rPr>
          <w:rFonts w:ascii="Times New Roman" w:hAnsi="Times New Roman" w:cs="Times New Roman"/>
          <w:sz w:val="24"/>
          <w:szCs w:val="24"/>
        </w:rPr>
        <w:t>п. 12</w:t>
      </w:r>
      <w:r w:rsidR="00283E90">
        <w:rPr>
          <w:rFonts w:ascii="Times New Roman" w:hAnsi="Times New Roman" w:cs="Times New Roman"/>
          <w:sz w:val="24"/>
          <w:szCs w:val="24"/>
        </w:rPr>
        <w:t xml:space="preserve"> </w:t>
      </w:r>
      <w:r w:rsidR="00283E90" w:rsidRPr="00283E90">
        <w:rPr>
          <w:rFonts w:ascii="Times New Roman" w:hAnsi="Times New Roman" w:cs="Times New Roman"/>
          <w:sz w:val="24"/>
          <w:szCs w:val="24"/>
        </w:rPr>
        <w:t>Постановления Правительства РФ от 30.09.2019г.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283E90">
        <w:rPr>
          <w:rFonts w:ascii="Times New Roman" w:hAnsi="Times New Roman" w:cs="Times New Roman"/>
          <w:sz w:val="24"/>
          <w:szCs w:val="24"/>
        </w:rPr>
        <w:t xml:space="preserve">, а </w:t>
      </w:r>
      <w:r w:rsidR="00283E90" w:rsidRPr="00283E90">
        <w:rPr>
          <w:rFonts w:ascii="Times New Roman" w:hAnsi="Times New Roman" w:cs="Times New Roman"/>
          <w:sz w:val="24"/>
          <w:szCs w:val="24"/>
        </w:rPr>
        <w:t>именно план–график утверждается в течение десяти рабочих дней со дня, следующего за днем доведения до заказчика объема прав в денежном выражении на принятие и (или) исполнение обязательств</w:t>
      </w:r>
      <w:r w:rsidR="00283E90" w:rsidRPr="00283E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E90" w:rsidRPr="00283E90">
        <w:rPr>
          <w:rFonts w:ascii="Times New Roman" w:hAnsi="Times New Roman" w:cs="Times New Roman"/>
          <w:sz w:val="24"/>
          <w:szCs w:val="24"/>
        </w:rPr>
        <w:t>(п. 4.19 Классификатора нарушений: 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доступе).</w:t>
      </w:r>
    </w:p>
    <w:p w:rsidR="004C3C47" w:rsidRPr="001114E9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E9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1114E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14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14E9">
        <w:rPr>
          <w:rFonts w:ascii="Times New Roman" w:hAnsi="Times New Roman" w:cs="Times New Roman"/>
          <w:sz w:val="24"/>
          <w:szCs w:val="24"/>
        </w:rPr>
        <w:t xml:space="preserve"> отчету о результатах контрольного мероприятия:</w:t>
      </w:r>
    </w:p>
    <w:p w:rsidR="004C3C47" w:rsidRPr="001114E9" w:rsidRDefault="004C3C47" w:rsidP="0075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E9">
        <w:rPr>
          <w:rFonts w:ascii="Times New Roman" w:hAnsi="Times New Roman" w:cs="Times New Roman"/>
          <w:b/>
          <w:sz w:val="24"/>
          <w:szCs w:val="24"/>
        </w:rPr>
        <w:t>«</w:t>
      </w:r>
      <w:r w:rsidR="005F3987" w:rsidRPr="005F3987">
        <w:rPr>
          <w:rFonts w:ascii="Times New Roman" w:hAnsi="Times New Roman" w:cs="Times New Roman"/>
          <w:b/>
          <w:sz w:val="24"/>
          <w:szCs w:val="24"/>
        </w:rPr>
        <w:t xml:space="preserve">Проверка законного и эффективного (экономного и результативного) использования средств за 2022 год в рамках реализации муниципальной программы «Развитие градостроительной деятельности и управление земельными ресурсами на территории МО </w:t>
      </w:r>
      <w:proofErr w:type="spellStart"/>
      <w:r w:rsidR="005F3987" w:rsidRPr="005F3987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="005F3987" w:rsidRPr="005F3987">
        <w:rPr>
          <w:rFonts w:ascii="Times New Roman" w:hAnsi="Times New Roman" w:cs="Times New Roman"/>
          <w:b/>
          <w:sz w:val="24"/>
          <w:szCs w:val="24"/>
        </w:rPr>
        <w:t xml:space="preserve"> район» на 2019-2022 годы»</w:t>
      </w:r>
    </w:p>
    <w:p w:rsidR="004C3C47" w:rsidRPr="001114E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B6DE8" w:rsidRDefault="005F398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3987">
              <w:rPr>
                <w:rFonts w:ascii="Times New Roman" w:hAnsi="Times New Roman" w:cs="Times New Roman"/>
                <w:b/>
                <w:sz w:val="24"/>
                <w:szCs w:val="24"/>
              </w:rPr>
              <w:t>4377,7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83E90" w:rsidRDefault="00283E90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E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2707,1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271C29"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83E90" w:rsidRDefault="00283E90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2707,1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83E90" w:rsidRDefault="00283E90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2707,1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5F3987" w:rsidRDefault="00796926" w:rsidP="00C2789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F39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C3C4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83E90" w:rsidRDefault="00283E90" w:rsidP="001E233F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E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2707,1</w:t>
            </w:r>
          </w:p>
        </w:tc>
      </w:tr>
    </w:tbl>
    <w:p w:rsidR="004C3C47" w:rsidRPr="001114E9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highlight w:val="yellow"/>
        </w:rPr>
      </w:pPr>
    </w:p>
    <w:p w:rsidR="00B764D1" w:rsidRPr="001114E9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1114E9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1114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1114E9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256A" w:rsidRDefault="00DB256A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B256A" w:rsidSect="000772DB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4E" w:rsidRDefault="005D614E" w:rsidP="00123D2A">
      <w:pPr>
        <w:spacing w:after="0" w:line="240" w:lineRule="auto"/>
      </w:pPr>
      <w:r>
        <w:separator/>
      </w:r>
    </w:p>
  </w:endnote>
  <w:endnote w:type="continuationSeparator" w:id="0">
    <w:p w:rsidR="005D614E" w:rsidRDefault="005D614E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EndPr/>
    <w:sdtContent>
      <w:p w:rsidR="00033E25" w:rsidRDefault="00033E2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F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3E25" w:rsidRDefault="00033E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4E" w:rsidRDefault="005D614E" w:rsidP="00123D2A">
      <w:pPr>
        <w:spacing w:after="0" w:line="240" w:lineRule="auto"/>
      </w:pPr>
      <w:r>
        <w:separator/>
      </w:r>
    </w:p>
  </w:footnote>
  <w:footnote w:type="continuationSeparator" w:id="0">
    <w:p w:rsidR="005D614E" w:rsidRDefault="005D614E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20BC6"/>
    <w:rsid w:val="000214B1"/>
    <w:rsid w:val="0002271B"/>
    <w:rsid w:val="00023543"/>
    <w:rsid w:val="000246CC"/>
    <w:rsid w:val="00024E04"/>
    <w:rsid w:val="00025775"/>
    <w:rsid w:val="00026EDC"/>
    <w:rsid w:val="000311F3"/>
    <w:rsid w:val="00033C50"/>
    <w:rsid w:val="00033E25"/>
    <w:rsid w:val="0003611C"/>
    <w:rsid w:val="00036ADE"/>
    <w:rsid w:val="0004001B"/>
    <w:rsid w:val="000401CB"/>
    <w:rsid w:val="000410C9"/>
    <w:rsid w:val="000438FB"/>
    <w:rsid w:val="00043AF4"/>
    <w:rsid w:val="00045BBC"/>
    <w:rsid w:val="00047054"/>
    <w:rsid w:val="000474D5"/>
    <w:rsid w:val="00047DFC"/>
    <w:rsid w:val="000539C8"/>
    <w:rsid w:val="00054EB3"/>
    <w:rsid w:val="0005653C"/>
    <w:rsid w:val="000575B0"/>
    <w:rsid w:val="00057C28"/>
    <w:rsid w:val="000605AF"/>
    <w:rsid w:val="0006162A"/>
    <w:rsid w:val="00062659"/>
    <w:rsid w:val="00065E6B"/>
    <w:rsid w:val="000662A6"/>
    <w:rsid w:val="00066DEB"/>
    <w:rsid w:val="00070AB6"/>
    <w:rsid w:val="0007255D"/>
    <w:rsid w:val="00072F18"/>
    <w:rsid w:val="00074632"/>
    <w:rsid w:val="00075B03"/>
    <w:rsid w:val="000772DB"/>
    <w:rsid w:val="00080435"/>
    <w:rsid w:val="00082D1F"/>
    <w:rsid w:val="00083E6B"/>
    <w:rsid w:val="00084296"/>
    <w:rsid w:val="00084CDB"/>
    <w:rsid w:val="00086676"/>
    <w:rsid w:val="00091658"/>
    <w:rsid w:val="0009171D"/>
    <w:rsid w:val="00095BE8"/>
    <w:rsid w:val="00096A68"/>
    <w:rsid w:val="000A169F"/>
    <w:rsid w:val="000A22BD"/>
    <w:rsid w:val="000A241C"/>
    <w:rsid w:val="000A4537"/>
    <w:rsid w:val="000A4D74"/>
    <w:rsid w:val="000A683E"/>
    <w:rsid w:val="000A74CC"/>
    <w:rsid w:val="000A7C57"/>
    <w:rsid w:val="000B181A"/>
    <w:rsid w:val="000B27F9"/>
    <w:rsid w:val="000B333D"/>
    <w:rsid w:val="000B3CC6"/>
    <w:rsid w:val="000B4E66"/>
    <w:rsid w:val="000B51E3"/>
    <w:rsid w:val="000B752D"/>
    <w:rsid w:val="000C067D"/>
    <w:rsid w:val="000C0CCB"/>
    <w:rsid w:val="000C0CD7"/>
    <w:rsid w:val="000C72BD"/>
    <w:rsid w:val="000C7D1D"/>
    <w:rsid w:val="000D04D4"/>
    <w:rsid w:val="000D0943"/>
    <w:rsid w:val="000D240D"/>
    <w:rsid w:val="000D32BF"/>
    <w:rsid w:val="000D4BD3"/>
    <w:rsid w:val="000D64FF"/>
    <w:rsid w:val="000D6B89"/>
    <w:rsid w:val="000D6DEB"/>
    <w:rsid w:val="000E2D5C"/>
    <w:rsid w:val="000E3FAD"/>
    <w:rsid w:val="000E4756"/>
    <w:rsid w:val="000F3D80"/>
    <w:rsid w:val="000F55C4"/>
    <w:rsid w:val="000F63F6"/>
    <w:rsid w:val="00102516"/>
    <w:rsid w:val="00103CDD"/>
    <w:rsid w:val="0010453B"/>
    <w:rsid w:val="00105872"/>
    <w:rsid w:val="00105961"/>
    <w:rsid w:val="00110BF3"/>
    <w:rsid w:val="001114E9"/>
    <w:rsid w:val="00112A7F"/>
    <w:rsid w:val="00114993"/>
    <w:rsid w:val="001174C3"/>
    <w:rsid w:val="001235FD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595E"/>
    <w:rsid w:val="001463A4"/>
    <w:rsid w:val="00147183"/>
    <w:rsid w:val="00150ED7"/>
    <w:rsid w:val="0015111B"/>
    <w:rsid w:val="00152139"/>
    <w:rsid w:val="00153160"/>
    <w:rsid w:val="0015513A"/>
    <w:rsid w:val="001573C0"/>
    <w:rsid w:val="001579B8"/>
    <w:rsid w:val="00160FA2"/>
    <w:rsid w:val="00162AB4"/>
    <w:rsid w:val="0016740B"/>
    <w:rsid w:val="00167B5C"/>
    <w:rsid w:val="00172E6E"/>
    <w:rsid w:val="00173552"/>
    <w:rsid w:val="00174875"/>
    <w:rsid w:val="00177015"/>
    <w:rsid w:val="0018155E"/>
    <w:rsid w:val="00181842"/>
    <w:rsid w:val="00181D18"/>
    <w:rsid w:val="00183B25"/>
    <w:rsid w:val="00185D03"/>
    <w:rsid w:val="001864F6"/>
    <w:rsid w:val="00190FDD"/>
    <w:rsid w:val="00191083"/>
    <w:rsid w:val="00196336"/>
    <w:rsid w:val="001979B7"/>
    <w:rsid w:val="001A23A2"/>
    <w:rsid w:val="001A2D39"/>
    <w:rsid w:val="001A304F"/>
    <w:rsid w:val="001A5BD1"/>
    <w:rsid w:val="001A7787"/>
    <w:rsid w:val="001A7D87"/>
    <w:rsid w:val="001B0681"/>
    <w:rsid w:val="001B0E36"/>
    <w:rsid w:val="001B250E"/>
    <w:rsid w:val="001B2B59"/>
    <w:rsid w:val="001B59BC"/>
    <w:rsid w:val="001B59FF"/>
    <w:rsid w:val="001C01D4"/>
    <w:rsid w:val="001C52E9"/>
    <w:rsid w:val="001C5FD3"/>
    <w:rsid w:val="001C6541"/>
    <w:rsid w:val="001D2EE4"/>
    <w:rsid w:val="001D3F65"/>
    <w:rsid w:val="001E1952"/>
    <w:rsid w:val="001E233F"/>
    <w:rsid w:val="001E2869"/>
    <w:rsid w:val="001E2BB2"/>
    <w:rsid w:val="001E2F54"/>
    <w:rsid w:val="001E325D"/>
    <w:rsid w:val="001E672D"/>
    <w:rsid w:val="001F14A8"/>
    <w:rsid w:val="001F6282"/>
    <w:rsid w:val="001F7978"/>
    <w:rsid w:val="00200FF4"/>
    <w:rsid w:val="00201584"/>
    <w:rsid w:val="00203A62"/>
    <w:rsid w:val="00207663"/>
    <w:rsid w:val="0020784C"/>
    <w:rsid w:val="00210733"/>
    <w:rsid w:val="00212F66"/>
    <w:rsid w:val="00213082"/>
    <w:rsid w:val="00213557"/>
    <w:rsid w:val="002142E8"/>
    <w:rsid w:val="00214BD8"/>
    <w:rsid w:val="0021528B"/>
    <w:rsid w:val="0022214B"/>
    <w:rsid w:val="002231F8"/>
    <w:rsid w:val="002273AA"/>
    <w:rsid w:val="00227A0D"/>
    <w:rsid w:val="00227F16"/>
    <w:rsid w:val="00230B3A"/>
    <w:rsid w:val="00230D19"/>
    <w:rsid w:val="0023333B"/>
    <w:rsid w:val="0023486F"/>
    <w:rsid w:val="002404C0"/>
    <w:rsid w:val="00240F69"/>
    <w:rsid w:val="002415EA"/>
    <w:rsid w:val="002420BF"/>
    <w:rsid w:val="00242998"/>
    <w:rsid w:val="00245491"/>
    <w:rsid w:val="00245F6D"/>
    <w:rsid w:val="0024720B"/>
    <w:rsid w:val="002519F3"/>
    <w:rsid w:val="00251F44"/>
    <w:rsid w:val="00260807"/>
    <w:rsid w:val="00260C3D"/>
    <w:rsid w:val="002616CA"/>
    <w:rsid w:val="00262568"/>
    <w:rsid w:val="00263F1A"/>
    <w:rsid w:val="00264557"/>
    <w:rsid w:val="002647BB"/>
    <w:rsid w:val="00267EA1"/>
    <w:rsid w:val="002705E7"/>
    <w:rsid w:val="00270A59"/>
    <w:rsid w:val="00270B02"/>
    <w:rsid w:val="00271C29"/>
    <w:rsid w:val="002737DD"/>
    <w:rsid w:val="00273AD9"/>
    <w:rsid w:val="00275E38"/>
    <w:rsid w:val="00276081"/>
    <w:rsid w:val="002775E0"/>
    <w:rsid w:val="00280002"/>
    <w:rsid w:val="00283E90"/>
    <w:rsid w:val="00284206"/>
    <w:rsid w:val="00287D5A"/>
    <w:rsid w:val="0029122F"/>
    <w:rsid w:val="00291D54"/>
    <w:rsid w:val="00294DEB"/>
    <w:rsid w:val="00295209"/>
    <w:rsid w:val="00297307"/>
    <w:rsid w:val="0029769D"/>
    <w:rsid w:val="00297C95"/>
    <w:rsid w:val="002A0E8D"/>
    <w:rsid w:val="002A10BC"/>
    <w:rsid w:val="002A2876"/>
    <w:rsid w:val="002A2C17"/>
    <w:rsid w:val="002A2FE0"/>
    <w:rsid w:val="002A4A9F"/>
    <w:rsid w:val="002A68D2"/>
    <w:rsid w:val="002A6B01"/>
    <w:rsid w:val="002A6F89"/>
    <w:rsid w:val="002B090B"/>
    <w:rsid w:val="002B0DA5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4B10"/>
    <w:rsid w:val="002C7E30"/>
    <w:rsid w:val="002D0FE0"/>
    <w:rsid w:val="002D1306"/>
    <w:rsid w:val="002D1D7F"/>
    <w:rsid w:val="002D213E"/>
    <w:rsid w:val="002D7114"/>
    <w:rsid w:val="002D741E"/>
    <w:rsid w:val="002E035E"/>
    <w:rsid w:val="002E1190"/>
    <w:rsid w:val="002E2302"/>
    <w:rsid w:val="002E26EF"/>
    <w:rsid w:val="002E3EA6"/>
    <w:rsid w:val="002E441C"/>
    <w:rsid w:val="002E74B2"/>
    <w:rsid w:val="002F021D"/>
    <w:rsid w:val="002F0F05"/>
    <w:rsid w:val="002F1407"/>
    <w:rsid w:val="002F16D2"/>
    <w:rsid w:val="002F16F3"/>
    <w:rsid w:val="002F1F4D"/>
    <w:rsid w:val="002F3698"/>
    <w:rsid w:val="002F3A97"/>
    <w:rsid w:val="002F3FEA"/>
    <w:rsid w:val="00300081"/>
    <w:rsid w:val="003004DA"/>
    <w:rsid w:val="00303B35"/>
    <w:rsid w:val="003042B7"/>
    <w:rsid w:val="00305875"/>
    <w:rsid w:val="00306C5A"/>
    <w:rsid w:val="0031551E"/>
    <w:rsid w:val="00316C9E"/>
    <w:rsid w:val="00316FD5"/>
    <w:rsid w:val="0031768E"/>
    <w:rsid w:val="003177B7"/>
    <w:rsid w:val="00320333"/>
    <w:rsid w:val="00320C7A"/>
    <w:rsid w:val="00321D16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6021"/>
    <w:rsid w:val="003360B2"/>
    <w:rsid w:val="00336F59"/>
    <w:rsid w:val="00344046"/>
    <w:rsid w:val="00345CFC"/>
    <w:rsid w:val="00347453"/>
    <w:rsid w:val="003545BA"/>
    <w:rsid w:val="0035673A"/>
    <w:rsid w:val="00360FB1"/>
    <w:rsid w:val="003654F2"/>
    <w:rsid w:val="0036583B"/>
    <w:rsid w:val="00367D9D"/>
    <w:rsid w:val="00372272"/>
    <w:rsid w:val="00372953"/>
    <w:rsid w:val="0037298D"/>
    <w:rsid w:val="00376123"/>
    <w:rsid w:val="00376501"/>
    <w:rsid w:val="00377369"/>
    <w:rsid w:val="0038013C"/>
    <w:rsid w:val="0038093A"/>
    <w:rsid w:val="00380BFA"/>
    <w:rsid w:val="00380C7A"/>
    <w:rsid w:val="00381A45"/>
    <w:rsid w:val="003845BC"/>
    <w:rsid w:val="00385082"/>
    <w:rsid w:val="00386908"/>
    <w:rsid w:val="003905F2"/>
    <w:rsid w:val="00391F63"/>
    <w:rsid w:val="00392279"/>
    <w:rsid w:val="00396F48"/>
    <w:rsid w:val="003A169F"/>
    <w:rsid w:val="003A193B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0D88"/>
    <w:rsid w:val="003B274D"/>
    <w:rsid w:val="003B5223"/>
    <w:rsid w:val="003B5717"/>
    <w:rsid w:val="003B5ECD"/>
    <w:rsid w:val="003B7CB0"/>
    <w:rsid w:val="003C489C"/>
    <w:rsid w:val="003C525D"/>
    <w:rsid w:val="003C66E0"/>
    <w:rsid w:val="003D2823"/>
    <w:rsid w:val="003D42B7"/>
    <w:rsid w:val="003D68D6"/>
    <w:rsid w:val="003E2486"/>
    <w:rsid w:val="003E312C"/>
    <w:rsid w:val="003E37B6"/>
    <w:rsid w:val="003E4E01"/>
    <w:rsid w:val="003E4E26"/>
    <w:rsid w:val="003E4ECD"/>
    <w:rsid w:val="003E52BA"/>
    <w:rsid w:val="003E6449"/>
    <w:rsid w:val="003E64DA"/>
    <w:rsid w:val="003E6615"/>
    <w:rsid w:val="003E7B87"/>
    <w:rsid w:val="003E7CFF"/>
    <w:rsid w:val="003E7F9F"/>
    <w:rsid w:val="003F3CAB"/>
    <w:rsid w:val="003F687A"/>
    <w:rsid w:val="003F7F60"/>
    <w:rsid w:val="00401C9A"/>
    <w:rsid w:val="00405022"/>
    <w:rsid w:val="004054D9"/>
    <w:rsid w:val="0040619C"/>
    <w:rsid w:val="004109CF"/>
    <w:rsid w:val="00410A64"/>
    <w:rsid w:val="004116C4"/>
    <w:rsid w:val="00415413"/>
    <w:rsid w:val="0041595C"/>
    <w:rsid w:val="00416418"/>
    <w:rsid w:val="00420A4F"/>
    <w:rsid w:val="00420F2C"/>
    <w:rsid w:val="0042173D"/>
    <w:rsid w:val="004217A6"/>
    <w:rsid w:val="00421C93"/>
    <w:rsid w:val="00422636"/>
    <w:rsid w:val="00423057"/>
    <w:rsid w:val="00425316"/>
    <w:rsid w:val="0042558D"/>
    <w:rsid w:val="00425A26"/>
    <w:rsid w:val="0042644B"/>
    <w:rsid w:val="004275B8"/>
    <w:rsid w:val="00431184"/>
    <w:rsid w:val="0043647C"/>
    <w:rsid w:val="004374C3"/>
    <w:rsid w:val="00440385"/>
    <w:rsid w:val="004403E3"/>
    <w:rsid w:val="00441727"/>
    <w:rsid w:val="00443A95"/>
    <w:rsid w:val="004440DE"/>
    <w:rsid w:val="004532AE"/>
    <w:rsid w:val="004544D8"/>
    <w:rsid w:val="0045532B"/>
    <w:rsid w:val="004566D2"/>
    <w:rsid w:val="00462963"/>
    <w:rsid w:val="004640E3"/>
    <w:rsid w:val="00464401"/>
    <w:rsid w:val="00464A9F"/>
    <w:rsid w:val="00465B23"/>
    <w:rsid w:val="00466B32"/>
    <w:rsid w:val="00467F1D"/>
    <w:rsid w:val="00471DB4"/>
    <w:rsid w:val="00471F54"/>
    <w:rsid w:val="00473329"/>
    <w:rsid w:val="0047761B"/>
    <w:rsid w:val="004806FE"/>
    <w:rsid w:val="0048247A"/>
    <w:rsid w:val="0048262D"/>
    <w:rsid w:val="00483555"/>
    <w:rsid w:val="00484030"/>
    <w:rsid w:val="0048548F"/>
    <w:rsid w:val="0048664B"/>
    <w:rsid w:val="004873BA"/>
    <w:rsid w:val="00490816"/>
    <w:rsid w:val="00494A44"/>
    <w:rsid w:val="00495F16"/>
    <w:rsid w:val="004966E2"/>
    <w:rsid w:val="004970E8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62C1"/>
    <w:rsid w:val="004B12C4"/>
    <w:rsid w:val="004B5447"/>
    <w:rsid w:val="004C0AC6"/>
    <w:rsid w:val="004C1E05"/>
    <w:rsid w:val="004C2F79"/>
    <w:rsid w:val="004C3C47"/>
    <w:rsid w:val="004C4108"/>
    <w:rsid w:val="004C5977"/>
    <w:rsid w:val="004C7F49"/>
    <w:rsid w:val="004D0336"/>
    <w:rsid w:val="004D6901"/>
    <w:rsid w:val="004D789D"/>
    <w:rsid w:val="004E0037"/>
    <w:rsid w:val="004E21A9"/>
    <w:rsid w:val="004E6F57"/>
    <w:rsid w:val="004E6F74"/>
    <w:rsid w:val="004E7044"/>
    <w:rsid w:val="004E7302"/>
    <w:rsid w:val="004F0111"/>
    <w:rsid w:val="004F2FE8"/>
    <w:rsid w:val="004F356B"/>
    <w:rsid w:val="004F5800"/>
    <w:rsid w:val="004F68E1"/>
    <w:rsid w:val="00501BB1"/>
    <w:rsid w:val="00507813"/>
    <w:rsid w:val="0051062F"/>
    <w:rsid w:val="0051071D"/>
    <w:rsid w:val="005135FE"/>
    <w:rsid w:val="0051581A"/>
    <w:rsid w:val="00515923"/>
    <w:rsid w:val="005205AB"/>
    <w:rsid w:val="00521047"/>
    <w:rsid w:val="00521691"/>
    <w:rsid w:val="00524E1A"/>
    <w:rsid w:val="0052579A"/>
    <w:rsid w:val="00530724"/>
    <w:rsid w:val="005336C8"/>
    <w:rsid w:val="00537918"/>
    <w:rsid w:val="005407FD"/>
    <w:rsid w:val="00544800"/>
    <w:rsid w:val="00546270"/>
    <w:rsid w:val="0055004E"/>
    <w:rsid w:val="005510F5"/>
    <w:rsid w:val="005548BC"/>
    <w:rsid w:val="0055593D"/>
    <w:rsid w:val="00557EEE"/>
    <w:rsid w:val="005616A9"/>
    <w:rsid w:val="00564287"/>
    <w:rsid w:val="0056430B"/>
    <w:rsid w:val="00565582"/>
    <w:rsid w:val="0057217D"/>
    <w:rsid w:val="00573049"/>
    <w:rsid w:val="00573B5F"/>
    <w:rsid w:val="005740C4"/>
    <w:rsid w:val="005752E8"/>
    <w:rsid w:val="00577D6D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071A"/>
    <w:rsid w:val="005A0FE3"/>
    <w:rsid w:val="005A21FA"/>
    <w:rsid w:val="005A3778"/>
    <w:rsid w:val="005A446B"/>
    <w:rsid w:val="005A5667"/>
    <w:rsid w:val="005A5765"/>
    <w:rsid w:val="005A640D"/>
    <w:rsid w:val="005B1793"/>
    <w:rsid w:val="005B4481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4CCE"/>
    <w:rsid w:val="005D6037"/>
    <w:rsid w:val="005D6085"/>
    <w:rsid w:val="005D614E"/>
    <w:rsid w:val="005D7C1A"/>
    <w:rsid w:val="005E0312"/>
    <w:rsid w:val="005E0407"/>
    <w:rsid w:val="005E1A0D"/>
    <w:rsid w:val="005E2521"/>
    <w:rsid w:val="005E301F"/>
    <w:rsid w:val="005E41A3"/>
    <w:rsid w:val="005E5E41"/>
    <w:rsid w:val="005E6DA0"/>
    <w:rsid w:val="005F0491"/>
    <w:rsid w:val="005F0BC6"/>
    <w:rsid w:val="005F3987"/>
    <w:rsid w:val="005F7230"/>
    <w:rsid w:val="0060099D"/>
    <w:rsid w:val="00600F22"/>
    <w:rsid w:val="006045B8"/>
    <w:rsid w:val="006066B6"/>
    <w:rsid w:val="00607711"/>
    <w:rsid w:val="006103EC"/>
    <w:rsid w:val="00610846"/>
    <w:rsid w:val="00610850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09C"/>
    <w:rsid w:val="006442F2"/>
    <w:rsid w:val="00646A5C"/>
    <w:rsid w:val="00646A71"/>
    <w:rsid w:val="006475CA"/>
    <w:rsid w:val="006532E7"/>
    <w:rsid w:val="006547BB"/>
    <w:rsid w:val="006563DE"/>
    <w:rsid w:val="00657A2D"/>
    <w:rsid w:val="006604E5"/>
    <w:rsid w:val="00661228"/>
    <w:rsid w:val="0066677C"/>
    <w:rsid w:val="0066725B"/>
    <w:rsid w:val="00667F03"/>
    <w:rsid w:val="006728E0"/>
    <w:rsid w:val="006751E4"/>
    <w:rsid w:val="00675C6D"/>
    <w:rsid w:val="00675FE7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0D9"/>
    <w:rsid w:val="006A095F"/>
    <w:rsid w:val="006A0D82"/>
    <w:rsid w:val="006A13EB"/>
    <w:rsid w:val="006A1AB4"/>
    <w:rsid w:val="006A2666"/>
    <w:rsid w:val="006A3EC9"/>
    <w:rsid w:val="006A5148"/>
    <w:rsid w:val="006B2BB5"/>
    <w:rsid w:val="006B3D8C"/>
    <w:rsid w:val="006B5794"/>
    <w:rsid w:val="006B6105"/>
    <w:rsid w:val="006C00B6"/>
    <w:rsid w:val="006C13F4"/>
    <w:rsid w:val="006C3005"/>
    <w:rsid w:val="006C3200"/>
    <w:rsid w:val="006C570C"/>
    <w:rsid w:val="006C6685"/>
    <w:rsid w:val="006D04B1"/>
    <w:rsid w:val="006D476C"/>
    <w:rsid w:val="006D4E49"/>
    <w:rsid w:val="006D5880"/>
    <w:rsid w:val="006D5EFA"/>
    <w:rsid w:val="006D5FF7"/>
    <w:rsid w:val="006D604F"/>
    <w:rsid w:val="006D7C42"/>
    <w:rsid w:val="006E0C29"/>
    <w:rsid w:val="006E0DCA"/>
    <w:rsid w:val="006E460F"/>
    <w:rsid w:val="006E5BFE"/>
    <w:rsid w:val="006F09BF"/>
    <w:rsid w:val="006F1D32"/>
    <w:rsid w:val="006F2DAC"/>
    <w:rsid w:val="006F3392"/>
    <w:rsid w:val="006F33D2"/>
    <w:rsid w:val="006F6905"/>
    <w:rsid w:val="00701142"/>
    <w:rsid w:val="00701D4E"/>
    <w:rsid w:val="00702764"/>
    <w:rsid w:val="007040AC"/>
    <w:rsid w:val="00706C27"/>
    <w:rsid w:val="007071D1"/>
    <w:rsid w:val="00710898"/>
    <w:rsid w:val="0071324F"/>
    <w:rsid w:val="00714438"/>
    <w:rsid w:val="007148F2"/>
    <w:rsid w:val="00720936"/>
    <w:rsid w:val="00721918"/>
    <w:rsid w:val="0072236C"/>
    <w:rsid w:val="00722CA4"/>
    <w:rsid w:val="00723458"/>
    <w:rsid w:val="00725B37"/>
    <w:rsid w:val="00726111"/>
    <w:rsid w:val="00726C55"/>
    <w:rsid w:val="00727466"/>
    <w:rsid w:val="007274B0"/>
    <w:rsid w:val="00730769"/>
    <w:rsid w:val="007339EE"/>
    <w:rsid w:val="00735C70"/>
    <w:rsid w:val="007422CC"/>
    <w:rsid w:val="00744193"/>
    <w:rsid w:val="007446A6"/>
    <w:rsid w:val="0074531D"/>
    <w:rsid w:val="007473B2"/>
    <w:rsid w:val="0074770E"/>
    <w:rsid w:val="00747AD5"/>
    <w:rsid w:val="00747C34"/>
    <w:rsid w:val="00750460"/>
    <w:rsid w:val="00750D81"/>
    <w:rsid w:val="00754497"/>
    <w:rsid w:val="0075662D"/>
    <w:rsid w:val="00756986"/>
    <w:rsid w:val="00756BC2"/>
    <w:rsid w:val="00756BE6"/>
    <w:rsid w:val="00757AB0"/>
    <w:rsid w:val="0076143D"/>
    <w:rsid w:val="0076384F"/>
    <w:rsid w:val="0076542E"/>
    <w:rsid w:val="00766252"/>
    <w:rsid w:val="00772834"/>
    <w:rsid w:val="00772D3E"/>
    <w:rsid w:val="00774EB6"/>
    <w:rsid w:val="0077556B"/>
    <w:rsid w:val="007758BC"/>
    <w:rsid w:val="00781EB2"/>
    <w:rsid w:val="00781EFB"/>
    <w:rsid w:val="00782928"/>
    <w:rsid w:val="00784A64"/>
    <w:rsid w:val="0078563E"/>
    <w:rsid w:val="00786C44"/>
    <w:rsid w:val="00792603"/>
    <w:rsid w:val="0079262D"/>
    <w:rsid w:val="00793C2C"/>
    <w:rsid w:val="00796926"/>
    <w:rsid w:val="007970D5"/>
    <w:rsid w:val="007975C3"/>
    <w:rsid w:val="007A14AE"/>
    <w:rsid w:val="007A2617"/>
    <w:rsid w:val="007A2842"/>
    <w:rsid w:val="007A30CE"/>
    <w:rsid w:val="007A3F1F"/>
    <w:rsid w:val="007A6339"/>
    <w:rsid w:val="007A6C35"/>
    <w:rsid w:val="007A7BD6"/>
    <w:rsid w:val="007B06C8"/>
    <w:rsid w:val="007B1A83"/>
    <w:rsid w:val="007B2344"/>
    <w:rsid w:val="007B443C"/>
    <w:rsid w:val="007B4A43"/>
    <w:rsid w:val="007B6834"/>
    <w:rsid w:val="007B6DE8"/>
    <w:rsid w:val="007C220C"/>
    <w:rsid w:val="007C37EA"/>
    <w:rsid w:val="007C494E"/>
    <w:rsid w:val="007C5FA7"/>
    <w:rsid w:val="007C7A92"/>
    <w:rsid w:val="007D35B4"/>
    <w:rsid w:val="007D3ACC"/>
    <w:rsid w:val="007D4712"/>
    <w:rsid w:val="007D678D"/>
    <w:rsid w:val="007D6827"/>
    <w:rsid w:val="007D7BE2"/>
    <w:rsid w:val="007E03A4"/>
    <w:rsid w:val="007E07A8"/>
    <w:rsid w:val="007E3222"/>
    <w:rsid w:val="007E701C"/>
    <w:rsid w:val="007F475E"/>
    <w:rsid w:val="007F601C"/>
    <w:rsid w:val="007F610A"/>
    <w:rsid w:val="007F67BB"/>
    <w:rsid w:val="007F6A3A"/>
    <w:rsid w:val="007F6B73"/>
    <w:rsid w:val="007F6CAC"/>
    <w:rsid w:val="008002D3"/>
    <w:rsid w:val="00801B8C"/>
    <w:rsid w:val="00803121"/>
    <w:rsid w:val="008038BE"/>
    <w:rsid w:val="008042BF"/>
    <w:rsid w:val="008053BA"/>
    <w:rsid w:val="008070AC"/>
    <w:rsid w:val="00807D98"/>
    <w:rsid w:val="00810AC5"/>
    <w:rsid w:val="00811B9A"/>
    <w:rsid w:val="00813512"/>
    <w:rsid w:val="00813FAB"/>
    <w:rsid w:val="0081562B"/>
    <w:rsid w:val="00816ABA"/>
    <w:rsid w:val="00816F84"/>
    <w:rsid w:val="00822024"/>
    <w:rsid w:val="00830288"/>
    <w:rsid w:val="00831482"/>
    <w:rsid w:val="008343E7"/>
    <w:rsid w:val="00834901"/>
    <w:rsid w:val="00835058"/>
    <w:rsid w:val="008413C5"/>
    <w:rsid w:val="0084294B"/>
    <w:rsid w:val="00842EB6"/>
    <w:rsid w:val="0084523B"/>
    <w:rsid w:val="008473A4"/>
    <w:rsid w:val="00847F73"/>
    <w:rsid w:val="0085002B"/>
    <w:rsid w:val="0085003C"/>
    <w:rsid w:val="008526DA"/>
    <w:rsid w:val="008529EF"/>
    <w:rsid w:val="00856DF9"/>
    <w:rsid w:val="0085793B"/>
    <w:rsid w:val="00861754"/>
    <w:rsid w:val="00861781"/>
    <w:rsid w:val="008644E9"/>
    <w:rsid w:val="008742B2"/>
    <w:rsid w:val="0087561E"/>
    <w:rsid w:val="008762C2"/>
    <w:rsid w:val="00876428"/>
    <w:rsid w:val="008766B1"/>
    <w:rsid w:val="00881106"/>
    <w:rsid w:val="008812CB"/>
    <w:rsid w:val="00882F7A"/>
    <w:rsid w:val="00883E0E"/>
    <w:rsid w:val="00885A62"/>
    <w:rsid w:val="008870FF"/>
    <w:rsid w:val="0089094D"/>
    <w:rsid w:val="00893D2E"/>
    <w:rsid w:val="00893D7C"/>
    <w:rsid w:val="00893E86"/>
    <w:rsid w:val="008A205E"/>
    <w:rsid w:val="008A2A77"/>
    <w:rsid w:val="008A2D87"/>
    <w:rsid w:val="008A3B13"/>
    <w:rsid w:val="008A55DE"/>
    <w:rsid w:val="008A5C9F"/>
    <w:rsid w:val="008A7C8C"/>
    <w:rsid w:val="008B1C94"/>
    <w:rsid w:val="008B2309"/>
    <w:rsid w:val="008B5F7D"/>
    <w:rsid w:val="008B7E48"/>
    <w:rsid w:val="008C1DB5"/>
    <w:rsid w:val="008C2AD6"/>
    <w:rsid w:val="008C3BD6"/>
    <w:rsid w:val="008C3F8E"/>
    <w:rsid w:val="008C482F"/>
    <w:rsid w:val="008C5832"/>
    <w:rsid w:val="008C5993"/>
    <w:rsid w:val="008C6C31"/>
    <w:rsid w:val="008C6D20"/>
    <w:rsid w:val="008D06E2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1DA7"/>
    <w:rsid w:val="008F2174"/>
    <w:rsid w:val="008F3A44"/>
    <w:rsid w:val="009000EC"/>
    <w:rsid w:val="00901425"/>
    <w:rsid w:val="00901C33"/>
    <w:rsid w:val="00902EAB"/>
    <w:rsid w:val="00903E75"/>
    <w:rsid w:val="00903EB8"/>
    <w:rsid w:val="00903F8B"/>
    <w:rsid w:val="009103AE"/>
    <w:rsid w:val="0091211B"/>
    <w:rsid w:val="0091527E"/>
    <w:rsid w:val="0091551D"/>
    <w:rsid w:val="0091731C"/>
    <w:rsid w:val="009212B2"/>
    <w:rsid w:val="00922815"/>
    <w:rsid w:val="009231E7"/>
    <w:rsid w:val="00923ECD"/>
    <w:rsid w:val="00925D29"/>
    <w:rsid w:val="00930C20"/>
    <w:rsid w:val="00932505"/>
    <w:rsid w:val="0093292B"/>
    <w:rsid w:val="00933A91"/>
    <w:rsid w:val="00934149"/>
    <w:rsid w:val="0093645B"/>
    <w:rsid w:val="00940F0E"/>
    <w:rsid w:val="0094199B"/>
    <w:rsid w:val="00942816"/>
    <w:rsid w:val="00944531"/>
    <w:rsid w:val="00944669"/>
    <w:rsid w:val="00945E44"/>
    <w:rsid w:val="009462EC"/>
    <w:rsid w:val="00950593"/>
    <w:rsid w:val="009524C5"/>
    <w:rsid w:val="0095480F"/>
    <w:rsid w:val="00955B28"/>
    <w:rsid w:val="00956B17"/>
    <w:rsid w:val="00956DEC"/>
    <w:rsid w:val="009577EE"/>
    <w:rsid w:val="009578BB"/>
    <w:rsid w:val="00962721"/>
    <w:rsid w:val="00963865"/>
    <w:rsid w:val="00963D95"/>
    <w:rsid w:val="00965D0A"/>
    <w:rsid w:val="00965E7B"/>
    <w:rsid w:val="0096669E"/>
    <w:rsid w:val="00967605"/>
    <w:rsid w:val="009744BB"/>
    <w:rsid w:val="009755FA"/>
    <w:rsid w:val="0097593D"/>
    <w:rsid w:val="00975A48"/>
    <w:rsid w:val="009812A1"/>
    <w:rsid w:val="0098186A"/>
    <w:rsid w:val="00982C08"/>
    <w:rsid w:val="00982D26"/>
    <w:rsid w:val="00983693"/>
    <w:rsid w:val="009845B5"/>
    <w:rsid w:val="00984C97"/>
    <w:rsid w:val="009853C7"/>
    <w:rsid w:val="00992FB1"/>
    <w:rsid w:val="0099639E"/>
    <w:rsid w:val="00996453"/>
    <w:rsid w:val="009A1420"/>
    <w:rsid w:val="009A1441"/>
    <w:rsid w:val="009A1920"/>
    <w:rsid w:val="009A3AC1"/>
    <w:rsid w:val="009A7585"/>
    <w:rsid w:val="009A7C8A"/>
    <w:rsid w:val="009B099D"/>
    <w:rsid w:val="009B3C52"/>
    <w:rsid w:val="009B45DD"/>
    <w:rsid w:val="009B47E3"/>
    <w:rsid w:val="009B5B5F"/>
    <w:rsid w:val="009C056B"/>
    <w:rsid w:val="009C099B"/>
    <w:rsid w:val="009C1983"/>
    <w:rsid w:val="009C3F0E"/>
    <w:rsid w:val="009C7BA4"/>
    <w:rsid w:val="009C7FA8"/>
    <w:rsid w:val="009D07CD"/>
    <w:rsid w:val="009D1E0D"/>
    <w:rsid w:val="009D27B7"/>
    <w:rsid w:val="009D2899"/>
    <w:rsid w:val="009D61F8"/>
    <w:rsid w:val="009D6BD7"/>
    <w:rsid w:val="009D6FF9"/>
    <w:rsid w:val="009D76FF"/>
    <w:rsid w:val="009E0A9F"/>
    <w:rsid w:val="009E2020"/>
    <w:rsid w:val="009E3949"/>
    <w:rsid w:val="009E7B52"/>
    <w:rsid w:val="009F000D"/>
    <w:rsid w:val="009F1794"/>
    <w:rsid w:val="009F19DB"/>
    <w:rsid w:val="009F4E92"/>
    <w:rsid w:val="009F501D"/>
    <w:rsid w:val="00A02AB7"/>
    <w:rsid w:val="00A0761D"/>
    <w:rsid w:val="00A07F14"/>
    <w:rsid w:val="00A1288F"/>
    <w:rsid w:val="00A131FC"/>
    <w:rsid w:val="00A14FDA"/>
    <w:rsid w:val="00A155E5"/>
    <w:rsid w:val="00A15C61"/>
    <w:rsid w:val="00A16415"/>
    <w:rsid w:val="00A16D73"/>
    <w:rsid w:val="00A20C66"/>
    <w:rsid w:val="00A21184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4C1F"/>
    <w:rsid w:val="00A459C9"/>
    <w:rsid w:val="00A513B6"/>
    <w:rsid w:val="00A52F87"/>
    <w:rsid w:val="00A53D1C"/>
    <w:rsid w:val="00A53E6D"/>
    <w:rsid w:val="00A558F8"/>
    <w:rsid w:val="00A56677"/>
    <w:rsid w:val="00A56D33"/>
    <w:rsid w:val="00A60837"/>
    <w:rsid w:val="00A62B5A"/>
    <w:rsid w:val="00A67D85"/>
    <w:rsid w:val="00A718BC"/>
    <w:rsid w:val="00A71CA4"/>
    <w:rsid w:val="00A724C4"/>
    <w:rsid w:val="00A72A6C"/>
    <w:rsid w:val="00A7384A"/>
    <w:rsid w:val="00A7470F"/>
    <w:rsid w:val="00A76700"/>
    <w:rsid w:val="00A77185"/>
    <w:rsid w:val="00A7756F"/>
    <w:rsid w:val="00A81AE0"/>
    <w:rsid w:val="00A827DC"/>
    <w:rsid w:val="00A83F1D"/>
    <w:rsid w:val="00A84131"/>
    <w:rsid w:val="00A8532D"/>
    <w:rsid w:val="00A8562F"/>
    <w:rsid w:val="00A859D7"/>
    <w:rsid w:val="00A86461"/>
    <w:rsid w:val="00A924E3"/>
    <w:rsid w:val="00A93F9C"/>
    <w:rsid w:val="00A94935"/>
    <w:rsid w:val="00A94C84"/>
    <w:rsid w:val="00A96B54"/>
    <w:rsid w:val="00AA1BE4"/>
    <w:rsid w:val="00AA4791"/>
    <w:rsid w:val="00AA6C98"/>
    <w:rsid w:val="00AA6D35"/>
    <w:rsid w:val="00AA73E1"/>
    <w:rsid w:val="00AA76F4"/>
    <w:rsid w:val="00AB1DF4"/>
    <w:rsid w:val="00AB2B53"/>
    <w:rsid w:val="00AB31E0"/>
    <w:rsid w:val="00AB5BBF"/>
    <w:rsid w:val="00AB61DF"/>
    <w:rsid w:val="00AB7D4A"/>
    <w:rsid w:val="00AC1052"/>
    <w:rsid w:val="00AC22D5"/>
    <w:rsid w:val="00AC555E"/>
    <w:rsid w:val="00AC7D3B"/>
    <w:rsid w:val="00AD0C3B"/>
    <w:rsid w:val="00AD145A"/>
    <w:rsid w:val="00AD15F9"/>
    <w:rsid w:val="00AD16DE"/>
    <w:rsid w:val="00AD188F"/>
    <w:rsid w:val="00AD1899"/>
    <w:rsid w:val="00AD4CBE"/>
    <w:rsid w:val="00AD5D40"/>
    <w:rsid w:val="00AD5D96"/>
    <w:rsid w:val="00AD62A4"/>
    <w:rsid w:val="00AD6FC7"/>
    <w:rsid w:val="00AD7860"/>
    <w:rsid w:val="00AD7B89"/>
    <w:rsid w:val="00AE00D1"/>
    <w:rsid w:val="00AE0808"/>
    <w:rsid w:val="00AE0A1B"/>
    <w:rsid w:val="00AE1590"/>
    <w:rsid w:val="00AE172D"/>
    <w:rsid w:val="00AE346A"/>
    <w:rsid w:val="00AF3110"/>
    <w:rsid w:val="00AF31FA"/>
    <w:rsid w:val="00AF535F"/>
    <w:rsid w:val="00B00DF7"/>
    <w:rsid w:val="00B02317"/>
    <w:rsid w:val="00B0471D"/>
    <w:rsid w:val="00B062AC"/>
    <w:rsid w:val="00B06C3A"/>
    <w:rsid w:val="00B0718B"/>
    <w:rsid w:val="00B10397"/>
    <w:rsid w:val="00B11292"/>
    <w:rsid w:val="00B1418E"/>
    <w:rsid w:val="00B1428E"/>
    <w:rsid w:val="00B1483B"/>
    <w:rsid w:val="00B15B66"/>
    <w:rsid w:val="00B17AFA"/>
    <w:rsid w:val="00B21292"/>
    <w:rsid w:val="00B2186A"/>
    <w:rsid w:val="00B21A89"/>
    <w:rsid w:val="00B225E5"/>
    <w:rsid w:val="00B24D09"/>
    <w:rsid w:val="00B25123"/>
    <w:rsid w:val="00B252D9"/>
    <w:rsid w:val="00B306E7"/>
    <w:rsid w:val="00B30996"/>
    <w:rsid w:val="00B314A7"/>
    <w:rsid w:val="00B31589"/>
    <w:rsid w:val="00B3242E"/>
    <w:rsid w:val="00B327E7"/>
    <w:rsid w:val="00B3449B"/>
    <w:rsid w:val="00B35512"/>
    <w:rsid w:val="00B36862"/>
    <w:rsid w:val="00B45040"/>
    <w:rsid w:val="00B46509"/>
    <w:rsid w:val="00B4743E"/>
    <w:rsid w:val="00B47468"/>
    <w:rsid w:val="00B5139E"/>
    <w:rsid w:val="00B51CC8"/>
    <w:rsid w:val="00B52A96"/>
    <w:rsid w:val="00B53CFE"/>
    <w:rsid w:val="00B55EE4"/>
    <w:rsid w:val="00B56975"/>
    <w:rsid w:val="00B60005"/>
    <w:rsid w:val="00B6257A"/>
    <w:rsid w:val="00B653FD"/>
    <w:rsid w:val="00B65F12"/>
    <w:rsid w:val="00B66CE8"/>
    <w:rsid w:val="00B677AC"/>
    <w:rsid w:val="00B67EBE"/>
    <w:rsid w:val="00B70285"/>
    <w:rsid w:val="00B7057E"/>
    <w:rsid w:val="00B71F4E"/>
    <w:rsid w:val="00B72434"/>
    <w:rsid w:val="00B764D1"/>
    <w:rsid w:val="00B76573"/>
    <w:rsid w:val="00B768C4"/>
    <w:rsid w:val="00B8040E"/>
    <w:rsid w:val="00B80445"/>
    <w:rsid w:val="00B80FD5"/>
    <w:rsid w:val="00B810AD"/>
    <w:rsid w:val="00B835C1"/>
    <w:rsid w:val="00B84031"/>
    <w:rsid w:val="00B85A28"/>
    <w:rsid w:val="00B85E8D"/>
    <w:rsid w:val="00B87B2B"/>
    <w:rsid w:val="00B9259C"/>
    <w:rsid w:val="00B962AF"/>
    <w:rsid w:val="00B97C48"/>
    <w:rsid w:val="00BA3ED0"/>
    <w:rsid w:val="00BA58F3"/>
    <w:rsid w:val="00BA5B97"/>
    <w:rsid w:val="00BA5D4B"/>
    <w:rsid w:val="00BA7E89"/>
    <w:rsid w:val="00BB34E9"/>
    <w:rsid w:val="00BB396B"/>
    <w:rsid w:val="00BB3DA2"/>
    <w:rsid w:val="00BB5308"/>
    <w:rsid w:val="00BC0A49"/>
    <w:rsid w:val="00BC139B"/>
    <w:rsid w:val="00BC6F1C"/>
    <w:rsid w:val="00BD1320"/>
    <w:rsid w:val="00BD14D3"/>
    <w:rsid w:val="00BD2FF6"/>
    <w:rsid w:val="00BD3A0A"/>
    <w:rsid w:val="00BD4A43"/>
    <w:rsid w:val="00BD5CDD"/>
    <w:rsid w:val="00BD7D2A"/>
    <w:rsid w:val="00BE07EC"/>
    <w:rsid w:val="00BE1484"/>
    <w:rsid w:val="00BE16AC"/>
    <w:rsid w:val="00BE1C95"/>
    <w:rsid w:val="00BE501C"/>
    <w:rsid w:val="00BF15E7"/>
    <w:rsid w:val="00BF5330"/>
    <w:rsid w:val="00BF5BAB"/>
    <w:rsid w:val="00C017F3"/>
    <w:rsid w:val="00C019E1"/>
    <w:rsid w:val="00C04237"/>
    <w:rsid w:val="00C04732"/>
    <w:rsid w:val="00C048E3"/>
    <w:rsid w:val="00C05491"/>
    <w:rsid w:val="00C12284"/>
    <w:rsid w:val="00C17465"/>
    <w:rsid w:val="00C2125A"/>
    <w:rsid w:val="00C21AAB"/>
    <w:rsid w:val="00C223AA"/>
    <w:rsid w:val="00C2368F"/>
    <w:rsid w:val="00C24F40"/>
    <w:rsid w:val="00C2592F"/>
    <w:rsid w:val="00C2606D"/>
    <w:rsid w:val="00C27895"/>
    <w:rsid w:val="00C27B33"/>
    <w:rsid w:val="00C30AA7"/>
    <w:rsid w:val="00C30F69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477BD"/>
    <w:rsid w:val="00C50BBB"/>
    <w:rsid w:val="00C52C73"/>
    <w:rsid w:val="00C52F4D"/>
    <w:rsid w:val="00C533EC"/>
    <w:rsid w:val="00C543C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660F7"/>
    <w:rsid w:val="00C717D9"/>
    <w:rsid w:val="00C74F22"/>
    <w:rsid w:val="00C772CB"/>
    <w:rsid w:val="00C77F81"/>
    <w:rsid w:val="00C8088F"/>
    <w:rsid w:val="00C82066"/>
    <w:rsid w:val="00C824DC"/>
    <w:rsid w:val="00C834BC"/>
    <w:rsid w:val="00C83897"/>
    <w:rsid w:val="00C84E04"/>
    <w:rsid w:val="00C8518E"/>
    <w:rsid w:val="00C867C3"/>
    <w:rsid w:val="00C86FE1"/>
    <w:rsid w:val="00C90F49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84C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0B00"/>
    <w:rsid w:val="00CE2E16"/>
    <w:rsid w:val="00CE344E"/>
    <w:rsid w:val="00CE4462"/>
    <w:rsid w:val="00CE6BD2"/>
    <w:rsid w:val="00CF0043"/>
    <w:rsid w:val="00CF11D5"/>
    <w:rsid w:val="00CF277E"/>
    <w:rsid w:val="00CF4554"/>
    <w:rsid w:val="00CF7260"/>
    <w:rsid w:val="00D01657"/>
    <w:rsid w:val="00D01F0F"/>
    <w:rsid w:val="00D04BD0"/>
    <w:rsid w:val="00D05CB4"/>
    <w:rsid w:val="00D07809"/>
    <w:rsid w:val="00D11705"/>
    <w:rsid w:val="00D12510"/>
    <w:rsid w:val="00D12AD3"/>
    <w:rsid w:val="00D12C01"/>
    <w:rsid w:val="00D16CC0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392"/>
    <w:rsid w:val="00D37BCD"/>
    <w:rsid w:val="00D37BFE"/>
    <w:rsid w:val="00D37DF5"/>
    <w:rsid w:val="00D404DD"/>
    <w:rsid w:val="00D411F9"/>
    <w:rsid w:val="00D4468E"/>
    <w:rsid w:val="00D44D82"/>
    <w:rsid w:val="00D450F2"/>
    <w:rsid w:val="00D46A01"/>
    <w:rsid w:val="00D51BE0"/>
    <w:rsid w:val="00D528B1"/>
    <w:rsid w:val="00D57D58"/>
    <w:rsid w:val="00D601CB"/>
    <w:rsid w:val="00D6041D"/>
    <w:rsid w:val="00D6072C"/>
    <w:rsid w:val="00D6442B"/>
    <w:rsid w:val="00D7262B"/>
    <w:rsid w:val="00D73D3A"/>
    <w:rsid w:val="00D77CF3"/>
    <w:rsid w:val="00D816E0"/>
    <w:rsid w:val="00D82909"/>
    <w:rsid w:val="00D83F7A"/>
    <w:rsid w:val="00D85F7C"/>
    <w:rsid w:val="00D86D8B"/>
    <w:rsid w:val="00D949F4"/>
    <w:rsid w:val="00D96175"/>
    <w:rsid w:val="00D963F6"/>
    <w:rsid w:val="00DA3E0D"/>
    <w:rsid w:val="00DA4298"/>
    <w:rsid w:val="00DA7CF5"/>
    <w:rsid w:val="00DB256A"/>
    <w:rsid w:val="00DB489C"/>
    <w:rsid w:val="00DC0212"/>
    <w:rsid w:val="00DC2757"/>
    <w:rsid w:val="00DC3BAB"/>
    <w:rsid w:val="00DC45B6"/>
    <w:rsid w:val="00DC5221"/>
    <w:rsid w:val="00DC66B1"/>
    <w:rsid w:val="00DC6EB6"/>
    <w:rsid w:val="00DD05F5"/>
    <w:rsid w:val="00DD12E1"/>
    <w:rsid w:val="00DD184B"/>
    <w:rsid w:val="00DD3185"/>
    <w:rsid w:val="00DD37FA"/>
    <w:rsid w:val="00DD6059"/>
    <w:rsid w:val="00DD65B9"/>
    <w:rsid w:val="00DD7187"/>
    <w:rsid w:val="00DE004C"/>
    <w:rsid w:val="00DE1EE6"/>
    <w:rsid w:val="00DE29A4"/>
    <w:rsid w:val="00DE3CA3"/>
    <w:rsid w:val="00DE5B18"/>
    <w:rsid w:val="00DE625F"/>
    <w:rsid w:val="00DE7904"/>
    <w:rsid w:val="00DF081A"/>
    <w:rsid w:val="00DF3905"/>
    <w:rsid w:val="00DF702D"/>
    <w:rsid w:val="00E006FF"/>
    <w:rsid w:val="00E01E66"/>
    <w:rsid w:val="00E049B6"/>
    <w:rsid w:val="00E077AF"/>
    <w:rsid w:val="00E1243B"/>
    <w:rsid w:val="00E15AA6"/>
    <w:rsid w:val="00E15F49"/>
    <w:rsid w:val="00E164E3"/>
    <w:rsid w:val="00E16D87"/>
    <w:rsid w:val="00E17CC0"/>
    <w:rsid w:val="00E2181A"/>
    <w:rsid w:val="00E224DB"/>
    <w:rsid w:val="00E25908"/>
    <w:rsid w:val="00E26F6A"/>
    <w:rsid w:val="00E2724C"/>
    <w:rsid w:val="00E27BED"/>
    <w:rsid w:val="00E30315"/>
    <w:rsid w:val="00E368E0"/>
    <w:rsid w:val="00E36CE8"/>
    <w:rsid w:val="00E41A03"/>
    <w:rsid w:val="00E42172"/>
    <w:rsid w:val="00E44E37"/>
    <w:rsid w:val="00E500BB"/>
    <w:rsid w:val="00E52C02"/>
    <w:rsid w:val="00E53320"/>
    <w:rsid w:val="00E54909"/>
    <w:rsid w:val="00E550D2"/>
    <w:rsid w:val="00E562D7"/>
    <w:rsid w:val="00E57127"/>
    <w:rsid w:val="00E57340"/>
    <w:rsid w:val="00E60445"/>
    <w:rsid w:val="00E6046F"/>
    <w:rsid w:val="00E6271B"/>
    <w:rsid w:val="00E63CA1"/>
    <w:rsid w:val="00E6426F"/>
    <w:rsid w:val="00E64A78"/>
    <w:rsid w:val="00E65ABA"/>
    <w:rsid w:val="00E66F30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4AD9"/>
    <w:rsid w:val="00E85675"/>
    <w:rsid w:val="00E8693D"/>
    <w:rsid w:val="00E913FB"/>
    <w:rsid w:val="00E9190E"/>
    <w:rsid w:val="00E91C60"/>
    <w:rsid w:val="00E924DA"/>
    <w:rsid w:val="00E9374B"/>
    <w:rsid w:val="00E93CA2"/>
    <w:rsid w:val="00E94CCD"/>
    <w:rsid w:val="00E9533C"/>
    <w:rsid w:val="00E97F0C"/>
    <w:rsid w:val="00EA11D4"/>
    <w:rsid w:val="00EA1695"/>
    <w:rsid w:val="00EA4B27"/>
    <w:rsid w:val="00EA5E92"/>
    <w:rsid w:val="00EA61BB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6FF3"/>
    <w:rsid w:val="00EB707F"/>
    <w:rsid w:val="00EB7999"/>
    <w:rsid w:val="00EC242B"/>
    <w:rsid w:val="00EC33AB"/>
    <w:rsid w:val="00EC5E2D"/>
    <w:rsid w:val="00EC5F71"/>
    <w:rsid w:val="00EC64E3"/>
    <w:rsid w:val="00EC6F64"/>
    <w:rsid w:val="00ED0BE7"/>
    <w:rsid w:val="00ED1EA2"/>
    <w:rsid w:val="00ED2433"/>
    <w:rsid w:val="00ED2855"/>
    <w:rsid w:val="00ED56EF"/>
    <w:rsid w:val="00EE0ECF"/>
    <w:rsid w:val="00EE1D0A"/>
    <w:rsid w:val="00EE2433"/>
    <w:rsid w:val="00EE2BC7"/>
    <w:rsid w:val="00EE38E8"/>
    <w:rsid w:val="00EE6302"/>
    <w:rsid w:val="00EE630F"/>
    <w:rsid w:val="00EF0913"/>
    <w:rsid w:val="00EF1E1C"/>
    <w:rsid w:val="00EF3FA0"/>
    <w:rsid w:val="00EF4290"/>
    <w:rsid w:val="00EF46CB"/>
    <w:rsid w:val="00EF6297"/>
    <w:rsid w:val="00EF7036"/>
    <w:rsid w:val="00EF756F"/>
    <w:rsid w:val="00F000F9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957"/>
    <w:rsid w:val="00F13023"/>
    <w:rsid w:val="00F137A7"/>
    <w:rsid w:val="00F13C3F"/>
    <w:rsid w:val="00F16AB4"/>
    <w:rsid w:val="00F17A52"/>
    <w:rsid w:val="00F17FD2"/>
    <w:rsid w:val="00F203C5"/>
    <w:rsid w:val="00F24BDB"/>
    <w:rsid w:val="00F27390"/>
    <w:rsid w:val="00F274C7"/>
    <w:rsid w:val="00F27AC6"/>
    <w:rsid w:val="00F30979"/>
    <w:rsid w:val="00F3430D"/>
    <w:rsid w:val="00F34485"/>
    <w:rsid w:val="00F3499F"/>
    <w:rsid w:val="00F4038C"/>
    <w:rsid w:val="00F40414"/>
    <w:rsid w:val="00F4066B"/>
    <w:rsid w:val="00F41738"/>
    <w:rsid w:val="00F4178C"/>
    <w:rsid w:val="00F42C0F"/>
    <w:rsid w:val="00F52B9B"/>
    <w:rsid w:val="00F55DFD"/>
    <w:rsid w:val="00F60854"/>
    <w:rsid w:val="00F62CC0"/>
    <w:rsid w:val="00F64626"/>
    <w:rsid w:val="00F64A31"/>
    <w:rsid w:val="00F6526A"/>
    <w:rsid w:val="00F6548D"/>
    <w:rsid w:val="00F70F31"/>
    <w:rsid w:val="00F74B30"/>
    <w:rsid w:val="00F75635"/>
    <w:rsid w:val="00F75B13"/>
    <w:rsid w:val="00F75FE9"/>
    <w:rsid w:val="00F802C7"/>
    <w:rsid w:val="00F8392A"/>
    <w:rsid w:val="00F84221"/>
    <w:rsid w:val="00F8463C"/>
    <w:rsid w:val="00F85A28"/>
    <w:rsid w:val="00F92FF0"/>
    <w:rsid w:val="00F94810"/>
    <w:rsid w:val="00F94FAA"/>
    <w:rsid w:val="00F95570"/>
    <w:rsid w:val="00FA1138"/>
    <w:rsid w:val="00FA14A6"/>
    <w:rsid w:val="00FA15AB"/>
    <w:rsid w:val="00FA3A6C"/>
    <w:rsid w:val="00FA3D79"/>
    <w:rsid w:val="00FA68DB"/>
    <w:rsid w:val="00FB0ABB"/>
    <w:rsid w:val="00FB1B45"/>
    <w:rsid w:val="00FB21D5"/>
    <w:rsid w:val="00FB2FAD"/>
    <w:rsid w:val="00FB45ED"/>
    <w:rsid w:val="00FB5D09"/>
    <w:rsid w:val="00FB7062"/>
    <w:rsid w:val="00FC2E33"/>
    <w:rsid w:val="00FC315B"/>
    <w:rsid w:val="00FC3910"/>
    <w:rsid w:val="00FC49F0"/>
    <w:rsid w:val="00FD1AF6"/>
    <w:rsid w:val="00FD57D0"/>
    <w:rsid w:val="00FD7769"/>
    <w:rsid w:val="00FD7B72"/>
    <w:rsid w:val="00FE24B3"/>
    <w:rsid w:val="00FE35A7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93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customStyle="1" w:styleId="Default">
    <w:name w:val="Default"/>
    <w:rsid w:val="00903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e"/>
    <w:uiPriority w:val="59"/>
    <w:rsid w:val="004908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3845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7274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7926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8C3B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2EDA-177C-4303-9BEF-51C6E1B0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43950</TotalTime>
  <Pages>12</Pages>
  <Words>5954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838</cp:revision>
  <cp:lastPrinted>2023-02-03T08:42:00Z</cp:lastPrinted>
  <dcterms:created xsi:type="dcterms:W3CDTF">2016-01-11T02:13:00Z</dcterms:created>
  <dcterms:modified xsi:type="dcterms:W3CDTF">2023-07-06T07:46:00Z</dcterms:modified>
</cp:coreProperties>
</file>